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F58" w:rsidRDefault="00BB6F58" w:rsidP="00E00BEA">
      <w:pPr>
        <w:spacing w:after="0"/>
        <w:jc w:val="both"/>
        <w:rPr>
          <w:rFonts w:cstheme="minorHAnsi"/>
          <w:b/>
        </w:rPr>
      </w:pPr>
      <w:bookmarkStart w:id="0" w:name="laclasseorienteesciencescognitives"/>
      <w:r>
        <w:rPr>
          <w:rFonts w:cstheme="minorHAnsi"/>
          <w:b/>
        </w:rPr>
        <w:t>Piste pédagogique</w:t>
      </w:r>
    </w:p>
    <w:p w:rsidR="00BB6F58" w:rsidRDefault="00BB6F58" w:rsidP="00E00BEA">
      <w:pPr>
        <w:spacing w:after="0"/>
        <w:jc w:val="center"/>
        <w:rPr>
          <w:rFonts w:cstheme="minorHAnsi"/>
          <w:b/>
        </w:rPr>
      </w:pPr>
    </w:p>
    <w:bookmarkEnd w:id="0"/>
    <w:p w:rsidR="003B31ED" w:rsidRPr="00D328E5" w:rsidRDefault="003B31ED" w:rsidP="00CE113A">
      <w:pPr>
        <w:pBdr>
          <w:top w:val="single" w:sz="4" w:space="1" w:color="auto"/>
          <w:left w:val="single" w:sz="4" w:space="4" w:color="auto"/>
          <w:bottom w:val="single" w:sz="4" w:space="1" w:color="auto"/>
          <w:right w:val="single" w:sz="4" w:space="4" w:color="auto"/>
        </w:pBdr>
        <w:spacing w:after="0"/>
        <w:jc w:val="center"/>
        <w:rPr>
          <w:rFonts w:cstheme="minorHAnsi"/>
          <w:b/>
        </w:rPr>
      </w:pPr>
      <w:r>
        <w:rPr>
          <w:rFonts w:cstheme="minorHAnsi"/>
          <w:b/>
        </w:rPr>
        <w:t xml:space="preserve">LE </w:t>
      </w:r>
      <w:r w:rsidR="00CE113A">
        <w:rPr>
          <w:rFonts w:cstheme="minorHAnsi"/>
          <w:b/>
        </w:rPr>
        <w:t>COURS A 5 TEMPS</w:t>
      </w:r>
    </w:p>
    <w:p w:rsidR="00166231" w:rsidRDefault="00166231" w:rsidP="00E00BEA">
      <w:pPr>
        <w:spacing w:after="0"/>
        <w:rPr>
          <w:rFonts w:cstheme="minorHAnsi"/>
          <w:b/>
          <w:i/>
          <w:color w:val="ED7D31" w:themeColor="accent2"/>
        </w:rPr>
      </w:pPr>
    </w:p>
    <w:p w:rsidR="00975B3A" w:rsidRDefault="00975B3A" w:rsidP="00E00BEA">
      <w:pPr>
        <w:spacing w:after="0"/>
        <w:rPr>
          <w:rFonts w:cstheme="minorHAnsi"/>
          <w:b/>
          <w:i/>
          <w:color w:val="ED7D31" w:themeColor="accent2"/>
        </w:rPr>
      </w:pPr>
    </w:p>
    <w:p w:rsidR="00F94B34" w:rsidRDefault="006556B1" w:rsidP="00CE113A">
      <w:pPr>
        <w:spacing w:after="120"/>
        <w:rPr>
          <w:rFonts w:cstheme="minorHAnsi"/>
          <w:b/>
          <w:i/>
          <w:color w:val="CC0000"/>
        </w:rPr>
      </w:pPr>
      <w:r>
        <w:rPr>
          <w:rFonts w:cstheme="minorHAnsi"/>
          <w:b/>
          <w:i/>
          <w:color w:val="CC0000"/>
        </w:rPr>
        <w:t>Cette modalité, issue du monde anglo-saxon, et prévu pour des séquences d’environ 90 minutes, peut être déclinée au gré de l’enseignant, en fonction de sa discipline et ses objectifs.</w:t>
      </w:r>
    </w:p>
    <w:p w:rsidR="006556B1" w:rsidRDefault="006556B1" w:rsidP="006556B1">
      <w:pPr>
        <w:spacing w:after="120"/>
        <w:rPr>
          <w:rFonts w:cstheme="minorHAnsi"/>
          <w:b/>
          <w:i/>
          <w:color w:val="CC0000"/>
        </w:rPr>
      </w:pPr>
      <w:r>
        <w:rPr>
          <w:rFonts w:cstheme="minorHAnsi"/>
          <w:b/>
          <w:i/>
          <w:color w:val="CC0000"/>
        </w:rPr>
        <w:t>Son mérite repose sur la réunion,</w:t>
      </w:r>
      <w:r w:rsidRPr="006556B1">
        <w:t xml:space="preserve"> </w:t>
      </w:r>
      <w:r>
        <w:rPr>
          <w:rFonts w:cstheme="minorHAnsi"/>
          <w:b/>
          <w:i/>
          <w:color w:val="CC0000"/>
        </w:rPr>
        <w:t>au sein d’une même séquence du</w:t>
      </w:r>
      <w:r w:rsidRPr="006556B1">
        <w:rPr>
          <w:rFonts w:cstheme="minorHAnsi"/>
          <w:b/>
          <w:i/>
          <w:color w:val="CC0000"/>
        </w:rPr>
        <w:t xml:space="preserve"> maximum </w:t>
      </w:r>
      <w:r>
        <w:rPr>
          <w:rFonts w:cstheme="minorHAnsi"/>
          <w:b/>
          <w:i/>
          <w:color w:val="CC0000"/>
        </w:rPr>
        <w:t>de préconisations émanant d</w:t>
      </w:r>
      <w:r w:rsidRPr="006556B1">
        <w:rPr>
          <w:rFonts w:cstheme="minorHAnsi"/>
          <w:b/>
          <w:i/>
          <w:color w:val="CC0000"/>
        </w:rPr>
        <w:t>es sciences cognitives :</w:t>
      </w:r>
    </w:p>
    <w:p w:rsidR="006556B1" w:rsidRDefault="006556B1" w:rsidP="006556B1">
      <w:pPr>
        <w:spacing w:after="120"/>
        <w:rPr>
          <w:rFonts w:cstheme="minorHAnsi"/>
          <w:b/>
          <w:i/>
          <w:color w:val="CC0000"/>
        </w:rPr>
      </w:pPr>
      <w:r w:rsidRPr="006556B1">
        <w:rPr>
          <w:rFonts w:cstheme="minorHAnsi"/>
          <w:b/>
          <w:i/>
          <w:color w:val="CC0000"/>
        </w:rPr>
        <w:t xml:space="preserve">. </w:t>
      </w:r>
      <w:r>
        <w:rPr>
          <w:rFonts w:cstheme="minorHAnsi"/>
          <w:b/>
          <w:i/>
          <w:color w:val="CC0000"/>
        </w:rPr>
        <w:t>ATTENTION</w:t>
      </w:r>
    </w:p>
    <w:p w:rsidR="006556B1" w:rsidRDefault="006556B1" w:rsidP="006556B1">
      <w:pPr>
        <w:spacing w:after="120"/>
        <w:rPr>
          <w:rFonts w:cstheme="minorHAnsi"/>
          <w:b/>
          <w:i/>
          <w:color w:val="CC0000"/>
        </w:rPr>
      </w:pPr>
      <w:r>
        <w:rPr>
          <w:rFonts w:cstheme="minorHAnsi"/>
          <w:b/>
          <w:i/>
          <w:color w:val="CC0000"/>
        </w:rPr>
        <w:t>. MEMORISATION, en particulier des essentiels fléchés par l’enseignant</w:t>
      </w:r>
    </w:p>
    <w:p w:rsidR="006556B1" w:rsidRDefault="006556B1" w:rsidP="006556B1">
      <w:pPr>
        <w:spacing w:after="120"/>
        <w:rPr>
          <w:rFonts w:cstheme="minorHAnsi"/>
          <w:b/>
          <w:i/>
          <w:color w:val="CC0000"/>
        </w:rPr>
      </w:pPr>
      <w:r>
        <w:rPr>
          <w:rFonts w:cstheme="minorHAnsi"/>
          <w:b/>
          <w:i/>
          <w:color w:val="CC0000"/>
        </w:rPr>
        <w:t>. COMPREHENSION et rigueur des acquis</w:t>
      </w:r>
    </w:p>
    <w:p w:rsidR="006556B1" w:rsidRDefault="006556B1" w:rsidP="006556B1">
      <w:pPr>
        <w:spacing w:after="120"/>
        <w:rPr>
          <w:rFonts w:cstheme="minorHAnsi"/>
          <w:b/>
          <w:i/>
          <w:color w:val="CC0000"/>
        </w:rPr>
      </w:pPr>
      <w:r>
        <w:rPr>
          <w:rFonts w:cstheme="minorHAnsi"/>
          <w:b/>
          <w:i/>
          <w:color w:val="CC0000"/>
        </w:rPr>
        <w:t>. TRANSFERT</w:t>
      </w:r>
    </w:p>
    <w:p w:rsidR="006556B1" w:rsidRPr="006556B1" w:rsidRDefault="006556B1" w:rsidP="006556B1">
      <w:pPr>
        <w:spacing w:after="120"/>
        <w:rPr>
          <w:rFonts w:cstheme="minorHAnsi"/>
          <w:b/>
          <w:i/>
          <w:color w:val="CC0000"/>
        </w:rPr>
      </w:pPr>
      <w:r>
        <w:rPr>
          <w:rFonts w:cstheme="minorHAnsi"/>
          <w:b/>
          <w:i/>
          <w:color w:val="CC0000"/>
        </w:rPr>
        <w:t>. IMPLICATION ACTIVE</w:t>
      </w:r>
    </w:p>
    <w:p w:rsidR="006556B1" w:rsidRDefault="006556B1" w:rsidP="006556B1">
      <w:pPr>
        <w:spacing w:after="120"/>
        <w:rPr>
          <w:rFonts w:cstheme="minorHAnsi"/>
          <w:b/>
          <w:i/>
          <w:color w:val="CC0000"/>
        </w:rPr>
      </w:pPr>
      <w:r>
        <w:rPr>
          <w:rFonts w:cstheme="minorHAnsi"/>
          <w:b/>
          <w:i/>
          <w:color w:val="CC0000"/>
        </w:rPr>
        <w:t>Cette modalité remet en question l’organisation spatiale de la classe, puisqu’une partie des activités se déroulent en îlots.</w:t>
      </w:r>
    </w:p>
    <w:p w:rsidR="006E771C" w:rsidRPr="00FB19B5" w:rsidRDefault="006E771C" w:rsidP="00FB19B5">
      <w:pPr>
        <w:spacing w:after="120"/>
        <w:rPr>
          <w:rFonts w:cstheme="minorHAnsi"/>
          <w:b/>
          <w:i/>
          <w:color w:val="CC0000"/>
        </w:rPr>
      </w:pPr>
    </w:p>
    <w:p w:rsidR="005624D9" w:rsidRPr="00EB2D6B" w:rsidRDefault="00CE113A" w:rsidP="00D93CC3">
      <w:pPr>
        <w:spacing w:after="240" w:line="360" w:lineRule="auto"/>
        <w:rPr>
          <w:rFonts w:cstheme="minorHAnsi"/>
          <w:b/>
          <w:caps/>
          <w:color w:val="4472C4" w:themeColor="accent5"/>
        </w:rPr>
      </w:pPr>
      <w:r>
        <w:rPr>
          <w:rFonts w:cstheme="minorHAnsi"/>
          <w:b/>
          <w:caps/>
          <w:color w:val="4472C4" w:themeColor="accent5"/>
        </w:rPr>
        <w:t>le</w:t>
      </w:r>
      <w:r w:rsidR="00FB19B5">
        <w:rPr>
          <w:rFonts w:cstheme="minorHAnsi"/>
          <w:b/>
          <w:caps/>
          <w:color w:val="4472C4" w:themeColor="accent5"/>
        </w:rPr>
        <w:t>S 5 TEMPS</w:t>
      </w:r>
      <w:r>
        <w:rPr>
          <w:rFonts w:cstheme="minorHAnsi"/>
          <w:b/>
          <w:caps/>
          <w:color w:val="4472C4" w:themeColor="accent5"/>
        </w:rPr>
        <w:t xml:space="preserve"> </w:t>
      </w:r>
    </w:p>
    <w:p w:rsidR="00E56127" w:rsidRDefault="00E56127" w:rsidP="00D93CC3">
      <w:pPr>
        <w:spacing w:after="240" w:line="360" w:lineRule="auto"/>
        <w:rPr>
          <w:rFonts w:cstheme="minorHAnsi"/>
        </w:rPr>
      </w:pPr>
    </w:p>
    <w:p w:rsidR="00FB19B5" w:rsidRPr="00FB19B5" w:rsidRDefault="00FB19B5" w:rsidP="00D93CC3">
      <w:pPr>
        <w:spacing w:after="240" w:line="360" w:lineRule="auto"/>
        <w:jc w:val="both"/>
        <w:rPr>
          <w:color w:val="4472C4" w:themeColor="accent5"/>
        </w:rPr>
      </w:pPr>
      <w:r w:rsidRPr="00FB19B5">
        <w:rPr>
          <w:u w:val="single"/>
        </w:rPr>
        <w:t>1</w:t>
      </w:r>
      <w:r w:rsidRPr="00FB19B5">
        <w:rPr>
          <w:u w:val="single"/>
          <w:vertAlign w:val="superscript"/>
        </w:rPr>
        <w:t xml:space="preserve">er </w:t>
      </w:r>
      <w:r w:rsidRPr="00FB19B5">
        <w:rPr>
          <w:u w:val="single"/>
        </w:rPr>
        <w:t>temps</w:t>
      </w:r>
      <w:r w:rsidRPr="00FB19B5">
        <w:t> </w:t>
      </w:r>
      <w:r w:rsidRPr="00FB19B5">
        <w:rPr>
          <w:b/>
          <w:color w:val="4472C4" w:themeColor="accent5"/>
        </w:rPr>
        <w:t>: Axé sur l’attention</w:t>
      </w:r>
      <w:r w:rsidRPr="00FB19B5">
        <w:rPr>
          <w:color w:val="4472C4" w:themeColor="accent5"/>
        </w:rPr>
        <w:t xml:space="preserve">. </w:t>
      </w:r>
    </w:p>
    <w:p w:rsidR="00E56127" w:rsidRDefault="00D93CC3" w:rsidP="00D93CC3">
      <w:pPr>
        <w:spacing w:after="240" w:line="360" w:lineRule="auto"/>
      </w:pPr>
      <w:r>
        <w:t xml:space="preserve">. Durant un temps limité (plus ou moins 10 minutes), dépendant de l’âge des élèves, le professeur expose un thème ou une explication, </w:t>
      </w:r>
      <w:r w:rsidRPr="00D93CC3">
        <w:rPr>
          <w:b/>
        </w:rPr>
        <w:t>sans prise de notes</w:t>
      </w:r>
      <w:r>
        <w:t xml:space="preserve"> par les élèves.</w:t>
      </w:r>
    </w:p>
    <w:p w:rsidR="00D93CC3" w:rsidRDefault="00D93CC3" w:rsidP="00D93CC3">
      <w:pPr>
        <w:spacing w:after="240" w:line="360" w:lineRule="auto"/>
      </w:pPr>
      <w:r>
        <w:t xml:space="preserve">. Les élèves </w:t>
      </w:r>
      <w:r>
        <w:t xml:space="preserve">ne disposent </w:t>
      </w:r>
      <w:r w:rsidRPr="00D93CC3">
        <w:rPr>
          <w:b/>
        </w:rPr>
        <w:t>d’aucun objet sur la table</w:t>
      </w:r>
      <w:r>
        <w:t>.</w:t>
      </w:r>
    </w:p>
    <w:p w:rsidR="00FB19B5" w:rsidRDefault="00D93CC3" w:rsidP="00D93CC3">
      <w:pPr>
        <w:spacing w:after="240" w:line="360" w:lineRule="auto"/>
        <w:jc w:val="both"/>
      </w:pPr>
      <w:r>
        <w:t xml:space="preserve">. </w:t>
      </w:r>
      <w:r>
        <w:t xml:space="preserve">Le professeur s’appuie sur un </w:t>
      </w:r>
      <w:r w:rsidRPr="00D93CC3">
        <w:rPr>
          <w:b/>
        </w:rPr>
        <w:t>support visuel sobre</w:t>
      </w:r>
      <w:r>
        <w:t xml:space="preserve"> mettant en évidence les idées-clés (</w:t>
      </w:r>
      <w:r w:rsidRPr="00D93CC3">
        <w:rPr>
          <w:b/>
        </w:rPr>
        <w:t>double modalité</w:t>
      </w:r>
      <w:r>
        <w:t xml:space="preserve"> de présentation</w:t>
      </w:r>
      <w:r>
        <w:t xml:space="preserve"> qui consiste à corroborer le message phonologique par un message visuel lexical et/ou imagé</w:t>
      </w:r>
      <w:r>
        <w:t>). Les élèves mobilisent leur attention et captent les informations dans leur mémoire de travail, qu’ils commencent à reverser vers la mémoire à long terme.</w:t>
      </w:r>
    </w:p>
    <w:p w:rsidR="00DE7017" w:rsidRDefault="00DE7017" w:rsidP="00D93CC3">
      <w:pPr>
        <w:spacing w:after="240" w:line="360" w:lineRule="auto"/>
        <w:jc w:val="both"/>
      </w:pPr>
      <w:r>
        <w:t>. Les élèves mobilisent leur attention, écoutent, observent minutieusement le visuel, identifient ce qu’ils comprennent ou non, ne laissent pas leur esprit vagabonder.</w:t>
      </w:r>
    </w:p>
    <w:p w:rsidR="00CE113A" w:rsidRDefault="00CE113A" w:rsidP="00D93CC3">
      <w:pPr>
        <w:spacing w:after="240" w:line="360" w:lineRule="auto"/>
        <w:jc w:val="both"/>
      </w:pPr>
      <w:r w:rsidRPr="00D93CC3">
        <w:rPr>
          <w:u w:val="single"/>
        </w:rPr>
        <w:t>2</w:t>
      </w:r>
      <w:r w:rsidRPr="00D93CC3">
        <w:rPr>
          <w:u w:val="single"/>
          <w:vertAlign w:val="superscript"/>
        </w:rPr>
        <w:t>ème</w:t>
      </w:r>
      <w:r w:rsidRPr="00D93CC3">
        <w:rPr>
          <w:u w:val="single"/>
        </w:rPr>
        <w:t xml:space="preserve"> temps</w:t>
      </w:r>
      <w:r>
        <w:rPr>
          <w:b/>
        </w:rPr>
        <w:t xml:space="preserve"> : </w:t>
      </w:r>
      <w:r w:rsidRPr="00D93CC3">
        <w:rPr>
          <w:b/>
          <w:color w:val="4472C4" w:themeColor="accent5"/>
        </w:rPr>
        <w:t>Restitution</w:t>
      </w:r>
      <w:r>
        <w:rPr>
          <w:b/>
        </w:rPr>
        <w:t>.</w:t>
      </w:r>
    </w:p>
    <w:p w:rsidR="00CE113A" w:rsidRDefault="00CE113A" w:rsidP="00D93CC3">
      <w:pPr>
        <w:spacing w:after="240" w:line="360" w:lineRule="auto"/>
        <w:jc w:val="both"/>
      </w:pPr>
      <w:r>
        <w:lastRenderedPageBreak/>
        <w:t xml:space="preserve">Les élèves sortent leurs affaires. Chaque élève écrit sur une feuille de brouillon les informations-clés qu’il a captées, en mettant en évidence les plus essentielles. Le professeur lève les réponses, rectifie. Ce temps reste collectif. </w:t>
      </w:r>
      <w:r w:rsidR="00D93CC3">
        <w:t xml:space="preserve">Il permet à la fois de délivrer la mémoire de travail, amorcer la mémorisation et surtout d’apporter de la </w:t>
      </w:r>
      <w:r w:rsidR="00D93CC3" w:rsidRPr="00D93CC3">
        <w:rPr>
          <w:b/>
        </w:rPr>
        <w:t>rigueur</w:t>
      </w:r>
      <w:r w:rsidR="00D93CC3">
        <w:t xml:space="preserve"> dans les notions. De travailler le </w:t>
      </w:r>
      <w:r w:rsidR="00D93CC3" w:rsidRPr="00D93CC3">
        <w:rPr>
          <w:b/>
        </w:rPr>
        <w:t>feedback proche</w:t>
      </w:r>
      <w:r w:rsidR="00D93CC3">
        <w:t xml:space="preserve"> et </w:t>
      </w:r>
      <w:r w:rsidR="00D93CC3" w:rsidRPr="00D93CC3">
        <w:rPr>
          <w:b/>
        </w:rPr>
        <w:t>l’erreur</w:t>
      </w:r>
      <w:r w:rsidR="00D93CC3">
        <w:t>.</w:t>
      </w:r>
    </w:p>
    <w:p w:rsidR="00D93CC3" w:rsidRDefault="00D93CC3" w:rsidP="00DE7017">
      <w:pPr>
        <w:tabs>
          <w:tab w:val="left" w:pos="8305"/>
        </w:tabs>
        <w:spacing w:after="240" w:line="360" w:lineRule="auto"/>
        <w:jc w:val="both"/>
      </w:pPr>
      <w:r>
        <w:t>C’est aussi le moment du passage aux premières traces écrites sur le cahier des élèves.</w:t>
      </w:r>
      <w:r w:rsidR="00DE7017">
        <w:t xml:space="preserve"> L’enseignant pointera avec les élèves ce qui est essentiel, de ce qui relève d’informations moins importante (hiérarchisation des priorités).</w:t>
      </w:r>
      <w:r w:rsidR="00DE7017">
        <w:tab/>
      </w:r>
    </w:p>
    <w:p w:rsidR="00DE7017" w:rsidRDefault="00DE7017" w:rsidP="00DE7017">
      <w:pPr>
        <w:tabs>
          <w:tab w:val="left" w:pos="8305"/>
        </w:tabs>
        <w:spacing w:after="240" w:line="360" w:lineRule="auto"/>
        <w:jc w:val="both"/>
      </w:pPr>
      <w:r>
        <w:t>Il peut prendre 10 à 15 minutes. Ce temps est collectif.</w:t>
      </w:r>
    </w:p>
    <w:p w:rsidR="00CE113A" w:rsidRPr="001665EA" w:rsidRDefault="00CE113A" w:rsidP="00D93CC3">
      <w:pPr>
        <w:spacing w:after="240" w:line="360" w:lineRule="auto"/>
        <w:jc w:val="both"/>
        <w:rPr>
          <w:b/>
        </w:rPr>
      </w:pPr>
      <w:r w:rsidRPr="00D93CC3">
        <w:rPr>
          <w:u w:val="single"/>
        </w:rPr>
        <w:t>3</w:t>
      </w:r>
      <w:r w:rsidRPr="00D93CC3">
        <w:rPr>
          <w:u w:val="single"/>
          <w:vertAlign w:val="superscript"/>
        </w:rPr>
        <w:t>ème</w:t>
      </w:r>
      <w:r w:rsidRPr="00D93CC3">
        <w:rPr>
          <w:u w:val="single"/>
        </w:rPr>
        <w:t xml:space="preserve"> temps</w:t>
      </w:r>
      <w:r w:rsidRPr="001665EA">
        <w:rPr>
          <w:b/>
        </w:rPr>
        <w:t xml:space="preserve"> : </w:t>
      </w:r>
      <w:r w:rsidRPr="00D93CC3">
        <w:rPr>
          <w:b/>
          <w:color w:val="4472C4" w:themeColor="accent5"/>
        </w:rPr>
        <w:t>Compréhension</w:t>
      </w:r>
    </w:p>
    <w:p w:rsidR="00D93CC3" w:rsidRDefault="00CE113A" w:rsidP="00D93CC3">
      <w:pPr>
        <w:spacing w:after="240" w:line="360" w:lineRule="auto"/>
        <w:jc w:val="both"/>
      </w:pPr>
      <w:r>
        <w:t xml:space="preserve">Le professeur propose des activités de compréhension : connaissance précise des termes et des concepts, activités de liens, questionnement, énigme, cartes mentales, etc. </w:t>
      </w:r>
    </w:p>
    <w:p w:rsidR="00D93CC3" w:rsidRDefault="00D93CC3" w:rsidP="00D93CC3">
      <w:pPr>
        <w:spacing w:after="240" w:line="360" w:lineRule="auto"/>
        <w:jc w:val="both"/>
      </w:pPr>
      <w:r>
        <w:t>L’enseignant jugera si le travail est réalisé individuellement ou par îlots.</w:t>
      </w:r>
    </w:p>
    <w:p w:rsidR="00CE113A" w:rsidRDefault="00D93CC3" w:rsidP="00D93CC3">
      <w:pPr>
        <w:spacing w:after="240" w:line="360" w:lineRule="auto"/>
        <w:jc w:val="both"/>
      </w:pPr>
      <w:r>
        <w:t xml:space="preserve">Les </w:t>
      </w:r>
      <w:r w:rsidRPr="00CE27C3">
        <w:rPr>
          <w:b/>
        </w:rPr>
        <w:t>traces écrites</w:t>
      </w:r>
      <w:r>
        <w:t xml:space="preserve"> sont complétées.</w:t>
      </w:r>
    </w:p>
    <w:p w:rsidR="00CE113A" w:rsidRPr="001665EA" w:rsidRDefault="00CE113A" w:rsidP="00D93CC3">
      <w:pPr>
        <w:spacing w:after="240" w:line="360" w:lineRule="auto"/>
        <w:jc w:val="both"/>
        <w:rPr>
          <w:b/>
        </w:rPr>
      </w:pPr>
      <w:r w:rsidRPr="00D93CC3">
        <w:rPr>
          <w:u w:val="single"/>
        </w:rPr>
        <w:t>4</w:t>
      </w:r>
      <w:r w:rsidRPr="00D93CC3">
        <w:rPr>
          <w:u w:val="single"/>
          <w:vertAlign w:val="superscript"/>
        </w:rPr>
        <w:t>ème</w:t>
      </w:r>
      <w:r w:rsidRPr="00D93CC3">
        <w:rPr>
          <w:u w:val="single"/>
        </w:rPr>
        <w:t xml:space="preserve"> temps</w:t>
      </w:r>
      <w:r w:rsidRPr="001665EA">
        <w:rPr>
          <w:b/>
        </w:rPr>
        <w:t xml:space="preserve"> : </w:t>
      </w:r>
      <w:r w:rsidRPr="00D93CC3">
        <w:rPr>
          <w:b/>
          <w:color w:val="4472C4" w:themeColor="accent5"/>
        </w:rPr>
        <w:t>Application, production, transfert</w:t>
      </w:r>
    </w:p>
    <w:p w:rsidR="00CE27C3" w:rsidRDefault="00CE113A" w:rsidP="00D93CC3">
      <w:pPr>
        <w:spacing w:after="240" w:line="360" w:lineRule="auto"/>
        <w:jc w:val="both"/>
      </w:pPr>
      <w:r>
        <w:t xml:space="preserve">La configuration en îlots est favorable. Sinon les élèves travaillent par deux. </w:t>
      </w:r>
      <w:r>
        <w:rPr>
          <w:rFonts w:cs="Calibri"/>
        </w:rPr>
        <w:t>Ils produisent</w:t>
      </w:r>
      <w:r w:rsidR="00CE27C3">
        <w:t> :</w:t>
      </w:r>
    </w:p>
    <w:p w:rsidR="00CE27C3" w:rsidRDefault="00CE27C3" w:rsidP="00CE27C3">
      <w:pPr>
        <w:pStyle w:val="Paragraphedeliste"/>
        <w:numPr>
          <w:ilvl w:val="0"/>
          <w:numId w:val="32"/>
        </w:numPr>
        <w:spacing w:after="240" w:line="360" w:lineRule="auto"/>
        <w:jc w:val="both"/>
      </w:pPr>
      <w:r>
        <w:t>Des résolutions de problèmes</w:t>
      </w:r>
    </w:p>
    <w:p w:rsidR="00CE27C3" w:rsidRDefault="00CE27C3" w:rsidP="00CE27C3">
      <w:pPr>
        <w:pStyle w:val="Paragraphedeliste"/>
        <w:numPr>
          <w:ilvl w:val="0"/>
          <w:numId w:val="32"/>
        </w:numPr>
        <w:spacing w:after="240" w:line="360" w:lineRule="auto"/>
        <w:jc w:val="both"/>
      </w:pPr>
      <w:r>
        <w:t>Des prolongations d’explications</w:t>
      </w:r>
    </w:p>
    <w:p w:rsidR="00CE27C3" w:rsidRDefault="00CE27C3" w:rsidP="00CE27C3">
      <w:pPr>
        <w:pStyle w:val="Paragraphedeliste"/>
        <w:numPr>
          <w:ilvl w:val="0"/>
          <w:numId w:val="32"/>
        </w:numPr>
        <w:spacing w:after="240" w:line="360" w:lineRule="auto"/>
        <w:jc w:val="both"/>
      </w:pPr>
      <w:r>
        <w:t>Des découpages de tâches complexes</w:t>
      </w:r>
    </w:p>
    <w:p w:rsidR="00CE27C3" w:rsidRDefault="00CE27C3" w:rsidP="00CE27C3">
      <w:pPr>
        <w:pStyle w:val="Paragraphedeliste"/>
        <w:numPr>
          <w:ilvl w:val="0"/>
          <w:numId w:val="32"/>
        </w:numPr>
        <w:spacing w:after="240" w:line="360" w:lineRule="auto"/>
        <w:jc w:val="both"/>
      </w:pPr>
      <w:r>
        <w:t>Des passages à des situations de plus en plus différentes de l’exposé initial</w:t>
      </w:r>
    </w:p>
    <w:p w:rsidR="00CE27C3" w:rsidRDefault="00CE27C3" w:rsidP="00D93CC3">
      <w:pPr>
        <w:spacing w:after="240" w:line="360" w:lineRule="auto"/>
        <w:jc w:val="both"/>
      </w:pPr>
      <w:r>
        <w:t>On rappelle que le transfert est l’application des acquis vers des situations de réflexion ou de production, différentes et voisines de la situation initiale d’apprentissage. La progressivité dans les écarts de transfert est de mise.</w:t>
      </w:r>
    </w:p>
    <w:p w:rsidR="00CE27C3" w:rsidRDefault="00CE27C3" w:rsidP="00D93CC3">
      <w:pPr>
        <w:spacing w:after="240" w:line="360" w:lineRule="auto"/>
        <w:jc w:val="both"/>
      </w:pPr>
      <w:r>
        <w:t>On peut imaginer ici :</w:t>
      </w:r>
    </w:p>
    <w:p w:rsidR="00CE27C3" w:rsidRDefault="00CE27C3" w:rsidP="00CE27C3">
      <w:pPr>
        <w:pStyle w:val="Paragraphedeliste"/>
        <w:numPr>
          <w:ilvl w:val="0"/>
          <w:numId w:val="31"/>
        </w:numPr>
        <w:spacing w:after="240" w:line="360" w:lineRule="auto"/>
        <w:jc w:val="both"/>
      </w:pPr>
      <w:r>
        <w:t xml:space="preserve">Des </w:t>
      </w:r>
      <w:r w:rsidRPr="00CE27C3">
        <w:rPr>
          <w:b/>
        </w:rPr>
        <w:t>activités différenciées</w:t>
      </w:r>
      <w:r>
        <w:t xml:space="preserve"> selon les élèves</w:t>
      </w:r>
    </w:p>
    <w:p w:rsidR="00CE27C3" w:rsidRDefault="00CE27C3" w:rsidP="00CE27C3">
      <w:pPr>
        <w:pStyle w:val="Paragraphedeliste"/>
        <w:numPr>
          <w:ilvl w:val="0"/>
          <w:numId w:val="31"/>
        </w:numPr>
        <w:spacing w:after="240" w:line="360" w:lineRule="auto"/>
        <w:jc w:val="both"/>
      </w:pPr>
      <w:r>
        <w:t xml:space="preserve">Un travail en </w:t>
      </w:r>
      <w:r w:rsidRPr="00CE27C3">
        <w:rPr>
          <w:b/>
        </w:rPr>
        <w:t>îlots</w:t>
      </w:r>
      <w:r>
        <w:t xml:space="preserve"> judicieux (voir fiche) permettant un développement </w:t>
      </w:r>
    </w:p>
    <w:p w:rsidR="00CE113A" w:rsidRPr="00CE27C3" w:rsidRDefault="00CE113A" w:rsidP="00D93CC3">
      <w:pPr>
        <w:spacing w:after="240" w:line="360" w:lineRule="auto"/>
        <w:jc w:val="both"/>
        <w:rPr>
          <w:b/>
          <w:color w:val="4472C4" w:themeColor="accent5"/>
        </w:rPr>
      </w:pPr>
      <w:r w:rsidRPr="00CE27C3">
        <w:rPr>
          <w:u w:val="single"/>
        </w:rPr>
        <w:t>5</w:t>
      </w:r>
      <w:r w:rsidRPr="00CE27C3">
        <w:rPr>
          <w:u w:val="single"/>
          <w:vertAlign w:val="superscript"/>
        </w:rPr>
        <w:t>ème</w:t>
      </w:r>
      <w:r w:rsidRPr="00CE27C3">
        <w:rPr>
          <w:u w:val="single"/>
        </w:rPr>
        <w:t xml:space="preserve"> temps</w:t>
      </w:r>
      <w:r w:rsidRPr="00846B5B">
        <w:rPr>
          <w:b/>
        </w:rPr>
        <w:t xml:space="preserve"> : </w:t>
      </w:r>
      <w:r w:rsidRPr="00CE27C3">
        <w:rPr>
          <w:b/>
          <w:color w:val="4472C4" w:themeColor="accent5"/>
        </w:rPr>
        <w:t>Mémorisation des points essentiels</w:t>
      </w:r>
    </w:p>
    <w:p w:rsidR="00CE113A" w:rsidRDefault="00CE113A" w:rsidP="00D93CC3">
      <w:pPr>
        <w:spacing w:after="240" w:line="360" w:lineRule="auto"/>
        <w:jc w:val="both"/>
      </w:pPr>
      <w:r>
        <w:lastRenderedPageBreak/>
        <w:t>La séance n’est pas terminée. Les élèves ferment leurs cahiers et doivent se remémorer seuls ou collectivement, les points importants de la séance. L’intérêt de cette dernière phase est double :</w:t>
      </w:r>
    </w:p>
    <w:p w:rsidR="00CE113A" w:rsidRDefault="00CE27C3" w:rsidP="00D93CC3">
      <w:pPr>
        <w:pStyle w:val="Paragraphedeliste"/>
        <w:numPr>
          <w:ilvl w:val="0"/>
          <w:numId w:val="8"/>
        </w:numPr>
        <w:spacing w:after="240" w:line="360" w:lineRule="auto"/>
        <w:jc w:val="both"/>
      </w:pPr>
      <w:r>
        <w:t>D</w:t>
      </w:r>
      <w:r w:rsidR="00CE113A">
        <w:t>iscriminer les essent</w:t>
      </w:r>
      <w:r>
        <w:t>iels et les mettre en évidence,</w:t>
      </w:r>
    </w:p>
    <w:p w:rsidR="00CE113A" w:rsidRDefault="00CE27C3" w:rsidP="00D93CC3">
      <w:pPr>
        <w:pStyle w:val="Paragraphedeliste"/>
        <w:numPr>
          <w:ilvl w:val="0"/>
          <w:numId w:val="8"/>
        </w:numPr>
        <w:spacing w:after="240" w:line="360" w:lineRule="auto"/>
        <w:jc w:val="both"/>
      </w:pPr>
      <w:r>
        <w:t>D</w:t>
      </w:r>
      <w:r w:rsidR="00CE113A">
        <w:t xml:space="preserve">émarrer la </w:t>
      </w:r>
      <w:r>
        <w:t xml:space="preserve">démarche de </w:t>
      </w:r>
      <w:r w:rsidR="00CE113A">
        <w:t>mémorisation.</w:t>
      </w:r>
    </w:p>
    <w:p w:rsidR="00CE113A" w:rsidRPr="00846B5B" w:rsidRDefault="00CE113A" w:rsidP="00D93CC3">
      <w:pPr>
        <w:spacing w:after="240" w:line="360" w:lineRule="auto"/>
        <w:jc w:val="both"/>
        <w:rPr>
          <w:b/>
        </w:rPr>
      </w:pPr>
      <w:r w:rsidRPr="00846B5B">
        <w:rPr>
          <w:b/>
        </w:rPr>
        <w:t>Remarque</w:t>
      </w:r>
    </w:p>
    <w:p w:rsidR="002A6537" w:rsidRDefault="00CE113A" w:rsidP="00CE27C3">
      <w:pPr>
        <w:spacing w:after="240" w:line="360" w:lineRule="auto"/>
        <w:jc w:val="both"/>
      </w:pPr>
      <w:r>
        <w:t>Cette structuration de la séance peut sembler un peu rigide, mais l’important est que le professeur réalise les objectifs décrits : attention, restitution et ajustement, compréhension, application et travail actif, mémorisation</w:t>
      </w:r>
      <w:r w:rsidR="00CE27C3">
        <w:t>, dans des proportions compatibles avec son temps disponible et ses objectifs</w:t>
      </w:r>
      <w:r>
        <w:t xml:space="preserve">. </w:t>
      </w:r>
    </w:p>
    <w:p w:rsidR="00CE27C3" w:rsidRDefault="00FA6E5F" w:rsidP="00CE27C3">
      <w:pPr>
        <w:spacing w:after="240" w:line="360" w:lineRule="auto"/>
        <w:jc w:val="both"/>
      </w:pPr>
      <w:r>
        <w:t xml:space="preserve">Il s’agit aussi de disposer d’un espace compatible avec la double configuration en classe entière et en îlots. </w:t>
      </w:r>
    </w:p>
    <w:p w:rsidR="00DE7017" w:rsidRDefault="00DE7017" w:rsidP="00CE27C3">
      <w:pPr>
        <w:spacing w:after="240" w:line="360" w:lineRule="auto"/>
        <w:jc w:val="both"/>
      </w:pPr>
      <w:r>
        <w:t>Cette modalité est applicable à tous les niveaux d’enseignement, des plus petits à l’enseignement supérieur.</w:t>
      </w:r>
    </w:p>
    <w:p w:rsidR="00FA6E5F" w:rsidRDefault="00FA6E5F" w:rsidP="00FA6E5F">
      <w:pPr>
        <w:spacing w:after="240" w:line="360" w:lineRule="auto"/>
        <w:jc w:val="right"/>
        <w:rPr>
          <w:rFonts w:cstheme="minorHAnsi"/>
          <w:i/>
        </w:rPr>
      </w:pPr>
      <w:r w:rsidRPr="00D328E5">
        <w:rPr>
          <w:rFonts w:cstheme="minorHAnsi"/>
          <w:i/>
        </w:rPr>
        <w:t>Equipe Appr</w:t>
      </w:r>
      <w:r>
        <w:rPr>
          <w:rFonts w:cstheme="minorHAnsi"/>
          <w:i/>
        </w:rPr>
        <w:t>endre et Former avec les s</w:t>
      </w:r>
      <w:r w:rsidRPr="00D328E5">
        <w:rPr>
          <w:rFonts w:cstheme="minorHAnsi"/>
          <w:i/>
        </w:rPr>
        <w:t>ciences cognitives</w:t>
      </w:r>
    </w:p>
    <w:p w:rsidR="002A6537" w:rsidRPr="002A6537" w:rsidRDefault="002A6537" w:rsidP="00D93CC3">
      <w:pPr>
        <w:spacing w:after="240" w:line="360" w:lineRule="auto"/>
        <w:rPr>
          <w:rFonts w:cstheme="minorHAnsi"/>
        </w:rPr>
      </w:pPr>
      <w:bookmarkStart w:id="1" w:name="_GoBack"/>
      <w:bookmarkEnd w:id="1"/>
    </w:p>
    <w:sectPr w:rsidR="002A6537" w:rsidRPr="002A653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3AE" w:rsidRDefault="000603AE" w:rsidP="00635D2E">
      <w:pPr>
        <w:spacing w:after="0" w:line="240" w:lineRule="auto"/>
      </w:pPr>
      <w:r>
        <w:separator/>
      </w:r>
    </w:p>
  </w:endnote>
  <w:endnote w:type="continuationSeparator" w:id="0">
    <w:p w:rsidR="000603AE" w:rsidRDefault="000603AE" w:rsidP="0063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DF1" w:rsidRDefault="00365DF1">
    <w:pPr>
      <w:pStyle w:val="Pieddepage"/>
    </w:pPr>
    <w:r w:rsidRPr="00957FFC">
      <w:rPr>
        <w:noProof/>
        <w:lang w:eastAsia="fr-FR"/>
      </w:rPr>
      <w:drawing>
        <wp:inline distT="0" distB="0" distL="0" distR="0" wp14:anchorId="694893C3" wp14:editId="20599EB2">
          <wp:extent cx="1262130" cy="387131"/>
          <wp:effectExtent l="0" t="0" r="0" b="0"/>
          <wp:docPr id="5" name="Image 5" descr="C:\Users\Berthier\Documents\NEUROSCIENCES  3 mars 2019\5. OUTILS POUR L'ORGANISATION\Logos\Logo Apprendre et former avec les sciences cognit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thier\Documents\NEUROSCIENCES  3 mars 2019\5. OUTILS POUR L'ORGANISATION\Logos\Logo Apprendre et former avec les sciences cognitiv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171" cy="412909"/>
                  </a:xfrm>
                  <a:prstGeom prst="rect">
                    <a:avLst/>
                  </a:prstGeom>
                  <a:noFill/>
                  <a:ln>
                    <a:noFill/>
                  </a:ln>
                </pic:spPr>
              </pic:pic>
            </a:graphicData>
          </a:graphic>
        </wp:inline>
      </w:drawing>
    </w:r>
  </w:p>
  <w:p w:rsidR="00365DF1" w:rsidRDefault="00365DF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3AE" w:rsidRDefault="000603AE" w:rsidP="00635D2E">
      <w:pPr>
        <w:spacing w:after="0" w:line="240" w:lineRule="auto"/>
      </w:pPr>
      <w:r>
        <w:separator/>
      </w:r>
    </w:p>
  </w:footnote>
  <w:footnote w:type="continuationSeparator" w:id="0">
    <w:p w:rsidR="000603AE" w:rsidRDefault="000603AE" w:rsidP="00635D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37D2B"/>
    <w:multiLevelType w:val="hybridMultilevel"/>
    <w:tmpl w:val="E2C65B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7132D9"/>
    <w:multiLevelType w:val="hybridMultilevel"/>
    <w:tmpl w:val="31BC73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A73144"/>
    <w:multiLevelType w:val="hybridMultilevel"/>
    <w:tmpl w:val="A8FA1552"/>
    <w:lvl w:ilvl="0" w:tplc="90E654DA">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DF636D7"/>
    <w:multiLevelType w:val="hybridMultilevel"/>
    <w:tmpl w:val="C80032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A23370"/>
    <w:multiLevelType w:val="hybridMultilevel"/>
    <w:tmpl w:val="FACC1D7E"/>
    <w:lvl w:ilvl="0" w:tplc="80A0DEAC">
      <w:start w:val="1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980317"/>
    <w:multiLevelType w:val="hybridMultilevel"/>
    <w:tmpl w:val="7ED898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000490"/>
    <w:multiLevelType w:val="hybridMultilevel"/>
    <w:tmpl w:val="77BE43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51D216E"/>
    <w:multiLevelType w:val="hybridMultilevel"/>
    <w:tmpl w:val="01CC6380"/>
    <w:lvl w:ilvl="0" w:tplc="D884E3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FD610C6"/>
    <w:multiLevelType w:val="hybridMultilevel"/>
    <w:tmpl w:val="FE34B356"/>
    <w:lvl w:ilvl="0" w:tplc="7EA01DD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7F22DF"/>
    <w:multiLevelType w:val="hybridMultilevel"/>
    <w:tmpl w:val="D534C52C"/>
    <w:lvl w:ilvl="0" w:tplc="7AEE5BF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E552C7"/>
    <w:multiLevelType w:val="hybridMultilevel"/>
    <w:tmpl w:val="6DB05EF8"/>
    <w:lvl w:ilvl="0" w:tplc="74043D9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772B43"/>
    <w:multiLevelType w:val="hybridMultilevel"/>
    <w:tmpl w:val="E348D8E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FB3D37"/>
    <w:multiLevelType w:val="hybridMultilevel"/>
    <w:tmpl w:val="5E82121E"/>
    <w:lvl w:ilvl="0" w:tplc="D1960E2E">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1D676A"/>
    <w:multiLevelType w:val="hybridMultilevel"/>
    <w:tmpl w:val="2000FA5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92A2DF2"/>
    <w:multiLevelType w:val="hybridMultilevel"/>
    <w:tmpl w:val="4A10B9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65775A"/>
    <w:multiLevelType w:val="hybridMultilevel"/>
    <w:tmpl w:val="496C24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B697739"/>
    <w:multiLevelType w:val="hybridMultilevel"/>
    <w:tmpl w:val="4AC27BC2"/>
    <w:lvl w:ilvl="0" w:tplc="B75CB7DC">
      <w:start w:val="629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DD556E"/>
    <w:multiLevelType w:val="hybridMultilevel"/>
    <w:tmpl w:val="07220EB4"/>
    <w:lvl w:ilvl="0" w:tplc="577A438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0901EC"/>
    <w:multiLevelType w:val="hybridMultilevel"/>
    <w:tmpl w:val="6ABAFAF4"/>
    <w:lvl w:ilvl="0" w:tplc="B65C90E0">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2D2578"/>
    <w:multiLevelType w:val="hybridMultilevel"/>
    <w:tmpl w:val="282C96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A0E4BAA"/>
    <w:multiLevelType w:val="hybridMultilevel"/>
    <w:tmpl w:val="9B22EB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DB6099C"/>
    <w:multiLevelType w:val="hybridMultilevel"/>
    <w:tmpl w:val="F568506E"/>
    <w:lvl w:ilvl="0" w:tplc="CB56228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14E67C0"/>
    <w:multiLevelType w:val="hybridMultilevel"/>
    <w:tmpl w:val="552AA75A"/>
    <w:lvl w:ilvl="0" w:tplc="CB145E2C">
      <w:start w:val="1"/>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56362DA0"/>
    <w:multiLevelType w:val="hybridMultilevel"/>
    <w:tmpl w:val="9B9655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7494FE0"/>
    <w:multiLevelType w:val="hybridMultilevel"/>
    <w:tmpl w:val="762E3FAE"/>
    <w:lvl w:ilvl="0" w:tplc="5716534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12084B"/>
    <w:multiLevelType w:val="hybridMultilevel"/>
    <w:tmpl w:val="E26023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81A7989"/>
    <w:multiLevelType w:val="hybridMultilevel"/>
    <w:tmpl w:val="3880F8B6"/>
    <w:lvl w:ilvl="0" w:tplc="9DEA8D6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8ED1B5F"/>
    <w:multiLevelType w:val="hybridMultilevel"/>
    <w:tmpl w:val="EAAA217E"/>
    <w:lvl w:ilvl="0" w:tplc="8F86694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B2A6E73"/>
    <w:multiLevelType w:val="hybridMultilevel"/>
    <w:tmpl w:val="B3DA61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BC66766"/>
    <w:multiLevelType w:val="hybridMultilevel"/>
    <w:tmpl w:val="261A2E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1FD51B5"/>
    <w:multiLevelType w:val="hybridMultilevel"/>
    <w:tmpl w:val="6DA48DBC"/>
    <w:lvl w:ilvl="0" w:tplc="6C429F58">
      <w:numFmt w:val="bullet"/>
      <w:lvlText w:val="-"/>
      <w:lvlJc w:val="left"/>
      <w:pPr>
        <w:ind w:left="720" w:hanging="360"/>
      </w:pPr>
      <w:rPr>
        <w:rFonts w:ascii="Calibri" w:eastAsiaTheme="minorHAnsi" w:hAnsi="Calibri" w:cs="Calibri" w:hint="default"/>
        <w:b/>
        <w:i/>
        <w:color w:val="CC000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5B15B15"/>
    <w:multiLevelType w:val="hybridMultilevel"/>
    <w:tmpl w:val="BEF2FE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1"/>
  </w:num>
  <w:num w:numId="3">
    <w:abstractNumId w:val="2"/>
  </w:num>
  <w:num w:numId="4">
    <w:abstractNumId w:val="4"/>
  </w:num>
  <w:num w:numId="5">
    <w:abstractNumId w:val="13"/>
  </w:num>
  <w:num w:numId="6">
    <w:abstractNumId w:val="3"/>
  </w:num>
  <w:num w:numId="7">
    <w:abstractNumId w:val="15"/>
  </w:num>
  <w:num w:numId="8">
    <w:abstractNumId w:val="16"/>
  </w:num>
  <w:num w:numId="9">
    <w:abstractNumId w:val="31"/>
  </w:num>
  <w:num w:numId="10">
    <w:abstractNumId w:val="7"/>
  </w:num>
  <w:num w:numId="11">
    <w:abstractNumId w:val="6"/>
  </w:num>
  <w:num w:numId="12">
    <w:abstractNumId w:val="5"/>
  </w:num>
  <w:num w:numId="13">
    <w:abstractNumId w:val="22"/>
  </w:num>
  <w:num w:numId="14">
    <w:abstractNumId w:val="23"/>
  </w:num>
  <w:num w:numId="15">
    <w:abstractNumId w:val="28"/>
  </w:num>
  <w:num w:numId="16">
    <w:abstractNumId w:val="29"/>
  </w:num>
  <w:num w:numId="17">
    <w:abstractNumId w:val="24"/>
  </w:num>
  <w:num w:numId="18">
    <w:abstractNumId w:val="10"/>
  </w:num>
  <w:num w:numId="19">
    <w:abstractNumId w:val="11"/>
  </w:num>
  <w:num w:numId="20">
    <w:abstractNumId w:val="20"/>
  </w:num>
  <w:num w:numId="21">
    <w:abstractNumId w:val="18"/>
  </w:num>
  <w:num w:numId="22">
    <w:abstractNumId w:val="9"/>
  </w:num>
  <w:num w:numId="23">
    <w:abstractNumId w:val="21"/>
  </w:num>
  <w:num w:numId="24">
    <w:abstractNumId w:val="25"/>
  </w:num>
  <w:num w:numId="25">
    <w:abstractNumId w:val="0"/>
  </w:num>
  <w:num w:numId="26">
    <w:abstractNumId w:val="26"/>
  </w:num>
  <w:num w:numId="27">
    <w:abstractNumId w:val="27"/>
  </w:num>
  <w:num w:numId="28">
    <w:abstractNumId w:val="30"/>
  </w:num>
  <w:num w:numId="29">
    <w:abstractNumId w:val="14"/>
  </w:num>
  <w:num w:numId="30">
    <w:abstractNumId w:val="12"/>
  </w:num>
  <w:num w:numId="31">
    <w:abstractNumId w:val="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1DB"/>
    <w:rsid w:val="00001347"/>
    <w:rsid w:val="0000662F"/>
    <w:rsid w:val="00024BB9"/>
    <w:rsid w:val="00033195"/>
    <w:rsid w:val="00051BFA"/>
    <w:rsid w:val="0005438A"/>
    <w:rsid w:val="000603AE"/>
    <w:rsid w:val="000620BF"/>
    <w:rsid w:val="00066DEA"/>
    <w:rsid w:val="00086FF8"/>
    <w:rsid w:val="000A5B86"/>
    <w:rsid w:val="000B39DE"/>
    <w:rsid w:val="000D6928"/>
    <w:rsid w:val="00101955"/>
    <w:rsid w:val="00106F61"/>
    <w:rsid w:val="001239F2"/>
    <w:rsid w:val="00131FD8"/>
    <w:rsid w:val="0015528D"/>
    <w:rsid w:val="00166231"/>
    <w:rsid w:val="00181964"/>
    <w:rsid w:val="001B18CC"/>
    <w:rsid w:val="001D48CE"/>
    <w:rsid w:val="001F5B32"/>
    <w:rsid w:val="00206D5D"/>
    <w:rsid w:val="00217923"/>
    <w:rsid w:val="00224731"/>
    <w:rsid w:val="00227B44"/>
    <w:rsid w:val="00261059"/>
    <w:rsid w:val="00281522"/>
    <w:rsid w:val="00284C95"/>
    <w:rsid w:val="00291990"/>
    <w:rsid w:val="002A4DE9"/>
    <w:rsid w:val="002A6537"/>
    <w:rsid w:val="002D2DC6"/>
    <w:rsid w:val="002D7EC7"/>
    <w:rsid w:val="00333734"/>
    <w:rsid w:val="00345FBA"/>
    <w:rsid w:val="00362281"/>
    <w:rsid w:val="00365DF1"/>
    <w:rsid w:val="0038763D"/>
    <w:rsid w:val="003B31ED"/>
    <w:rsid w:val="003C04F4"/>
    <w:rsid w:val="003D283D"/>
    <w:rsid w:val="003D37C9"/>
    <w:rsid w:val="003E502F"/>
    <w:rsid w:val="00444C30"/>
    <w:rsid w:val="00454D39"/>
    <w:rsid w:val="00474514"/>
    <w:rsid w:val="0047522A"/>
    <w:rsid w:val="004914A6"/>
    <w:rsid w:val="004A1EBA"/>
    <w:rsid w:val="004B3034"/>
    <w:rsid w:val="004C394B"/>
    <w:rsid w:val="004C5C9E"/>
    <w:rsid w:val="004D0A6F"/>
    <w:rsid w:val="004E46BA"/>
    <w:rsid w:val="004E4E31"/>
    <w:rsid w:val="00526615"/>
    <w:rsid w:val="00553FA9"/>
    <w:rsid w:val="005624D9"/>
    <w:rsid w:val="0056528A"/>
    <w:rsid w:val="00590172"/>
    <w:rsid w:val="005B6665"/>
    <w:rsid w:val="005C07BB"/>
    <w:rsid w:val="005F04C7"/>
    <w:rsid w:val="006059F3"/>
    <w:rsid w:val="00635D2E"/>
    <w:rsid w:val="0064697C"/>
    <w:rsid w:val="006556B1"/>
    <w:rsid w:val="00656791"/>
    <w:rsid w:val="00664D16"/>
    <w:rsid w:val="00667195"/>
    <w:rsid w:val="00681CBF"/>
    <w:rsid w:val="006A71BB"/>
    <w:rsid w:val="006C66A5"/>
    <w:rsid w:val="006E771C"/>
    <w:rsid w:val="006F761B"/>
    <w:rsid w:val="00712D82"/>
    <w:rsid w:val="00722AF8"/>
    <w:rsid w:val="007261CB"/>
    <w:rsid w:val="0072725A"/>
    <w:rsid w:val="00730A7F"/>
    <w:rsid w:val="0074591C"/>
    <w:rsid w:val="007526BD"/>
    <w:rsid w:val="00760358"/>
    <w:rsid w:val="0077303E"/>
    <w:rsid w:val="00774EA8"/>
    <w:rsid w:val="00781535"/>
    <w:rsid w:val="0078220D"/>
    <w:rsid w:val="00786F5F"/>
    <w:rsid w:val="00793C88"/>
    <w:rsid w:val="007B34E9"/>
    <w:rsid w:val="007C76E5"/>
    <w:rsid w:val="00805EE0"/>
    <w:rsid w:val="008161ED"/>
    <w:rsid w:val="00832300"/>
    <w:rsid w:val="008702D5"/>
    <w:rsid w:val="00871668"/>
    <w:rsid w:val="008A4C68"/>
    <w:rsid w:val="008C22EC"/>
    <w:rsid w:val="008D06A5"/>
    <w:rsid w:val="008E40F7"/>
    <w:rsid w:val="00901B4C"/>
    <w:rsid w:val="00922093"/>
    <w:rsid w:val="0092744B"/>
    <w:rsid w:val="00930582"/>
    <w:rsid w:val="00934893"/>
    <w:rsid w:val="00956382"/>
    <w:rsid w:val="009726E2"/>
    <w:rsid w:val="00975B3A"/>
    <w:rsid w:val="00975F69"/>
    <w:rsid w:val="00991AC5"/>
    <w:rsid w:val="009C0D6C"/>
    <w:rsid w:val="009D7B5E"/>
    <w:rsid w:val="009F0A9A"/>
    <w:rsid w:val="009F16BD"/>
    <w:rsid w:val="00A062EE"/>
    <w:rsid w:val="00A15DDC"/>
    <w:rsid w:val="00A1757C"/>
    <w:rsid w:val="00A22034"/>
    <w:rsid w:val="00A3214E"/>
    <w:rsid w:val="00A6010B"/>
    <w:rsid w:val="00A723FC"/>
    <w:rsid w:val="00A74C2C"/>
    <w:rsid w:val="00A92E4C"/>
    <w:rsid w:val="00AA11DB"/>
    <w:rsid w:val="00AA604B"/>
    <w:rsid w:val="00AA706A"/>
    <w:rsid w:val="00B13A98"/>
    <w:rsid w:val="00B15B2D"/>
    <w:rsid w:val="00B729B0"/>
    <w:rsid w:val="00B83045"/>
    <w:rsid w:val="00B90EEE"/>
    <w:rsid w:val="00B9201C"/>
    <w:rsid w:val="00BB6F58"/>
    <w:rsid w:val="00BC16F2"/>
    <w:rsid w:val="00BF1499"/>
    <w:rsid w:val="00C15619"/>
    <w:rsid w:val="00C45E52"/>
    <w:rsid w:val="00C56775"/>
    <w:rsid w:val="00C56B23"/>
    <w:rsid w:val="00C969EF"/>
    <w:rsid w:val="00CA1511"/>
    <w:rsid w:val="00CD530A"/>
    <w:rsid w:val="00CE113A"/>
    <w:rsid w:val="00CE27C3"/>
    <w:rsid w:val="00CE72FC"/>
    <w:rsid w:val="00D20C25"/>
    <w:rsid w:val="00D27FE5"/>
    <w:rsid w:val="00D307B7"/>
    <w:rsid w:val="00D3214F"/>
    <w:rsid w:val="00D328E5"/>
    <w:rsid w:val="00D5361F"/>
    <w:rsid w:val="00D578B0"/>
    <w:rsid w:val="00D8206D"/>
    <w:rsid w:val="00D93CC3"/>
    <w:rsid w:val="00DA1BDA"/>
    <w:rsid w:val="00DA3702"/>
    <w:rsid w:val="00DE7017"/>
    <w:rsid w:val="00E00BEA"/>
    <w:rsid w:val="00E014E7"/>
    <w:rsid w:val="00E210F8"/>
    <w:rsid w:val="00E47BAD"/>
    <w:rsid w:val="00E56127"/>
    <w:rsid w:val="00E7724B"/>
    <w:rsid w:val="00E848E9"/>
    <w:rsid w:val="00EA2743"/>
    <w:rsid w:val="00EB2D6B"/>
    <w:rsid w:val="00EF2950"/>
    <w:rsid w:val="00EF3D2D"/>
    <w:rsid w:val="00EF6FF4"/>
    <w:rsid w:val="00F55FB6"/>
    <w:rsid w:val="00F94B34"/>
    <w:rsid w:val="00FA6E5F"/>
    <w:rsid w:val="00FB19B5"/>
    <w:rsid w:val="00FB3E55"/>
    <w:rsid w:val="00FD6ED3"/>
    <w:rsid w:val="00FE58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10FC39-8AEC-4B91-A980-4C4959C9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6A5"/>
    <w:pPr>
      <w:spacing w:after="200" w:line="276" w:lineRule="auto"/>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D06A5"/>
    <w:pPr>
      <w:ind w:left="720"/>
      <w:contextualSpacing/>
    </w:pPr>
  </w:style>
  <w:style w:type="paragraph" w:styleId="En-tte">
    <w:name w:val="header"/>
    <w:basedOn w:val="Normal"/>
    <w:link w:val="En-tteCar"/>
    <w:uiPriority w:val="99"/>
    <w:unhideWhenUsed/>
    <w:rsid w:val="00635D2E"/>
    <w:pPr>
      <w:tabs>
        <w:tab w:val="center" w:pos="4536"/>
        <w:tab w:val="right" w:pos="9072"/>
      </w:tabs>
      <w:spacing w:after="0" w:line="240" w:lineRule="auto"/>
    </w:pPr>
  </w:style>
  <w:style w:type="character" w:customStyle="1" w:styleId="En-tteCar">
    <w:name w:val="En-tête Car"/>
    <w:basedOn w:val="Policepardfaut"/>
    <w:link w:val="En-tte"/>
    <w:uiPriority w:val="99"/>
    <w:rsid w:val="00635D2E"/>
  </w:style>
  <w:style w:type="paragraph" w:styleId="Pieddepage">
    <w:name w:val="footer"/>
    <w:basedOn w:val="Normal"/>
    <w:link w:val="PieddepageCar"/>
    <w:uiPriority w:val="99"/>
    <w:unhideWhenUsed/>
    <w:rsid w:val="00635D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5D2E"/>
  </w:style>
  <w:style w:type="table" w:styleId="Grilledutableau">
    <w:name w:val="Table Grid"/>
    <w:basedOn w:val="TableauNormal"/>
    <w:uiPriority w:val="39"/>
    <w:rsid w:val="0097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522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4752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64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1844</TotalTime>
  <Pages>3</Pages>
  <Words>631</Words>
  <Characters>3472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Berthier jean-luc</dc:creator>
  <cp:keywords/>
  <dc:description/>
  <cp:lastModifiedBy>Compte Microsoft</cp:lastModifiedBy>
  <cp:revision>28</cp:revision>
  <dcterms:created xsi:type="dcterms:W3CDTF">2017-03-06T15:23:00Z</dcterms:created>
  <dcterms:modified xsi:type="dcterms:W3CDTF">2019-03-22T11:31:00Z</dcterms:modified>
</cp:coreProperties>
</file>