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D2" w:rsidRPr="000B47D2" w:rsidRDefault="000B47D2" w:rsidP="000B47D2">
      <w:pPr>
        <w:spacing w:after="0" w:line="240" w:lineRule="auto"/>
        <w:jc w:val="center"/>
        <w:rPr>
          <w:b/>
          <w:color w:val="0070C0"/>
          <w:sz w:val="40"/>
          <w:szCs w:val="24"/>
        </w:rPr>
      </w:pPr>
      <w:r w:rsidRPr="000B47D2">
        <w:rPr>
          <w:b/>
          <w:color w:val="0070C0"/>
          <w:sz w:val="40"/>
          <w:szCs w:val="24"/>
        </w:rPr>
        <w:t>Action Lecture : Quel personnage !</w:t>
      </w:r>
    </w:p>
    <w:p w:rsidR="002D4AA0" w:rsidRDefault="002D4AA0"/>
    <w:p w:rsidR="000B47D2" w:rsidRDefault="000B47D2"/>
    <w:p w:rsidR="000B47D2" w:rsidRPr="000B47D2" w:rsidRDefault="000B47D2" w:rsidP="000B47D2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70C0"/>
          <w:sz w:val="36"/>
          <w:szCs w:val="36"/>
        </w:rPr>
      </w:pPr>
      <w:r w:rsidRPr="000B47D2">
        <w:rPr>
          <w:rFonts w:ascii="T3Font_0" w:hAnsi="T3Font_0" w:cs="T3Font_0"/>
          <w:color w:val="0070C0"/>
          <w:sz w:val="36"/>
          <w:szCs w:val="36"/>
        </w:rPr>
        <w:t>Votre enfant dispose d</w:t>
      </w:r>
      <w:r w:rsidRPr="000B47D2">
        <w:rPr>
          <w:rFonts w:ascii="TimesNewRomanPSMT" w:hAnsi="T3Font_0" w:cs="TimesNewRomanPSMT" w:hint="cs"/>
          <w:color w:val="0070C0"/>
          <w:sz w:val="36"/>
          <w:szCs w:val="36"/>
        </w:rPr>
        <w:t>’</w:t>
      </w:r>
      <w:r w:rsidRPr="000B47D2">
        <w:rPr>
          <w:rFonts w:ascii="T3Font_0" w:hAnsi="T3Font_0" w:cs="T3Font_0"/>
          <w:color w:val="0070C0"/>
          <w:sz w:val="36"/>
          <w:szCs w:val="36"/>
        </w:rPr>
        <w:t xml:space="preserve">une liste </w:t>
      </w:r>
      <w:r w:rsidRPr="000B47D2">
        <w:rPr>
          <w:rFonts w:ascii="T3Font_0" w:hAnsi="T3Font_0" w:cs="T3Font_0"/>
          <w:color w:val="0070C0"/>
          <w:sz w:val="36"/>
          <w:szCs w:val="36"/>
        </w:rPr>
        <w:t>d</w:t>
      </w:r>
      <w:r w:rsidRPr="000B47D2">
        <w:rPr>
          <w:rFonts w:ascii="TimesNewRomanPSMT" w:hAnsi="T3Font_0" w:cs="TimesNewRomanPSMT" w:hint="cs"/>
          <w:color w:val="0070C0"/>
          <w:sz w:val="36"/>
          <w:szCs w:val="36"/>
        </w:rPr>
        <w:t>’</w:t>
      </w:r>
      <w:r w:rsidRPr="000B47D2">
        <w:rPr>
          <w:rFonts w:ascii="T3Font_0" w:hAnsi="T3Font_0" w:cs="T3Font_0"/>
          <w:color w:val="0070C0"/>
          <w:sz w:val="36"/>
          <w:szCs w:val="36"/>
        </w:rPr>
        <w:t xml:space="preserve">ouvrages de littérature de jeunesse sélectionnés en accès </w:t>
      </w:r>
      <w:r w:rsidRPr="000B47D2">
        <w:rPr>
          <w:rFonts w:ascii="T3Font_0" w:hAnsi="T3Font_0" w:cs="T3Font_0"/>
          <w:color w:val="0070C0"/>
          <w:sz w:val="36"/>
          <w:szCs w:val="36"/>
        </w:rPr>
        <w:t>gratuit en ligne.</w:t>
      </w:r>
    </w:p>
    <w:p w:rsidR="000B47D2" w:rsidRPr="000B47D2" w:rsidRDefault="000B47D2">
      <w:pPr>
        <w:rPr>
          <w:color w:val="0070C0"/>
          <w:sz w:val="4"/>
        </w:rPr>
      </w:pPr>
    </w:p>
    <w:p w:rsidR="000B47D2" w:rsidRDefault="000B47D2" w:rsidP="000B47D2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70C0"/>
          <w:sz w:val="36"/>
          <w:szCs w:val="36"/>
        </w:rPr>
      </w:pPr>
      <w:r w:rsidRPr="000B47D2">
        <w:rPr>
          <w:rFonts w:ascii="T3Font_0" w:hAnsi="T3Font_0" w:cs="T3Font_0"/>
          <w:color w:val="0070C0"/>
          <w:sz w:val="36"/>
          <w:szCs w:val="36"/>
        </w:rPr>
        <w:t>Votre enfan</w:t>
      </w:r>
      <w:r>
        <w:rPr>
          <w:rFonts w:ascii="T3Font_0" w:hAnsi="T3Font_0" w:cs="T3Font_0"/>
          <w:color w:val="0070C0"/>
          <w:sz w:val="36"/>
          <w:szCs w:val="36"/>
        </w:rPr>
        <w:t xml:space="preserve">t choisit avec vous, si besoin, </w:t>
      </w:r>
      <w:r w:rsidRPr="000B47D2">
        <w:rPr>
          <w:rFonts w:ascii="T3Font_0" w:hAnsi="T3Font_0" w:cs="T3Font_0"/>
          <w:color w:val="0070C0"/>
          <w:sz w:val="36"/>
          <w:szCs w:val="36"/>
        </w:rPr>
        <w:t>un ou pl</w:t>
      </w:r>
      <w:r>
        <w:rPr>
          <w:rFonts w:ascii="T3Font_0" w:hAnsi="T3Font_0" w:cs="T3Font_0"/>
          <w:color w:val="0070C0"/>
          <w:sz w:val="36"/>
          <w:szCs w:val="36"/>
        </w:rPr>
        <w:t xml:space="preserve">usieurs livres à lire selon ses </w:t>
      </w:r>
      <w:r w:rsidRPr="000B47D2">
        <w:rPr>
          <w:rFonts w:ascii="T3Font_0" w:hAnsi="T3Font_0" w:cs="T3Font_0"/>
          <w:color w:val="0070C0"/>
          <w:sz w:val="36"/>
          <w:szCs w:val="36"/>
        </w:rPr>
        <w:t>envi</w:t>
      </w:r>
      <w:r>
        <w:rPr>
          <w:rFonts w:ascii="T3Font_0" w:hAnsi="T3Font_0" w:cs="T3Font_0"/>
          <w:color w:val="0070C0"/>
          <w:sz w:val="36"/>
          <w:szCs w:val="36"/>
        </w:rPr>
        <w:t xml:space="preserve">es et son niveau de lecture. </w:t>
      </w:r>
    </w:p>
    <w:p w:rsidR="000B47D2" w:rsidRDefault="000B47D2" w:rsidP="000B47D2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70C0"/>
          <w:sz w:val="36"/>
          <w:szCs w:val="36"/>
        </w:rPr>
      </w:pPr>
      <w:r>
        <w:rPr>
          <w:rFonts w:ascii="T3Font_0" w:hAnsi="T3Font_0" w:cs="T3Font_0"/>
          <w:color w:val="0070C0"/>
          <w:sz w:val="36"/>
          <w:szCs w:val="36"/>
        </w:rPr>
        <w:t xml:space="preserve">Un </w:t>
      </w:r>
      <w:r w:rsidRPr="000B47D2">
        <w:rPr>
          <w:rFonts w:ascii="T3Font_0" w:hAnsi="T3Font_0" w:cs="T3Font_0"/>
          <w:color w:val="0070C0"/>
          <w:sz w:val="36"/>
          <w:szCs w:val="36"/>
        </w:rPr>
        <w:t>résumé est là pour l</w:t>
      </w:r>
      <w:r w:rsidRPr="000B47D2">
        <w:rPr>
          <w:rFonts w:ascii="TimesNewRomanPSMT" w:hAnsi="T3Font_0" w:cs="TimesNewRomanPSMT" w:hint="cs"/>
          <w:color w:val="0070C0"/>
          <w:sz w:val="36"/>
          <w:szCs w:val="36"/>
        </w:rPr>
        <w:t>’</w:t>
      </w:r>
      <w:r w:rsidRPr="000B47D2">
        <w:rPr>
          <w:rFonts w:ascii="T3Font_0" w:hAnsi="T3Font_0" w:cs="T3Font_0"/>
          <w:color w:val="0070C0"/>
          <w:sz w:val="36"/>
          <w:szCs w:val="36"/>
        </w:rPr>
        <w:t>aider.</w:t>
      </w:r>
    </w:p>
    <w:p w:rsidR="000B47D2" w:rsidRDefault="000B47D2" w:rsidP="000B47D2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70C0"/>
          <w:sz w:val="36"/>
          <w:szCs w:val="36"/>
        </w:rPr>
      </w:pPr>
    </w:p>
    <w:p w:rsidR="000B47D2" w:rsidRDefault="000B47D2" w:rsidP="000B47D2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70C0"/>
          <w:sz w:val="36"/>
          <w:szCs w:val="36"/>
        </w:rPr>
      </w:pPr>
      <w:r w:rsidRPr="000B47D2">
        <w:rPr>
          <w:rFonts w:ascii="T3Font_0" w:hAnsi="T3Font_0" w:cs="T3Font_0"/>
          <w:color w:val="0070C0"/>
          <w:sz w:val="36"/>
          <w:szCs w:val="36"/>
        </w:rPr>
        <w:t>Votre enfa</w:t>
      </w:r>
      <w:r>
        <w:rPr>
          <w:rFonts w:ascii="T3Font_0" w:hAnsi="T3Font_0" w:cs="T3Font_0"/>
          <w:color w:val="0070C0"/>
          <w:sz w:val="36"/>
          <w:szCs w:val="36"/>
        </w:rPr>
        <w:t xml:space="preserve">nt dessine, sur une feuille A4, </w:t>
      </w:r>
      <w:r w:rsidRPr="000B47D2">
        <w:rPr>
          <w:rFonts w:ascii="T3Font_0" w:hAnsi="T3Font_0" w:cs="T3Font_0"/>
          <w:color w:val="0070C0"/>
          <w:sz w:val="36"/>
          <w:szCs w:val="36"/>
        </w:rPr>
        <w:t>son pe</w:t>
      </w:r>
      <w:r>
        <w:rPr>
          <w:rFonts w:ascii="T3Font_0" w:hAnsi="T3Font_0" w:cs="T3Font_0"/>
          <w:color w:val="0070C0"/>
          <w:sz w:val="36"/>
          <w:szCs w:val="36"/>
        </w:rPr>
        <w:t xml:space="preserve">rsonnage préféré, le décrit, et écrit (sous </w:t>
      </w:r>
      <w:r w:rsidRPr="000B47D2">
        <w:rPr>
          <w:rFonts w:ascii="T3Font_0" w:hAnsi="T3Font_0" w:cs="T3Font_0"/>
          <w:color w:val="0070C0"/>
          <w:sz w:val="36"/>
          <w:szCs w:val="36"/>
        </w:rPr>
        <w:t>dictée à l</w:t>
      </w:r>
      <w:r w:rsidRPr="000B47D2">
        <w:rPr>
          <w:rFonts w:ascii="TimesNewRomanPSMT" w:hAnsi="T3Font_0" w:cs="TimesNewRomanPSMT" w:hint="cs"/>
          <w:color w:val="0070C0"/>
          <w:sz w:val="36"/>
          <w:szCs w:val="36"/>
        </w:rPr>
        <w:t>’</w:t>
      </w:r>
      <w:r>
        <w:rPr>
          <w:rFonts w:ascii="T3Font_0" w:hAnsi="T3Font_0" w:cs="T3Font_0"/>
          <w:color w:val="0070C0"/>
          <w:sz w:val="36"/>
          <w:szCs w:val="36"/>
        </w:rPr>
        <w:t xml:space="preserve">adulte pour les plus </w:t>
      </w:r>
      <w:r w:rsidRPr="000B47D2">
        <w:rPr>
          <w:rFonts w:ascii="T3Font_0" w:hAnsi="T3Font_0" w:cs="T3Font_0"/>
          <w:color w:val="0070C0"/>
          <w:sz w:val="36"/>
          <w:szCs w:val="36"/>
        </w:rPr>
        <w:t>jeu</w:t>
      </w:r>
      <w:r>
        <w:rPr>
          <w:rFonts w:ascii="T3Font_0" w:hAnsi="T3Font_0" w:cs="T3Font_0"/>
          <w:color w:val="0070C0"/>
          <w:sz w:val="36"/>
          <w:szCs w:val="36"/>
        </w:rPr>
        <w:t xml:space="preserve">nes) ce </w:t>
      </w:r>
      <w:r w:rsidRPr="000B47D2">
        <w:rPr>
          <w:rFonts w:ascii="T3Font_0" w:hAnsi="T3Font_0" w:cs="T3Font_0"/>
          <w:color w:val="0070C0"/>
          <w:sz w:val="36"/>
          <w:szCs w:val="36"/>
        </w:rPr>
        <w:t>qu</w:t>
      </w:r>
      <w:r w:rsidRPr="000B47D2">
        <w:rPr>
          <w:rFonts w:ascii="TimesNewRomanPSMT" w:hAnsi="T3Font_0" w:cs="TimesNewRomanPSMT" w:hint="cs"/>
          <w:color w:val="0070C0"/>
          <w:sz w:val="36"/>
          <w:szCs w:val="36"/>
        </w:rPr>
        <w:t>’</w:t>
      </w:r>
      <w:r w:rsidRPr="000B47D2">
        <w:rPr>
          <w:rFonts w:ascii="T3Font_0" w:hAnsi="T3Font_0" w:cs="T3Font_0"/>
          <w:color w:val="0070C0"/>
          <w:sz w:val="36"/>
          <w:szCs w:val="36"/>
        </w:rPr>
        <w:t>il a a</w:t>
      </w:r>
      <w:r>
        <w:rPr>
          <w:rFonts w:ascii="T3Font_0" w:hAnsi="T3Font_0" w:cs="T3Font_0"/>
          <w:color w:val="0070C0"/>
          <w:sz w:val="36"/>
          <w:szCs w:val="36"/>
        </w:rPr>
        <w:t xml:space="preserve">imé chez lui. Votre enfant peut </w:t>
      </w:r>
      <w:r w:rsidRPr="000B47D2">
        <w:rPr>
          <w:rFonts w:ascii="T3Font_0" w:hAnsi="T3Font_0" w:cs="T3Font_0"/>
          <w:color w:val="0070C0"/>
          <w:sz w:val="36"/>
          <w:szCs w:val="36"/>
        </w:rPr>
        <w:t>explique</w:t>
      </w:r>
      <w:r>
        <w:rPr>
          <w:rFonts w:ascii="T3Font_0" w:hAnsi="T3Font_0" w:cs="T3Font_0"/>
          <w:color w:val="0070C0"/>
          <w:sz w:val="36"/>
          <w:szCs w:val="36"/>
        </w:rPr>
        <w:t>r pourquoi ce personnage a fait telle ou telle action.</w:t>
      </w:r>
    </w:p>
    <w:p w:rsidR="000B47D2" w:rsidRDefault="000B47D2" w:rsidP="000B47D2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70C0"/>
          <w:sz w:val="36"/>
          <w:szCs w:val="36"/>
        </w:rPr>
      </w:pPr>
    </w:p>
    <w:p w:rsidR="000B47D2" w:rsidRPr="000B47D2" w:rsidRDefault="000B47D2" w:rsidP="000B47D2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70C0"/>
          <w:sz w:val="36"/>
          <w:szCs w:val="36"/>
        </w:rPr>
      </w:pPr>
      <w:r w:rsidRPr="000B47D2">
        <w:rPr>
          <w:rFonts w:ascii="T3Font_0" w:hAnsi="T3Font_0" w:cs="T3Font_0"/>
          <w:color w:val="0070C0"/>
          <w:sz w:val="36"/>
          <w:szCs w:val="36"/>
        </w:rPr>
        <w:t>Votre</w:t>
      </w:r>
      <w:r>
        <w:rPr>
          <w:rFonts w:ascii="T3Font_0" w:hAnsi="T3Font_0" w:cs="T3Font_0"/>
          <w:color w:val="0070C0"/>
          <w:sz w:val="36"/>
          <w:szCs w:val="36"/>
        </w:rPr>
        <w:t xml:space="preserve"> enfant transmet</w:t>
      </w:r>
      <w:r w:rsidRPr="000B47D2">
        <w:rPr>
          <w:rFonts w:ascii="T3Font_0" w:hAnsi="T3Font_0" w:cs="T3Font_0"/>
          <w:color w:val="0070C0"/>
          <w:sz w:val="36"/>
          <w:szCs w:val="36"/>
        </w:rPr>
        <w:t xml:space="preserve"> </w:t>
      </w:r>
      <w:r w:rsidRPr="000B47D2">
        <w:rPr>
          <w:rFonts w:ascii="T3Font_0" w:hAnsi="T3Font_0" w:cs="T3Font_0"/>
          <w:color w:val="0070C0"/>
          <w:sz w:val="36"/>
          <w:szCs w:val="36"/>
        </w:rPr>
        <w:t>sa production</w:t>
      </w:r>
      <w:r>
        <w:rPr>
          <w:rFonts w:ascii="T3Font_0" w:hAnsi="T3Font_0" w:cs="T3Font_0"/>
          <w:color w:val="0070C0"/>
          <w:sz w:val="36"/>
          <w:szCs w:val="36"/>
        </w:rPr>
        <w:t xml:space="preserve">, au retour des </w:t>
      </w:r>
      <w:r w:rsidRPr="000B47D2">
        <w:rPr>
          <w:rFonts w:ascii="T3Font_0" w:hAnsi="T3Font_0" w:cs="T3Font_0"/>
          <w:color w:val="0070C0"/>
          <w:sz w:val="36"/>
          <w:szCs w:val="36"/>
        </w:rPr>
        <w:t>vacances, à son enseignant(e).</w:t>
      </w:r>
      <w:bookmarkStart w:id="0" w:name="_GoBack"/>
      <w:bookmarkEnd w:id="0"/>
    </w:p>
    <w:sectPr w:rsidR="000B47D2" w:rsidRPr="000B47D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D2" w:rsidRDefault="000B47D2" w:rsidP="000B47D2">
      <w:pPr>
        <w:spacing w:after="0" w:line="240" w:lineRule="auto"/>
      </w:pPr>
      <w:r>
        <w:separator/>
      </w:r>
    </w:p>
  </w:endnote>
  <w:endnote w:type="continuationSeparator" w:id="0">
    <w:p w:rsidR="000B47D2" w:rsidRDefault="000B47D2" w:rsidP="000B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D2" w:rsidRDefault="000B47D2">
    <w:pPr>
      <w:pStyle w:val="Pieddepage"/>
    </w:pPr>
    <w:r>
      <w:t>Sur une idée de l’Académie de Versailles.</w:t>
    </w:r>
  </w:p>
  <w:p w:rsidR="000B47D2" w:rsidRDefault="000B47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D2" w:rsidRDefault="000B47D2" w:rsidP="000B47D2">
      <w:pPr>
        <w:spacing w:after="0" w:line="240" w:lineRule="auto"/>
      </w:pPr>
      <w:r>
        <w:separator/>
      </w:r>
    </w:p>
  </w:footnote>
  <w:footnote w:type="continuationSeparator" w:id="0">
    <w:p w:rsidR="000B47D2" w:rsidRDefault="000B47D2" w:rsidP="000B4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D2"/>
    <w:rsid w:val="000B47D2"/>
    <w:rsid w:val="002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0B93"/>
  <w15:chartTrackingRefBased/>
  <w15:docId w15:val="{57FB6F13-2AD1-4D88-A105-D056F3EF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D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47D2"/>
  </w:style>
  <w:style w:type="paragraph" w:styleId="Pieddepage">
    <w:name w:val="footer"/>
    <w:basedOn w:val="Normal"/>
    <w:link w:val="PieddepageCar"/>
    <w:uiPriority w:val="99"/>
    <w:unhideWhenUsed/>
    <w:rsid w:val="000B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Tinayre</dc:creator>
  <cp:keywords/>
  <dc:description/>
  <cp:lastModifiedBy>Stephanie Tinayre</cp:lastModifiedBy>
  <cp:revision>1</cp:revision>
  <dcterms:created xsi:type="dcterms:W3CDTF">2020-04-10T16:44:00Z</dcterms:created>
  <dcterms:modified xsi:type="dcterms:W3CDTF">2020-04-10T16:50:00Z</dcterms:modified>
</cp:coreProperties>
</file>