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309" w:rsidRPr="00864309" w:rsidRDefault="00A27504" w:rsidP="00A27504">
      <w:pPr>
        <w:pBdr>
          <w:top w:val="single" w:sz="4" w:space="1" w:color="auto"/>
          <w:left w:val="single" w:sz="4" w:space="4" w:color="auto"/>
          <w:bottom w:val="single" w:sz="4" w:space="1" w:color="auto"/>
          <w:right w:val="single" w:sz="4" w:space="4" w:color="auto"/>
        </w:pBdr>
        <w:shd w:val="clear" w:color="auto" w:fill="FDFDFC"/>
        <w:spacing w:after="120" w:line="240" w:lineRule="auto"/>
        <w:jc w:val="both"/>
        <w:outlineLvl w:val="0"/>
        <w:rPr>
          <w:rFonts w:eastAsia="Times New Roman" w:cs="Times New Roman"/>
          <w:color w:val="222222"/>
          <w:sz w:val="28"/>
          <w:szCs w:val="28"/>
          <w:lang w:val="fr-FR" w:eastAsia="fr-BE"/>
        </w:rPr>
      </w:pPr>
      <w:r w:rsidRPr="00A27504">
        <w:rPr>
          <w:rFonts w:ascii="Trebuchet MS" w:eastAsia="Times New Roman" w:hAnsi="Trebuchet MS" w:cs="Times New Roman"/>
          <w:color w:val="222222"/>
          <w:kern w:val="36"/>
          <w:sz w:val="48"/>
          <w:szCs w:val="48"/>
          <w:lang w:val="fr-FR" w:eastAsia="fr-BE"/>
        </w:rPr>
        <w:t>Voir les élèves de dos</w:t>
      </w:r>
      <w:r>
        <w:rPr>
          <w:rFonts w:ascii="Trebuchet MS" w:eastAsia="Times New Roman" w:hAnsi="Trebuchet MS" w:cs="Times New Roman"/>
          <w:color w:val="222222"/>
          <w:kern w:val="36"/>
          <w:sz w:val="48"/>
          <w:szCs w:val="48"/>
          <w:lang w:val="fr-FR" w:eastAsia="fr-BE"/>
        </w:rPr>
        <w:t xml:space="preserve"> </w:t>
      </w:r>
      <w:r w:rsidR="00864309">
        <w:rPr>
          <w:rFonts w:ascii="Trebuchet MS" w:eastAsia="Times New Roman" w:hAnsi="Trebuchet MS" w:cs="Times New Roman"/>
          <w:color w:val="222222"/>
          <w:kern w:val="36"/>
          <w:sz w:val="48"/>
          <w:szCs w:val="48"/>
          <w:lang w:val="fr-FR" w:eastAsia="fr-BE"/>
        </w:rPr>
        <w:t xml:space="preserve"> </w:t>
      </w:r>
      <w:r w:rsidR="001304BF">
        <w:rPr>
          <w:rFonts w:ascii="Trebuchet MS" w:eastAsia="Times New Roman" w:hAnsi="Trebuchet MS" w:cs="Times New Roman"/>
          <w:color w:val="222222"/>
          <w:kern w:val="36"/>
          <w:sz w:val="28"/>
          <w:szCs w:val="28"/>
          <w:lang w:val="fr-FR" w:eastAsia="fr-BE"/>
        </w:rPr>
        <w:t xml:space="preserve"> </w:t>
      </w:r>
      <w:r w:rsidRPr="00864309">
        <w:rPr>
          <w:rFonts w:eastAsia="Times New Roman" w:cs="Times New Roman"/>
          <w:color w:val="222222"/>
          <w:sz w:val="28"/>
          <w:szCs w:val="28"/>
          <w:lang w:val="fr-FR" w:eastAsia="fr-BE"/>
        </w:rPr>
        <w:t>Françoise Colsaet</w:t>
      </w:r>
      <w:r w:rsidR="00864309">
        <w:rPr>
          <w:rFonts w:eastAsia="Times New Roman" w:cs="Times New Roman"/>
          <w:color w:val="222222"/>
          <w:sz w:val="28"/>
          <w:szCs w:val="28"/>
          <w:lang w:val="fr-FR" w:eastAsia="fr-BE"/>
        </w:rPr>
        <w:t xml:space="preserve">, </w:t>
      </w:r>
      <w:r w:rsidR="00864309" w:rsidRPr="00864309">
        <w:rPr>
          <w:rFonts w:eastAsia="Times New Roman" w:cs="Times New Roman"/>
          <w:color w:val="222222"/>
          <w:sz w:val="28"/>
          <w:szCs w:val="28"/>
          <w:lang w:val="fr-FR" w:eastAsia="fr-BE"/>
        </w:rPr>
        <w:t xml:space="preserve"> </w:t>
      </w:r>
      <w:r w:rsidR="00864309" w:rsidRPr="00864309">
        <w:rPr>
          <w:rFonts w:eastAsia="Times New Roman" w:cs="Arial"/>
          <w:color w:val="222222"/>
          <w:sz w:val="28"/>
          <w:szCs w:val="28"/>
          <w:lang w:val="fr-FR" w:eastAsia="fr-BE"/>
        </w:rPr>
        <w:t>Professeure de mathématiques en lycée à Cavaillon (Vaucluse)</w:t>
      </w:r>
      <w:r w:rsidR="00864309">
        <w:rPr>
          <w:rFonts w:eastAsia="Times New Roman" w:cs="Arial"/>
          <w:color w:val="222222"/>
          <w:sz w:val="28"/>
          <w:szCs w:val="28"/>
          <w:lang w:val="fr-FR" w:eastAsia="fr-BE"/>
        </w:rPr>
        <w:t xml:space="preserve"> </w:t>
      </w:r>
      <w:r w:rsidR="00864309" w:rsidRPr="00864309">
        <w:rPr>
          <w:rFonts w:eastAsia="Times New Roman" w:cs="Arial"/>
          <w:i/>
          <w:color w:val="222222"/>
          <w:sz w:val="28"/>
          <w:szCs w:val="28"/>
          <w:lang w:val="fr-FR" w:eastAsia="fr-BE"/>
        </w:rPr>
        <w:t>Cahiers Pédagogique</w:t>
      </w:r>
      <w:r w:rsidR="00864309">
        <w:rPr>
          <w:rFonts w:eastAsia="Times New Roman" w:cs="Arial"/>
          <w:color w:val="222222"/>
          <w:sz w:val="28"/>
          <w:szCs w:val="28"/>
          <w:lang w:val="fr-FR" w:eastAsia="fr-BE"/>
        </w:rPr>
        <w:t xml:space="preserve"> N ° 511</w:t>
      </w:r>
    </w:p>
    <w:p w:rsidR="00A27504" w:rsidRPr="00864309" w:rsidRDefault="00A27504" w:rsidP="00A27504">
      <w:pPr>
        <w:shd w:val="clear" w:color="auto" w:fill="FDFDFC"/>
        <w:spacing w:after="0" w:line="360" w:lineRule="atLeast"/>
        <w:jc w:val="both"/>
        <w:rPr>
          <w:rFonts w:ascii="Georgia" w:eastAsia="Times New Roman" w:hAnsi="Georgia" w:cs="Times New Roman"/>
          <w:color w:val="222222"/>
          <w:lang w:val="fr-FR" w:eastAsia="fr-BE"/>
        </w:rPr>
      </w:pPr>
      <w:r w:rsidRPr="00864309">
        <w:rPr>
          <w:rFonts w:ascii="Georgia" w:eastAsia="Times New Roman" w:hAnsi="Georgia" w:cs="Times New Roman"/>
          <w:color w:val="222222"/>
          <w:lang w:val="fr-FR" w:eastAsia="fr-BE"/>
        </w:rPr>
        <w:t xml:space="preserve">Quand on est au fond de la classe d’un stagiaire, on a le temps de se poser beaucoup de questions sur ce qu’on fait là, sur ce qu’on peut y faire pour être utile au moment du retour sur l’observation. </w:t>
      </w:r>
    </w:p>
    <w:p w:rsidR="00A27504" w:rsidRPr="00864309" w:rsidRDefault="00A27504" w:rsidP="00A27504">
      <w:pPr>
        <w:shd w:val="clear" w:color="auto" w:fill="FDFDFC"/>
        <w:spacing w:after="0" w:line="336" w:lineRule="atLeast"/>
        <w:jc w:val="both"/>
        <w:rPr>
          <w:rFonts w:ascii="Arial" w:eastAsia="Times New Roman" w:hAnsi="Arial" w:cs="Arial"/>
          <w:color w:val="222222"/>
          <w:lang w:val="fr-FR" w:eastAsia="fr-BE"/>
        </w:rPr>
      </w:pPr>
      <w:r w:rsidRPr="00864309">
        <w:rPr>
          <w:rFonts w:ascii="Arial" w:eastAsia="Times New Roman" w:hAnsi="Arial" w:cs="Arial"/>
          <w:color w:val="222222"/>
          <w:lang w:val="fr-FR" w:eastAsia="fr-BE"/>
        </w:rPr>
        <w:t>Depuis si longtemps, j’ai presque toujours été toute seule (avec trente à trente-cinq élèves, cela va sans dire) dans ma classe [</w:t>
      </w:r>
      <w:hyperlink r:id="rId7" w:anchor="nb1" w:tooltip="À part la merveilleuse exception d’un travail d’équipe où on pouvait être deux (...)" w:history="1">
        <w:r w:rsidRPr="00864309">
          <w:rPr>
            <w:rFonts w:ascii="Arial" w:eastAsia="Times New Roman" w:hAnsi="Arial" w:cs="Arial"/>
            <w:b/>
            <w:bCs/>
            <w:color w:val="990000"/>
            <w:lang w:val="fr-FR" w:eastAsia="fr-BE"/>
          </w:rPr>
          <w:t>1</w:t>
        </w:r>
      </w:hyperlink>
      <w:r w:rsidRPr="00864309">
        <w:rPr>
          <w:rFonts w:ascii="Arial" w:eastAsia="Times New Roman" w:hAnsi="Arial" w:cs="Arial"/>
          <w:color w:val="222222"/>
          <w:lang w:val="fr-FR" w:eastAsia="fr-BE"/>
        </w:rPr>
        <w:t>]. Et quand il y a eu parfois un intrus, inspecteur ou collègue, c’était lui qui était en position d’observateur, ce qui ne m’a un peu gênée que les toutes premières fois. Cependant, depuis dix ans, j’ai été sollicitée trois fois pour accueillir des stagiaires. C’était mon tour d’aller m’assoir au fond et d’écouter : écouter quoi ? observer comment ?</w:t>
      </w:r>
    </w:p>
    <w:p w:rsidR="00A27504" w:rsidRPr="00864309" w:rsidRDefault="00A27504" w:rsidP="00A27504">
      <w:pPr>
        <w:shd w:val="clear" w:color="auto" w:fill="FDFDFC"/>
        <w:spacing w:after="0" w:line="336" w:lineRule="atLeast"/>
        <w:jc w:val="both"/>
        <w:rPr>
          <w:rFonts w:ascii="Arial" w:eastAsia="Times New Roman" w:hAnsi="Arial" w:cs="Arial"/>
          <w:color w:val="222222"/>
          <w:lang w:val="fr-FR" w:eastAsia="fr-BE"/>
        </w:rPr>
      </w:pPr>
      <w:r w:rsidRPr="00864309">
        <w:rPr>
          <w:rFonts w:ascii="Arial" w:eastAsia="Times New Roman" w:hAnsi="Arial" w:cs="Arial"/>
          <w:color w:val="222222"/>
          <w:lang w:val="fr-FR" w:eastAsia="fr-BE"/>
        </w:rPr>
        <w:t xml:space="preserve">Je savais bien, théoriquement (merci les </w:t>
      </w:r>
      <w:r w:rsidRPr="00864309">
        <w:rPr>
          <w:rFonts w:ascii="Arial" w:eastAsia="Times New Roman" w:hAnsi="Arial" w:cs="Arial"/>
          <w:i/>
          <w:iCs/>
          <w:color w:val="222222"/>
          <w:lang w:val="fr-FR" w:eastAsia="fr-BE"/>
        </w:rPr>
        <w:t>Cahiers pédagogiques</w:t>
      </w:r>
      <w:r w:rsidRPr="00864309">
        <w:rPr>
          <w:rFonts w:ascii="Arial" w:eastAsia="Times New Roman" w:hAnsi="Arial" w:cs="Arial"/>
          <w:color w:val="222222"/>
          <w:lang w:val="fr-FR" w:eastAsia="fr-BE"/>
        </w:rPr>
        <w:t>), qu’il n’est ni possible ni intéressant de tout observer, et qu’il faut découper les centres d’intérêt : les moments où on implique les élèves, la gestion du tableau, la parole, le débit, l’intonation, que sais-je encore. Mais quoi, d’abord ? Quoi aujourd’hui spécialement, comment savoir ce qu’il est important d’observer dans cette séance, comment isoler, dans la multitude d’instants, d’échanges, de mots, ceux qui relèvent de ce que je veux voir aujourd’hui ? Si j’ai décidé d’observer la façon de donner la parole aux élèves, et si, justement aujourd’hui, ce qui est crucial dans ce qui se passe c’est autre chose, la difficulté qu’a le stagiaire à surmonter une difficulté théorique par exemple, dois-je abandonner mon objet d’observation ? Ajouter ce point crucial à ce que j’essaie de relever ?</w:t>
      </w:r>
    </w:p>
    <w:p w:rsidR="00A27504" w:rsidRPr="00864309" w:rsidRDefault="00A27504" w:rsidP="00A27504">
      <w:pPr>
        <w:shd w:val="clear" w:color="auto" w:fill="FDFDFC"/>
        <w:spacing w:after="0" w:line="336" w:lineRule="atLeast"/>
        <w:jc w:val="both"/>
        <w:rPr>
          <w:rFonts w:ascii="Arial" w:eastAsia="Times New Roman" w:hAnsi="Arial" w:cs="Arial"/>
          <w:color w:val="222222"/>
          <w:lang w:val="fr-FR" w:eastAsia="fr-BE"/>
        </w:rPr>
      </w:pPr>
      <w:r w:rsidRPr="00864309">
        <w:rPr>
          <w:rFonts w:ascii="Arial" w:eastAsia="Times New Roman" w:hAnsi="Arial" w:cs="Arial"/>
          <w:color w:val="222222"/>
          <w:lang w:val="fr-FR" w:eastAsia="fr-BE"/>
        </w:rPr>
        <w:t xml:space="preserve">Comment faire ? Tout noter ? Me faire une grille avant, pendant ? Enregistrer ? J’ai eu de la peine aussi pour cela : j’ai bricolé des outils personnels, mais sans trouver une bonne solution. J’ai été aussi très gênée par le dos des élèves ! J’ai l’habitude de regarder mes élèves de face, de lire dans les yeux, sur les lèvres, les petites interrogations </w:t>
      </w:r>
      <w:r w:rsidRPr="00864309">
        <w:rPr>
          <w:rFonts w:ascii="Arial" w:eastAsia="Times New Roman" w:hAnsi="Arial" w:cs="Arial"/>
          <w:i/>
          <w:iCs/>
          <w:color w:val="222222"/>
          <w:lang w:val="fr-FR" w:eastAsia="fr-BE"/>
        </w:rPr>
        <w:t>« pourquoi elle dit ça ? », « là, je ne comprends pas »,</w:t>
      </w:r>
      <w:r w:rsidRPr="00864309">
        <w:rPr>
          <w:rFonts w:ascii="Arial" w:eastAsia="Times New Roman" w:hAnsi="Arial" w:cs="Arial"/>
          <w:color w:val="222222"/>
          <w:lang w:val="fr-FR" w:eastAsia="fr-BE"/>
        </w:rPr>
        <w:t xml:space="preserve"> de voir les mouvements d’humeur, </w:t>
      </w:r>
      <w:r w:rsidRPr="00864309">
        <w:rPr>
          <w:rFonts w:ascii="Arial" w:eastAsia="Times New Roman" w:hAnsi="Arial" w:cs="Arial"/>
          <w:i/>
          <w:iCs/>
          <w:color w:val="222222"/>
          <w:lang w:val="fr-FR" w:eastAsia="fr-BE"/>
        </w:rPr>
        <w:t>« oui, ça on le sait »,</w:t>
      </w:r>
      <w:r w:rsidRPr="00864309">
        <w:rPr>
          <w:rFonts w:ascii="Arial" w:eastAsia="Times New Roman" w:hAnsi="Arial" w:cs="Arial"/>
          <w:color w:val="222222"/>
          <w:lang w:val="fr-FR" w:eastAsia="fr-BE"/>
        </w:rPr>
        <w:t xml:space="preserve"> les envies de prendre la parole sans oser le faire ; alors me retrouver au fond de la salle, ne voir que des dos, des cheveux (et pas tous, dans une classe de trente-six, le dernier rang ne sait pas qui est assis aux deux premiers) ; et les dos d’élèves que je ne connaissais pas par ailleurs, puisque c’était les élèves de mon stagiaire et pas les miens ! J’ai gardé de ces moments le souvenir désagréable qu’on a des rêves où l’on s’obstine à essayer de voir qui parle, qui dit quoi. J’avais perdu mes repères. J’ai bien saisi là qu’il ne s’agissait pas d’observer l’enseignant, mais bien la situation d’enseignement, dans laquelle les élèves sont compris !</w:t>
      </w:r>
    </w:p>
    <w:p w:rsidR="00A27504" w:rsidRPr="00864309" w:rsidRDefault="00A27504" w:rsidP="00A27504">
      <w:pPr>
        <w:shd w:val="clear" w:color="auto" w:fill="FDFDFC"/>
        <w:spacing w:after="0" w:line="336" w:lineRule="atLeast"/>
        <w:jc w:val="both"/>
        <w:rPr>
          <w:rFonts w:ascii="Arial" w:eastAsia="Times New Roman" w:hAnsi="Arial" w:cs="Arial"/>
          <w:color w:val="222222"/>
          <w:lang w:val="fr-FR" w:eastAsia="fr-BE"/>
        </w:rPr>
      </w:pPr>
      <w:r w:rsidRPr="00864309">
        <w:rPr>
          <w:rFonts w:ascii="Arial" w:eastAsia="Times New Roman" w:hAnsi="Arial" w:cs="Arial"/>
          <w:color w:val="222222"/>
          <w:lang w:val="fr-FR" w:eastAsia="fr-BE"/>
        </w:rPr>
        <w:t xml:space="preserve">Pour en faire quoi ? L’observation m’est apparue comme indissociable de la question : que vais-je retourner au collègue ? Quoi faire de ce que j’avais noté ? Distinguer ce que je juge important dans ce que j’ai observé, et puis ce que le jeune collègue attend comme réponse à ses questions, c’est souvent différent. Il y a le bon moment pour chaque chose à dire, quand cela explique, répond à une difficulté ; mais ce n’est pas toujours le moment où le collègue va l’entendre, va pouvoir en faire quelque chose. Il ne s’agit pas de plaquer mon idée maintenant, mais d’aider le stagiaire à avancer. Et pourtant, je ne peux pas non plus me contenter d’être un miroir dans lequel il verra (entendra) ce qu’il voudra bien regarder. Le </w:t>
      </w:r>
      <w:r w:rsidRPr="00864309">
        <w:rPr>
          <w:rFonts w:ascii="Arial" w:eastAsia="Times New Roman" w:hAnsi="Arial" w:cs="Arial"/>
          <w:color w:val="222222"/>
          <w:lang w:val="fr-FR" w:eastAsia="fr-BE"/>
        </w:rPr>
        <w:lastRenderedPageBreak/>
        <w:t>rôle du tuteur est aussi de pointer ces aspects qui ne le préoccupent pas encore, de faire des ponts entre des observations qu’il ne relie pas : les élèves participent mal (à son avis), il l’attribue à leur manque d’attention, alors moi j’ai vu, par exemple, qu’il allait trop vite à un endroit où il utilise des connaissances supposées acquises, mais mal comprises.</w:t>
      </w:r>
    </w:p>
    <w:p w:rsidR="00A27504" w:rsidRPr="00864309" w:rsidRDefault="00A27504" w:rsidP="00A27504">
      <w:pPr>
        <w:shd w:val="clear" w:color="auto" w:fill="FDFDFC"/>
        <w:spacing w:after="0" w:line="336" w:lineRule="atLeast"/>
        <w:jc w:val="both"/>
        <w:rPr>
          <w:rFonts w:ascii="Arial" w:eastAsia="Times New Roman" w:hAnsi="Arial" w:cs="Arial"/>
          <w:color w:val="222222"/>
          <w:lang w:val="fr-FR" w:eastAsia="fr-BE"/>
        </w:rPr>
      </w:pPr>
      <w:r w:rsidRPr="00864309">
        <w:rPr>
          <w:rFonts w:ascii="Arial" w:eastAsia="Times New Roman" w:hAnsi="Arial" w:cs="Arial"/>
          <w:color w:val="222222"/>
          <w:lang w:val="fr-FR" w:eastAsia="fr-BE"/>
        </w:rPr>
        <w:t>La question du retour au collègue observé pose aussi le problème du jugement sur sa compétence disciplinaire (supposée acquise). Il m’a été difficile, quelquefois, de résister à la tentation de corriger, comme s’il était un élève, un jeune collègue (après coup, pas pendant le cours), sur un savoir mathématique qu’il maltraitait un peu. Le réflexe du professeur qui reprend l’élève est difficile à oublier. Il faut pourtant aussi repérer ces difficultés et arriver à les dire : on a si peu, chez nous, l’habitude d’accepter que, de collègue à collègue, on puisse parler ouvertement de nos lacunes sur les savoirs de nos disciplines ! De même, il m’a été difficile de mettre sur le tapis certaines attitudes, qui doivent pourtant être travaillées pour devenir professionnelles, sans avoir l’impression de mettre en jeu la personne, la personnalité du stagiaire (et susciter quelquefois son irritation).</w:t>
      </w:r>
    </w:p>
    <w:p w:rsidR="00A27504" w:rsidRPr="00864309" w:rsidRDefault="00A27504" w:rsidP="00A27504">
      <w:pPr>
        <w:shd w:val="clear" w:color="auto" w:fill="FDFDFC"/>
        <w:spacing w:after="0" w:line="336" w:lineRule="atLeast"/>
        <w:jc w:val="both"/>
        <w:rPr>
          <w:rFonts w:ascii="Arial" w:eastAsia="Times New Roman" w:hAnsi="Arial" w:cs="Arial"/>
          <w:color w:val="222222"/>
          <w:lang w:val="fr-FR" w:eastAsia="fr-BE"/>
        </w:rPr>
      </w:pPr>
      <w:r w:rsidRPr="00864309">
        <w:rPr>
          <w:rFonts w:ascii="Arial" w:eastAsia="Times New Roman" w:hAnsi="Arial" w:cs="Arial"/>
          <w:color w:val="222222"/>
          <w:lang w:val="fr-FR" w:eastAsia="fr-BE"/>
        </w:rPr>
        <w:t>Observer quoi, comment ? Pour quoi faire ? Où trouver des réponses, même partielles, à ces questions ? Peut-être aurais-je pu me raccrocher, comme certains, à mes propres souvenirs de formation, si j’en avais eu ; mais après le concours, je n’ai pas eu de stage, j’ai été plongée directement dans le bain, entre le bureau et le tableau, jamais au fond de la salle. Il est probable que si j’avais pu pratiquer ce type d’observation de façon plus fréquente, si j’avais eu à encadrer des stagiaires de façon régulière, je me serais fabriqué, à la longue, une façon de faire : bonne ou pas ? Et si j’avais pu devenir une bonne tutrice, peut-être les jeunes collègues que j’aurais pu accompagner dans l’entrée dans le métier auraient-ils pu, eux aussi, puiser dans leur expérience les moyens d’encadrer à leur tour des futurs collègues.</w:t>
      </w:r>
    </w:p>
    <w:p w:rsidR="00A27504" w:rsidRPr="00864309" w:rsidRDefault="00A27504" w:rsidP="00A27504">
      <w:pPr>
        <w:shd w:val="clear" w:color="auto" w:fill="FDFDFC"/>
        <w:spacing w:after="0" w:line="336" w:lineRule="atLeast"/>
        <w:jc w:val="both"/>
        <w:rPr>
          <w:rFonts w:ascii="Arial" w:eastAsia="Times New Roman" w:hAnsi="Arial" w:cs="Arial"/>
          <w:color w:val="222222"/>
          <w:lang w:val="fr-FR" w:eastAsia="fr-BE"/>
        </w:rPr>
      </w:pPr>
      <w:r w:rsidRPr="00864309">
        <w:rPr>
          <w:rFonts w:ascii="Arial" w:eastAsia="Times New Roman" w:hAnsi="Arial" w:cs="Arial"/>
          <w:color w:val="222222"/>
          <w:lang w:val="fr-FR" w:eastAsia="fr-BE"/>
        </w:rPr>
        <w:t>De tout cela, je tire aujourd’hui la conviction que le rôle de tuteur, ça s’apprend, que l’observation des pratiques devrait être une compétence professionnelle qu’on développe chez tous les enseignants, avec des collègues, jeunes ou pas. Peut-être pourrions-nous aussi et ensuite nous voir nous-mêmes avec plus de justesse. Et qu’il serait infiniment plus efficace, pour cela, comme pour beaucoup d’autres gestes professionnels, de travailler en collectif : si j’avais pu, pendant ces années de tutorat, participer à des réunions d’analyse de pratiques, avec d’autres tuteurs, si j’avais pu dialoguer avec les formateurs de l’IUFM [</w:t>
      </w:r>
      <w:hyperlink r:id="rId8" w:anchor="nb2" w:tooltip="Voir mon article sur ce même sujet dans le hors-série numérique n° 17 des (...)" w:history="1">
        <w:r w:rsidRPr="00864309">
          <w:rPr>
            <w:rFonts w:ascii="Arial" w:eastAsia="Times New Roman" w:hAnsi="Arial" w:cs="Arial"/>
            <w:b/>
            <w:bCs/>
            <w:color w:val="990000"/>
            <w:lang w:val="fr-FR" w:eastAsia="fr-BE"/>
          </w:rPr>
          <w:t>2</w:t>
        </w:r>
      </w:hyperlink>
      <w:r w:rsidRPr="00864309">
        <w:rPr>
          <w:rFonts w:ascii="Arial" w:eastAsia="Times New Roman" w:hAnsi="Arial" w:cs="Arial"/>
          <w:color w:val="222222"/>
          <w:lang w:val="fr-FR" w:eastAsia="fr-BE"/>
        </w:rPr>
        <w:t>], si l’accompagnement des collègues (jeunes ou pas) était vécu comme un travail collectif dans un établissement, tout changerait.</w:t>
      </w:r>
    </w:p>
    <w:p w:rsidR="00A27504" w:rsidRPr="00864309" w:rsidRDefault="00A27504" w:rsidP="00A27504">
      <w:pPr>
        <w:shd w:val="clear" w:color="auto" w:fill="FDFDFC"/>
        <w:spacing w:after="0" w:line="336" w:lineRule="atLeast"/>
        <w:jc w:val="both"/>
        <w:rPr>
          <w:rFonts w:ascii="Arial" w:eastAsia="Times New Roman" w:hAnsi="Arial" w:cs="Arial"/>
          <w:color w:val="222222"/>
          <w:lang w:val="fr-FR" w:eastAsia="fr-BE"/>
        </w:rPr>
      </w:pPr>
      <w:r w:rsidRPr="00864309">
        <w:rPr>
          <w:rFonts w:ascii="Arial" w:eastAsia="Times New Roman" w:hAnsi="Arial" w:cs="Arial"/>
          <w:color w:val="222222"/>
          <w:lang w:val="fr-FR" w:eastAsia="fr-BE"/>
        </w:rPr>
        <w:br/>
      </w:r>
    </w:p>
    <w:p w:rsidR="00A27504" w:rsidRPr="00864309" w:rsidRDefault="00A27504" w:rsidP="00A27504">
      <w:pPr>
        <w:shd w:val="clear" w:color="auto" w:fill="FDFDFC"/>
        <w:spacing w:after="0" w:line="336" w:lineRule="atLeast"/>
        <w:jc w:val="both"/>
        <w:rPr>
          <w:rFonts w:ascii="Arial" w:eastAsia="Times New Roman" w:hAnsi="Arial" w:cs="Arial"/>
          <w:color w:val="222222"/>
          <w:lang w:val="fr-FR" w:eastAsia="fr-BE"/>
        </w:rPr>
      </w:pPr>
      <w:r w:rsidRPr="00864309">
        <w:rPr>
          <w:rFonts w:ascii="Arial" w:eastAsia="Times New Roman" w:hAnsi="Arial" w:cs="Arial"/>
          <w:color w:val="222222"/>
          <w:lang w:val="fr-FR" w:eastAsia="fr-BE"/>
        </w:rPr>
        <w:t>[</w:t>
      </w:r>
      <w:hyperlink r:id="rId9" w:anchor="nh1" w:tooltip="Notes 1" w:history="1">
        <w:r w:rsidRPr="00864309">
          <w:rPr>
            <w:rFonts w:ascii="Arial" w:eastAsia="Times New Roman" w:hAnsi="Arial" w:cs="Arial"/>
            <w:b/>
            <w:bCs/>
            <w:color w:val="990000"/>
            <w:lang w:val="fr-FR" w:eastAsia="fr-BE"/>
          </w:rPr>
          <w:t>1</w:t>
        </w:r>
      </w:hyperlink>
      <w:r w:rsidRPr="00864309">
        <w:rPr>
          <w:rFonts w:ascii="Arial" w:eastAsia="Times New Roman" w:hAnsi="Arial" w:cs="Arial"/>
          <w:color w:val="222222"/>
          <w:lang w:val="fr-FR" w:eastAsia="fr-BE"/>
        </w:rPr>
        <w:t xml:space="preserve">] À part la merveilleuse exception d’un travail d’équipe où on pouvait être deux dans une classe (« Les profs, la doublette et le petit Candide », </w:t>
      </w:r>
      <w:r w:rsidRPr="00864309">
        <w:rPr>
          <w:rFonts w:ascii="Arial" w:eastAsia="Times New Roman" w:hAnsi="Arial" w:cs="Arial"/>
          <w:i/>
          <w:iCs/>
          <w:color w:val="222222"/>
          <w:lang w:val="fr-FR" w:eastAsia="fr-BE"/>
        </w:rPr>
        <w:t>Cahiers pédagogiques</w:t>
      </w:r>
      <w:r w:rsidRPr="00864309">
        <w:rPr>
          <w:rFonts w:ascii="Arial" w:eastAsia="Times New Roman" w:hAnsi="Arial" w:cs="Arial"/>
          <w:color w:val="222222"/>
          <w:lang w:val="fr-FR" w:eastAsia="fr-BE"/>
        </w:rPr>
        <w:t xml:space="preserve"> n° 452, « L’esprit d’équipe »)</w:t>
      </w:r>
    </w:p>
    <w:p w:rsidR="0095385A" w:rsidRPr="00864309" w:rsidRDefault="00A27504" w:rsidP="00A27504">
      <w:pPr>
        <w:shd w:val="clear" w:color="auto" w:fill="FDFDFC"/>
        <w:spacing w:line="336" w:lineRule="atLeast"/>
        <w:jc w:val="both"/>
        <w:rPr>
          <w:rFonts w:ascii="Arial" w:eastAsia="Times New Roman" w:hAnsi="Arial" w:cs="Arial"/>
          <w:color w:val="222222"/>
          <w:lang w:val="fr-FR" w:eastAsia="fr-BE"/>
        </w:rPr>
      </w:pPr>
      <w:r w:rsidRPr="00864309">
        <w:rPr>
          <w:rFonts w:ascii="Arial" w:eastAsia="Times New Roman" w:hAnsi="Arial" w:cs="Arial"/>
          <w:color w:val="222222"/>
          <w:lang w:val="fr-FR" w:eastAsia="fr-BE"/>
        </w:rPr>
        <w:t>[</w:t>
      </w:r>
      <w:hyperlink r:id="rId10" w:anchor="nh2" w:tooltip="Notes 2" w:history="1">
        <w:r w:rsidRPr="00864309">
          <w:rPr>
            <w:rFonts w:ascii="Arial" w:eastAsia="Times New Roman" w:hAnsi="Arial" w:cs="Arial"/>
            <w:b/>
            <w:bCs/>
            <w:color w:val="990000"/>
            <w:lang w:val="fr-FR" w:eastAsia="fr-BE"/>
          </w:rPr>
          <w:t>2</w:t>
        </w:r>
      </w:hyperlink>
      <w:r w:rsidRPr="00864309">
        <w:rPr>
          <w:rFonts w:ascii="Arial" w:eastAsia="Times New Roman" w:hAnsi="Arial" w:cs="Arial"/>
          <w:color w:val="222222"/>
          <w:lang w:val="fr-FR" w:eastAsia="fr-BE"/>
        </w:rPr>
        <w:t xml:space="preserve">] Voir mon article sur ce même sujet dans le hors-série numérique n° 17 des </w:t>
      </w:r>
      <w:r w:rsidRPr="00864309">
        <w:rPr>
          <w:rFonts w:ascii="Arial" w:eastAsia="Times New Roman" w:hAnsi="Arial" w:cs="Arial"/>
          <w:i/>
          <w:iCs/>
          <w:color w:val="222222"/>
          <w:lang w:val="fr-FR" w:eastAsia="fr-BE"/>
        </w:rPr>
        <w:t>Cahiers pédagogiques,</w:t>
      </w:r>
      <w:r w:rsidRPr="00864309">
        <w:rPr>
          <w:rFonts w:ascii="Arial" w:eastAsia="Times New Roman" w:hAnsi="Arial" w:cs="Arial"/>
          <w:color w:val="222222"/>
          <w:lang w:val="fr-FR" w:eastAsia="fr-BE"/>
        </w:rPr>
        <w:t xml:space="preserve"> « Quelle formation pour les enseignants ? », aout 2010.</w:t>
      </w:r>
    </w:p>
    <w:p w:rsidR="00864309" w:rsidRDefault="00864309" w:rsidP="00A27504">
      <w:pPr>
        <w:shd w:val="clear" w:color="auto" w:fill="FDFDFC"/>
        <w:spacing w:line="336" w:lineRule="atLeast"/>
        <w:jc w:val="both"/>
        <w:rPr>
          <w:rFonts w:ascii="Arial" w:eastAsia="Times New Roman" w:hAnsi="Arial" w:cs="Arial"/>
          <w:color w:val="222222"/>
          <w:sz w:val="19"/>
          <w:szCs w:val="19"/>
          <w:lang w:val="fr-FR" w:eastAsia="fr-BE"/>
        </w:rPr>
      </w:pPr>
    </w:p>
    <w:p w:rsidR="00864309" w:rsidRDefault="00864309" w:rsidP="00A27504">
      <w:pPr>
        <w:shd w:val="clear" w:color="auto" w:fill="FDFDFC"/>
        <w:spacing w:line="336" w:lineRule="atLeast"/>
        <w:jc w:val="both"/>
        <w:rPr>
          <w:rFonts w:ascii="Arial" w:eastAsia="Times New Roman" w:hAnsi="Arial" w:cs="Arial"/>
          <w:color w:val="222222"/>
          <w:sz w:val="19"/>
          <w:szCs w:val="19"/>
          <w:lang w:val="fr-FR" w:eastAsia="fr-BE"/>
        </w:rPr>
      </w:pPr>
      <w:bookmarkStart w:id="0" w:name="_GoBack"/>
      <w:bookmarkEnd w:id="0"/>
    </w:p>
    <w:p w:rsidR="00864309" w:rsidRPr="00A27504" w:rsidRDefault="00864309" w:rsidP="00A27504">
      <w:pPr>
        <w:shd w:val="clear" w:color="auto" w:fill="FDFDFC"/>
        <w:spacing w:line="336" w:lineRule="atLeast"/>
        <w:jc w:val="both"/>
        <w:rPr>
          <w:rFonts w:ascii="Arial" w:eastAsia="Times New Roman" w:hAnsi="Arial" w:cs="Arial"/>
          <w:color w:val="222222"/>
          <w:sz w:val="19"/>
          <w:szCs w:val="19"/>
          <w:lang w:val="fr-FR" w:eastAsia="fr-BE"/>
        </w:rPr>
      </w:pPr>
    </w:p>
    <w:p w:rsidR="00A27504" w:rsidRPr="00A27504" w:rsidRDefault="00A27504" w:rsidP="00A27504">
      <w:pPr>
        <w:pStyle w:val="Titre1"/>
        <w:pBdr>
          <w:top w:val="single" w:sz="4" w:space="1" w:color="auto"/>
          <w:left w:val="single" w:sz="4" w:space="4" w:color="auto"/>
          <w:bottom w:val="single" w:sz="4" w:space="1" w:color="auto"/>
          <w:right w:val="single" w:sz="4" w:space="4" w:color="auto"/>
        </w:pBdr>
        <w:shd w:val="clear" w:color="auto" w:fill="FDFDFC"/>
        <w:spacing w:after="120"/>
        <w:jc w:val="both"/>
        <w:rPr>
          <w:color w:val="222222"/>
          <w:sz w:val="44"/>
          <w:szCs w:val="44"/>
          <w:lang w:val="fr-FR"/>
        </w:rPr>
      </w:pPr>
      <w:r w:rsidRPr="00A27504">
        <w:rPr>
          <w:color w:val="222222"/>
          <w:sz w:val="44"/>
          <w:szCs w:val="44"/>
          <w:lang w:val="fr-FR"/>
        </w:rPr>
        <w:t>Mon corps d’enseignant</w:t>
      </w:r>
      <w:r>
        <w:rPr>
          <w:color w:val="222222"/>
          <w:sz w:val="44"/>
          <w:szCs w:val="44"/>
          <w:lang w:val="fr-FR"/>
        </w:rPr>
        <w:t xml:space="preserve"> </w:t>
      </w:r>
      <w:r w:rsidRPr="00A27504">
        <w:rPr>
          <w:color w:val="222222"/>
          <w:sz w:val="24"/>
          <w:szCs w:val="24"/>
          <w:lang w:val="fr-FR"/>
        </w:rPr>
        <w:t>Marion Tellier, Alexandra Gadoni</w:t>
      </w:r>
    </w:p>
    <w:p w:rsidR="00A27504" w:rsidRDefault="00A27504" w:rsidP="00A27504">
      <w:pPr>
        <w:shd w:val="clear" w:color="auto" w:fill="FDFDFC"/>
        <w:spacing w:line="360" w:lineRule="atLeast"/>
        <w:jc w:val="both"/>
        <w:rPr>
          <w:rFonts w:ascii="Georgia" w:hAnsi="Georgia"/>
          <w:color w:val="222222"/>
          <w:lang w:val="fr-FR"/>
        </w:rPr>
      </w:pPr>
      <w:r>
        <w:rPr>
          <w:rFonts w:ascii="Georgia" w:hAnsi="Georgia"/>
          <w:color w:val="222222"/>
          <w:lang w:val="fr-FR"/>
        </w:rPr>
        <w:t xml:space="preserve">Ce qu’on voit en filmant un enseignant dans une classe, c’est d’abord un corps, de face ou de dos, en mouvement ou immobile, des gestes, plus ou moins volontaires, plus ou moins maitrisés. On le voit, mais on en parle peu, par égard aux enjeux d’image. Une excellente raison de travailler cette question en formation. </w:t>
      </w:r>
    </w:p>
    <w:p w:rsidR="00A27504" w:rsidRDefault="00A27504" w:rsidP="00A27504">
      <w:pPr>
        <w:pStyle w:val="NormalWeb"/>
        <w:shd w:val="clear" w:color="auto" w:fill="FDFDFC"/>
        <w:jc w:val="both"/>
        <w:rPr>
          <w:color w:val="222222"/>
          <w:lang w:val="fr-FR"/>
        </w:rPr>
      </w:pPr>
      <w:r>
        <w:rPr>
          <w:color w:val="222222"/>
          <w:lang w:val="fr-FR"/>
        </w:rPr>
        <w:t>Tel le comédien, l’enseignant joue de son corps dans la classe. La notion de gestes pédagogiques regroupe l’ensemble des mouvements créés par l’enseignant et utilisés volontairement pour servir l’action pédagogique. Ils peuvent être des mimes, des gestes de pointage, des postures ou même des mimiques faciales</w:t>
      </w:r>
      <w:r>
        <w:rPr>
          <w:rStyle w:val="spipnoteref"/>
          <w:color w:val="222222"/>
          <w:lang w:val="fr-FR"/>
        </w:rPr>
        <w:t> [</w:t>
      </w:r>
      <w:hyperlink r:id="rId11" w:anchor="nb1" w:tooltip="Tellier, M. " w:history="1">
        <w:r>
          <w:rPr>
            <w:rStyle w:val="Lienhypertexte"/>
            <w:b/>
            <w:bCs/>
            <w:lang w:val="fr-FR"/>
          </w:rPr>
          <w:t>1</w:t>
        </w:r>
      </w:hyperlink>
      <w:r>
        <w:rPr>
          <w:rStyle w:val="spipnoteref"/>
          <w:color w:val="222222"/>
          <w:lang w:val="fr-FR"/>
        </w:rPr>
        <w:t>]</w:t>
      </w:r>
      <w:r>
        <w:rPr>
          <w:color w:val="222222"/>
          <w:lang w:val="fr-FR"/>
        </w:rPr>
        <w:t>. Cette gestuelle a un effet sur la compréhension du discours de l’enseignant et sur la mémorisation des contenus par les élèves. Cependant, le geste pédagogique tient relativement peu de place dans la formation des enseignants, en considérant que cela relève de l’intime et du personnel. Cependant, qui ne s’est jamais interrogé sur la façon dont ses élèves le regardent, l’interprètent ? La possibilité de se voir en train d’enseigner, grâce à une séance de vidéoscopie, est séduisante, car elle permet de voir ce que tous voient dans la classe excepté le principal intéressé, mais elle suscite également des réticences, des craintes et le fait de se voir peut provoquer un certain malaise.</w:t>
      </w:r>
    </w:p>
    <w:p w:rsidR="00A27504" w:rsidRDefault="00A27504" w:rsidP="00A27504">
      <w:pPr>
        <w:pStyle w:val="NormalWeb"/>
        <w:shd w:val="clear" w:color="auto" w:fill="FDFDFC"/>
        <w:jc w:val="both"/>
        <w:rPr>
          <w:color w:val="222222"/>
          <w:lang w:val="fr-FR"/>
        </w:rPr>
      </w:pPr>
      <w:r>
        <w:rPr>
          <w:color w:val="222222"/>
          <w:lang w:val="fr-FR"/>
        </w:rPr>
        <w:t xml:space="preserve">Peraya définit l’autoconfrontation comme étant </w:t>
      </w:r>
      <w:r>
        <w:rPr>
          <w:i/>
          <w:iCs/>
          <w:color w:val="222222"/>
          <w:lang w:val="fr-FR"/>
        </w:rPr>
        <w:t>« la confrontation d’un individu avec son image de soi »</w:t>
      </w:r>
      <w:r>
        <w:rPr>
          <w:rStyle w:val="spipnoteref"/>
          <w:color w:val="222222"/>
          <w:lang w:val="fr-FR"/>
        </w:rPr>
        <w:t> [</w:t>
      </w:r>
      <w:hyperlink r:id="rId12" w:anchor="nb2" w:tooltip="Peraya, D. (1990). " w:history="1">
        <w:r>
          <w:rPr>
            <w:rStyle w:val="Lienhypertexte"/>
            <w:b/>
            <w:bCs/>
            <w:lang w:val="fr-FR"/>
          </w:rPr>
          <w:t>2</w:t>
        </w:r>
      </w:hyperlink>
      <w:r>
        <w:rPr>
          <w:rStyle w:val="spipnoteref"/>
          <w:color w:val="222222"/>
          <w:lang w:val="fr-FR"/>
        </w:rPr>
        <w:t>]</w:t>
      </w:r>
      <w:r>
        <w:rPr>
          <w:color w:val="222222"/>
          <w:lang w:val="fr-FR"/>
        </w:rPr>
        <w:t>. Elle peut se faire via plusieurs moyens : soit la prise de note pendant le cours par un tiers, transmises à la fin du cours pour que l’enseignant puisse expliciter ses actions et leurs motifs ; soit l’enregistrement audio (mais dans ce cas-là il y a la perte de tout l’aspect non verbal de la communication) ; soit l’enregistrement vidéo du cours.</w:t>
      </w:r>
    </w:p>
    <w:p w:rsidR="00A27504" w:rsidRDefault="00A27504" w:rsidP="00A27504">
      <w:pPr>
        <w:pStyle w:val="NormalWeb"/>
        <w:shd w:val="clear" w:color="auto" w:fill="FDFDFC"/>
        <w:jc w:val="both"/>
        <w:rPr>
          <w:color w:val="222222"/>
          <w:lang w:val="fr-FR"/>
        </w:rPr>
      </w:pPr>
      <w:r>
        <w:rPr>
          <w:color w:val="222222"/>
          <w:lang w:val="fr-FR"/>
        </w:rPr>
        <w:t>Nous présentons ici un dispositif qui a été testé à l’Université d’Aix-Marseille, dans le cursus de formation initiale des enseignants de FLES (Français Langue Étrangère et Seconde). Dans ce dispositif, quatorze étudiants volontaires ont été filmés lors d’une simulation d’enseignement effectuée en binôme devant le reste de la classe. Un entretien d’autoconfrontation a ensuite été proposé à chacun, accompagné de sa formatrice et d’une expérimentatrice. Cette démarche, qui était à la fois une démarche de formation et une recherche en didactique, visait à analyser les discours que de futurs enseignants de FLES peuvent avoir sur leur gestuelle pédagogique et sur leur corps en général dans la classe. Pour eux, l’objectif était de prendre conscience de leur gestuelle afin de s’en servir à bon escient d’une part, et d’autre part d’engranger des connaissances théoriques.</w:t>
      </w:r>
    </w:p>
    <w:p w:rsidR="00A27504" w:rsidRDefault="00A27504" w:rsidP="00A27504">
      <w:pPr>
        <w:pStyle w:val="NormalWeb"/>
        <w:shd w:val="clear" w:color="auto" w:fill="FDFDFC"/>
        <w:jc w:val="both"/>
        <w:rPr>
          <w:color w:val="222222"/>
          <w:lang w:val="fr-FR"/>
        </w:rPr>
      </w:pPr>
      <w:r>
        <w:rPr>
          <w:color w:val="222222"/>
          <w:lang w:val="fr-FR"/>
        </w:rPr>
        <w:t>L’entretien commence par un questionnaire faisant émerger les représentations du futur enseignant sur son corps dans la classe : pensez-vous avoir beaucoup recours à la gestuelle lorsque vous enseignez ? Avez-vous l’impression de poser votre regard sur tous les élèves ou bien de ne pas savoir où regarder ? Puis, l’enregistrement de la simulation de classe est diffusé à l’étudiant qui est libre de l’arrêter quand bon lui semble afin de commenter sa prestation gestuelle ou celle de son binôme (analyser le comportement d’un pair pouvant être plus facile au début). Cet entretien d’autoconfrontation (filmé lui aussi) permet à l’étudiant de prendre conscience de son image d’enseignant mais également de certains dysfonctionnements dans sa pratique. Il nous semble important dans ce genre de démarche de laisser le participant libre d’arrêter la vidéo lorsqu’il le souhaite. Premièrement, il ne se sentira pas « forcé » de commenter quelque chose qui le met mal à l’aise et peut décider de passer volontairement un passage gênant. Deuxièmement, cela le met en situation de formuler sa propre analyse et son propre diagnostique de ses points forts et de ses points faibles ce qui a un meilleur impact sur sa prise de conscience.</w:t>
      </w:r>
    </w:p>
    <w:p w:rsidR="00A27504" w:rsidRDefault="00A27504" w:rsidP="00A27504">
      <w:pPr>
        <w:pStyle w:val="NormalWeb"/>
        <w:shd w:val="clear" w:color="auto" w:fill="FDFDFC"/>
        <w:jc w:val="both"/>
        <w:rPr>
          <w:color w:val="222222"/>
          <w:lang w:val="fr-FR"/>
        </w:rPr>
      </w:pPr>
      <w:r>
        <w:rPr>
          <w:color w:val="222222"/>
          <w:lang w:val="fr-FR"/>
        </w:rPr>
        <w:t xml:space="preserve">En analysant le discours des futurs enseignants face à leur image, on peut constater qu’une certaine conscientisation se met en place. Quelques commentaires indiquent la surprise face à leur image : </w:t>
      </w:r>
      <w:r>
        <w:rPr>
          <w:i/>
          <w:iCs/>
          <w:color w:val="222222"/>
          <w:lang w:val="fr-FR"/>
        </w:rPr>
        <w:t>« je ne pensais pas que je bougeais autant »</w:t>
      </w:r>
      <w:r>
        <w:rPr>
          <w:color w:val="222222"/>
          <w:lang w:val="fr-FR"/>
        </w:rPr>
        <w:t xml:space="preserve">. Parfois, un certain malaise se fait sentir : </w:t>
      </w:r>
      <w:r>
        <w:rPr>
          <w:i/>
          <w:iCs/>
          <w:color w:val="222222"/>
          <w:lang w:val="fr-FR"/>
        </w:rPr>
        <w:t>« </w:t>
      </w:r>
      <w:r>
        <w:rPr>
          <w:color w:val="222222"/>
          <w:lang w:val="fr-FR"/>
        </w:rPr>
        <w:t xml:space="preserve"> (rires)</w:t>
      </w:r>
      <w:r>
        <w:rPr>
          <w:i/>
          <w:iCs/>
          <w:color w:val="222222"/>
          <w:lang w:val="fr-FR"/>
        </w:rPr>
        <w:t xml:space="preserve"> c’est très difficile de se voir je trouve euh euh </w:t>
      </w:r>
      <w:r>
        <w:rPr>
          <w:color w:val="222222"/>
          <w:lang w:val="fr-FR"/>
        </w:rPr>
        <w:t>(rires)</w:t>
      </w:r>
      <w:r>
        <w:rPr>
          <w:i/>
          <w:iCs/>
          <w:color w:val="222222"/>
          <w:lang w:val="fr-FR"/>
        </w:rPr>
        <w:t xml:space="preserve"> c’est affreux »</w:t>
      </w:r>
      <w:r>
        <w:rPr>
          <w:color w:val="222222"/>
          <w:lang w:val="fr-FR"/>
        </w:rPr>
        <w:t>. Cela dit, cette première réaction passe rapidement.</w:t>
      </w:r>
    </w:p>
    <w:p w:rsidR="00A27504" w:rsidRDefault="00A27504" w:rsidP="00A27504">
      <w:pPr>
        <w:pStyle w:val="NormalWeb"/>
        <w:shd w:val="clear" w:color="auto" w:fill="FDFDFC"/>
        <w:jc w:val="both"/>
        <w:rPr>
          <w:color w:val="222222"/>
          <w:lang w:val="fr-FR"/>
        </w:rPr>
      </w:pPr>
      <w:r>
        <w:rPr>
          <w:color w:val="222222"/>
          <w:lang w:val="fr-FR"/>
        </w:rPr>
        <w:t xml:space="preserve">Les commentaires égocentrés négatifs (critiques de soi) reviennent couramment, car les étudiants se comparent à une vision idéalisée de l’enseignant et ne se focalisent que sur ce qui dysfonctionne : </w:t>
      </w:r>
      <w:r>
        <w:rPr>
          <w:i/>
          <w:iCs/>
          <w:color w:val="222222"/>
          <w:lang w:val="fr-FR"/>
        </w:rPr>
        <w:t>« euh j’ai j’ai l’impression d’avoir une attitude nonchalante je sais pas c’est bizarre »</w:t>
      </w:r>
      <w:r>
        <w:rPr>
          <w:color w:val="222222"/>
          <w:lang w:val="fr-FR"/>
        </w:rPr>
        <w:t xml:space="preserve"> ou </w:t>
      </w:r>
      <w:r>
        <w:rPr>
          <w:i/>
          <w:iCs/>
          <w:color w:val="222222"/>
          <w:lang w:val="fr-FR"/>
        </w:rPr>
        <w:t>« mais bon une fois que j’ai j’ai je me suis arrêtée de parler j’ai recommencé à faire des des gestes nerveux »</w:t>
      </w:r>
      <w:r>
        <w:rPr>
          <w:color w:val="222222"/>
          <w:lang w:val="fr-FR"/>
        </w:rPr>
        <w:t xml:space="preserve">. Nous veillons à ce que le participant formule également des remarques positives sur sa prestation (notamment lors d’un petit bilan final) afin de ne pas quitter cette séance avec une impression négative : </w:t>
      </w:r>
      <w:r>
        <w:rPr>
          <w:i/>
          <w:iCs/>
          <w:color w:val="222222"/>
          <w:lang w:val="fr-FR"/>
        </w:rPr>
        <w:t>« euh là quand je me suis avancée je trouvais que c’était bien, là je me sens à l’aise en me voyant et le fait que je m’avance euh c’est comme je me sens prête à aider si y a besoin ou si on est en train de me poser une question, je me rends disponible »</w:t>
      </w:r>
      <w:r>
        <w:rPr>
          <w:color w:val="222222"/>
          <w:lang w:val="fr-FR"/>
        </w:rPr>
        <w:t>.</w:t>
      </w:r>
    </w:p>
    <w:p w:rsidR="00A27504" w:rsidRDefault="00A27504" w:rsidP="00A27504">
      <w:pPr>
        <w:pStyle w:val="NormalWeb"/>
        <w:shd w:val="clear" w:color="auto" w:fill="FDFDFC"/>
        <w:jc w:val="both"/>
        <w:rPr>
          <w:color w:val="222222"/>
          <w:lang w:val="fr-FR"/>
        </w:rPr>
      </w:pPr>
      <w:r>
        <w:rPr>
          <w:color w:val="222222"/>
          <w:lang w:val="fr-FR"/>
        </w:rPr>
        <w:t xml:space="preserve">Nous constatons également que l’observation mutuelle (Perrenoud, 2001) ou l’apprentissage entre pairs, permet un meilleur travail réflexif. Mais dans notre cas, le fait de faire passer des entretiens individuels aide le futur enseignant à prendre du recul avec son image et celle de son binôme : être seul face à la vidéo est moins stressant et donne lieu à des commentaires plus libres que si le binôme était présent. Cette étude nous montre aussi que le processus de protection de la face de Goffman (1974) est toujours d’actualité dans ce genre d’entretien. Les stratégies de réparation émergent dans les discours des participants lorsqu’un commentaire négatif a été émis, notamment sur le binôme, par exemple : </w:t>
      </w:r>
      <w:r>
        <w:rPr>
          <w:i/>
          <w:iCs/>
          <w:color w:val="222222"/>
          <w:lang w:val="fr-FR"/>
        </w:rPr>
        <w:t>« elle tourne toujours le dos aux autres apprenants qui sont… oui mais elle ne s’adresse qu’aux aux apprenants qui lui demandent »</w:t>
      </w:r>
      <w:r>
        <w:rPr>
          <w:color w:val="222222"/>
          <w:lang w:val="fr-FR"/>
        </w:rPr>
        <w:t xml:space="preserve"> ou encore </w:t>
      </w:r>
      <w:r>
        <w:rPr>
          <w:i/>
          <w:iCs/>
          <w:color w:val="222222"/>
          <w:lang w:val="fr-FR"/>
        </w:rPr>
        <w:t>« elle pourrait rajouter euh un petit peu de plus d’expression peut être de mimiques du visage par exemple mais elle est comme elle est hein donc... »</w:t>
      </w:r>
      <w:r>
        <w:rPr>
          <w:color w:val="222222"/>
          <w:lang w:val="fr-FR"/>
        </w:rPr>
        <w:t>.</w:t>
      </w:r>
    </w:p>
    <w:p w:rsidR="00A27504" w:rsidRDefault="00A27504" w:rsidP="00A27504">
      <w:pPr>
        <w:pStyle w:val="NormalWeb"/>
        <w:shd w:val="clear" w:color="auto" w:fill="FDFDFC"/>
        <w:jc w:val="both"/>
        <w:rPr>
          <w:color w:val="222222"/>
          <w:lang w:val="fr-FR"/>
        </w:rPr>
      </w:pPr>
      <w:r>
        <w:rPr>
          <w:color w:val="222222"/>
          <w:lang w:val="fr-FR"/>
        </w:rPr>
        <w:t xml:space="preserve">Enfin, un autre phénomène très intéressant à observer apparait : le processus de mise à distance. Le futur enseignant se voit dans l’action sans être dans l’action, il se voit jouer le rôle de l’enseignant et décrit son activité en dissociant l’étudiant qu’il est au moment de l’autoconfrontation et le professionnel qu’il est dans la vidéo qu’il regarde. Cette dissociation lui fait parler de lui à la troisième personne, comme le montre l’exemple suivant : </w:t>
      </w:r>
      <w:r>
        <w:rPr>
          <w:i/>
          <w:iCs/>
          <w:color w:val="222222"/>
          <w:lang w:val="fr-FR"/>
        </w:rPr>
        <w:t>« là je vois que c’est un peu bizarre euh ben je regarde euh ce professeur je vois qu’il est un peu stressé donc il ne se sent pas très à l’aise… je parle de moi-même à la troisième personne »</w:t>
      </w:r>
      <w:r>
        <w:rPr>
          <w:color w:val="222222"/>
          <w:lang w:val="fr-FR"/>
        </w:rPr>
        <w:t>.</w:t>
      </w:r>
    </w:p>
    <w:p w:rsidR="00A27504" w:rsidRDefault="00A27504" w:rsidP="00A27504">
      <w:pPr>
        <w:pStyle w:val="NormalWeb"/>
        <w:shd w:val="clear" w:color="auto" w:fill="FDFDFC"/>
        <w:jc w:val="both"/>
        <w:rPr>
          <w:color w:val="222222"/>
          <w:lang w:val="fr-FR"/>
        </w:rPr>
      </w:pPr>
      <w:r>
        <w:rPr>
          <w:color w:val="222222"/>
          <w:lang w:val="fr-FR"/>
        </w:rPr>
        <w:t xml:space="preserve">A la fin de chaque entretien d’autoconfrontation, nous avons recueilli l’avis du participant sur la démarche qu’il venait d’effectuer. Les avis sont globalement très positifs et cette démarche considérée comme très pertinente pour leur formation, par exemple : </w:t>
      </w:r>
      <w:r>
        <w:rPr>
          <w:i/>
          <w:iCs/>
          <w:color w:val="222222"/>
          <w:lang w:val="fr-FR"/>
        </w:rPr>
        <w:t>« je trouve que c’est une super expérience de faire ça vraiment. Il y a plein de choses que je découvre et</w:t>
      </w:r>
      <w:r>
        <w:rPr>
          <w:color w:val="222222"/>
          <w:lang w:val="fr-FR"/>
        </w:rPr>
        <w:t xml:space="preserve"> (…) </w:t>
      </w:r>
      <w:r>
        <w:rPr>
          <w:i/>
          <w:iCs/>
          <w:color w:val="222222"/>
          <w:lang w:val="fr-FR"/>
        </w:rPr>
        <w:t>c’est sincère je vois pas du tout je vois pas ça du tout chez moi que ce soit des qualités ou des défauts »</w:t>
      </w:r>
      <w:r>
        <w:rPr>
          <w:color w:val="222222"/>
          <w:lang w:val="fr-FR"/>
        </w:rPr>
        <w:t xml:space="preserve"> ou encore </w:t>
      </w:r>
      <w:r>
        <w:rPr>
          <w:i/>
          <w:iCs/>
          <w:color w:val="222222"/>
          <w:lang w:val="fr-FR"/>
        </w:rPr>
        <w:t>« je me suis rendue compte de plein de choses de… bon… la prise de parole ça je m’en suis rendue compte tout de suite qu’il y avait un soucis euh mais au début au niveau de la la posture c’est vrai que j- (en)fin bon c’est vrai que j’étais pas au milieu que j’étais pas devant le milieu mais je pensais pas que j’étais autant sur le sur le côté que je tournais autant le dos aux gens »</w:t>
      </w:r>
    </w:p>
    <w:p w:rsidR="00A27504" w:rsidRDefault="00A27504" w:rsidP="00A27504">
      <w:pPr>
        <w:pStyle w:val="NormalWeb"/>
        <w:shd w:val="clear" w:color="auto" w:fill="FDFDFC"/>
        <w:jc w:val="both"/>
        <w:rPr>
          <w:color w:val="222222"/>
          <w:lang w:val="fr-FR"/>
        </w:rPr>
      </w:pPr>
      <w:r>
        <w:rPr>
          <w:color w:val="222222"/>
          <w:lang w:val="fr-FR"/>
        </w:rPr>
        <w:t>Cette expérience d’autoconfrontation a permis à de futurs enseignants de FLES de s’observer en train d’enseigner et d’apprendre à réfléchir sur leurs pratiques gestuelles et corporelles (ou celle d’un pair) et sur l’impact qu’elles peuvent avoir sur leur façon d’enseigner. À la suite de cette expérience, beaucoup d’étudiants notent qu’ils ne projettent pas assez leur voix, que leurs gestes pourraient illustrer davantage leur discours, qu’ils tournent parfois le dos en parlant aux apprenants (pour écrire au tableau par exemple) et qu’ils tiennent des feuilles (plan de cours ou document de travail) ce qui inhibe leurs gestes. A la suite de ces entretiens, nous avons proposé aux étudiants un atelier pratique, dans le cadre de leur formation, pour travailler spécifiquement ces points « faibles ».</w:t>
      </w:r>
    </w:p>
    <w:p w:rsidR="00A27504" w:rsidRDefault="00A27504" w:rsidP="00A27504">
      <w:pPr>
        <w:pStyle w:val="NormalWeb"/>
        <w:shd w:val="clear" w:color="auto" w:fill="FDFDFC"/>
        <w:rPr>
          <w:color w:val="222222"/>
          <w:lang w:val="fr-FR"/>
        </w:rPr>
      </w:pPr>
      <w:r>
        <w:rPr>
          <w:rStyle w:val="lev"/>
          <w:color w:val="222222"/>
          <w:lang w:val="fr-FR"/>
        </w:rPr>
        <w:t>Marion Tellier</w:t>
      </w:r>
      <w:r>
        <w:rPr>
          <w:color w:val="222222"/>
          <w:lang w:val="fr-FR"/>
        </w:rPr>
        <w:br/>
        <w:t>Maître de conférences en didactique des langues</w:t>
      </w:r>
    </w:p>
    <w:p w:rsidR="00A27504" w:rsidRDefault="00A27504" w:rsidP="00A27504">
      <w:pPr>
        <w:pStyle w:val="NormalWeb"/>
        <w:shd w:val="clear" w:color="auto" w:fill="FDFDFC"/>
        <w:rPr>
          <w:color w:val="222222"/>
          <w:lang w:val="fr-FR"/>
        </w:rPr>
      </w:pPr>
      <w:r>
        <w:rPr>
          <w:rStyle w:val="lev"/>
          <w:color w:val="222222"/>
          <w:lang w:val="fr-FR"/>
        </w:rPr>
        <w:t xml:space="preserve">Alexandra Gadoni </w:t>
      </w:r>
      <w:r>
        <w:rPr>
          <w:color w:val="222222"/>
          <w:lang w:val="fr-FR"/>
        </w:rPr>
        <w:br/>
        <w:t>Profeseure de FLES</w:t>
      </w:r>
      <w:r>
        <w:rPr>
          <w:color w:val="222222"/>
          <w:lang w:val="fr-FR"/>
        </w:rPr>
        <w:br/>
        <w:t>Aix-Marseille Université, CNRS, Laboratoire Parole et Langage</w:t>
      </w:r>
    </w:p>
    <w:p w:rsidR="00A27504" w:rsidRDefault="00BD2D8F" w:rsidP="00A27504">
      <w:pPr>
        <w:shd w:val="clear" w:color="auto" w:fill="FDFDFC"/>
        <w:spacing w:before="107" w:after="107" w:line="360" w:lineRule="atLeast"/>
        <w:jc w:val="both"/>
        <w:rPr>
          <w:rFonts w:ascii="Georgia" w:hAnsi="Georgia"/>
          <w:color w:val="222222"/>
          <w:lang w:val="fr-FR"/>
        </w:rPr>
      </w:pPr>
      <w:r>
        <w:rPr>
          <w:rFonts w:ascii="Georgia" w:hAnsi="Georgia"/>
          <w:color w:val="222222"/>
          <w:lang w:val="fr-FR"/>
        </w:rPr>
        <w:pict>
          <v:rect id="_x0000_i1025" style="width:249.5pt;height:.55pt" o:hrpct="550" o:hralign="center" o:hrstd="t" o:hrnoshade="t" o:hr="t" fillcolor="#222" stroked="f"/>
        </w:pict>
      </w:r>
    </w:p>
    <w:p w:rsidR="00A27504" w:rsidRDefault="00A27504" w:rsidP="00A27504">
      <w:pPr>
        <w:pStyle w:val="NormalWeb"/>
        <w:shd w:val="clear" w:color="auto" w:fill="FDFDFC"/>
        <w:jc w:val="both"/>
        <w:rPr>
          <w:color w:val="222222"/>
          <w:sz w:val="19"/>
          <w:szCs w:val="19"/>
          <w:lang w:val="fr-FR"/>
        </w:rPr>
      </w:pPr>
      <w:r>
        <w:rPr>
          <w:rStyle w:val="spipnoteref"/>
          <w:color w:val="222222"/>
          <w:sz w:val="19"/>
          <w:szCs w:val="19"/>
          <w:lang w:val="fr-FR"/>
        </w:rPr>
        <w:t>[</w:t>
      </w:r>
      <w:hyperlink r:id="rId13" w:anchor="nh1" w:tooltip="Notes 1" w:history="1">
        <w:r>
          <w:rPr>
            <w:rStyle w:val="Lienhypertexte"/>
            <w:b/>
            <w:bCs/>
            <w:sz w:val="19"/>
            <w:szCs w:val="19"/>
            <w:lang w:val="fr-FR"/>
          </w:rPr>
          <w:t>1</w:t>
        </w:r>
      </w:hyperlink>
      <w:r>
        <w:rPr>
          <w:rStyle w:val="spipnoteref"/>
          <w:color w:val="222222"/>
          <w:sz w:val="19"/>
          <w:szCs w:val="19"/>
          <w:lang w:val="fr-FR"/>
        </w:rPr>
        <w:t>] </w:t>
      </w:r>
      <w:r>
        <w:rPr>
          <w:color w:val="222222"/>
          <w:sz w:val="19"/>
          <w:szCs w:val="19"/>
          <w:lang w:val="fr-FR"/>
        </w:rPr>
        <w:t xml:space="preserve">Tellier, M. « Faire un geste pour l’apprentissage : le geste pédagogique dans l’enseignement précoce ». In C. Corblin &amp; J. Sauvage (éds). </w:t>
      </w:r>
      <w:r>
        <w:rPr>
          <w:i/>
          <w:iCs/>
          <w:color w:val="222222"/>
          <w:sz w:val="19"/>
          <w:szCs w:val="19"/>
          <w:lang w:val="fr-FR"/>
        </w:rPr>
        <w:t>L’apprentissage et l’enseignement des langues vivantes à l’école. Impacts sur le développement de la langue maternelle</w:t>
      </w:r>
      <w:r>
        <w:rPr>
          <w:color w:val="222222"/>
          <w:sz w:val="19"/>
          <w:szCs w:val="19"/>
          <w:lang w:val="fr-FR"/>
        </w:rPr>
        <w:t>. L’Harmattan, 2010.</w:t>
      </w:r>
    </w:p>
    <w:p w:rsidR="00A27504" w:rsidRDefault="00A27504" w:rsidP="00A27504">
      <w:pPr>
        <w:pStyle w:val="NormalWeb"/>
        <w:shd w:val="clear" w:color="auto" w:fill="FDFDFC"/>
        <w:jc w:val="both"/>
        <w:rPr>
          <w:color w:val="222222"/>
          <w:sz w:val="19"/>
          <w:szCs w:val="19"/>
          <w:lang w:val="fr-FR"/>
        </w:rPr>
      </w:pPr>
      <w:r>
        <w:rPr>
          <w:rStyle w:val="spipnoteref"/>
          <w:color w:val="222222"/>
          <w:sz w:val="19"/>
          <w:szCs w:val="19"/>
          <w:lang w:val="fr-FR"/>
        </w:rPr>
        <w:t>[</w:t>
      </w:r>
      <w:hyperlink r:id="rId14" w:anchor="nh2" w:tooltip="Notes 2" w:history="1">
        <w:r>
          <w:rPr>
            <w:rStyle w:val="Lienhypertexte"/>
            <w:b/>
            <w:bCs/>
            <w:sz w:val="19"/>
            <w:szCs w:val="19"/>
            <w:lang w:val="fr-FR"/>
          </w:rPr>
          <w:t>2</w:t>
        </w:r>
      </w:hyperlink>
      <w:r>
        <w:rPr>
          <w:rStyle w:val="spipnoteref"/>
          <w:color w:val="222222"/>
          <w:sz w:val="19"/>
          <w:szCs w:val="19"/>
          <w:lang w:val="fr-FR"/>
        </w:rPr>
        <w:t>] </w:t>
      </w:r>
      <w:r>
        <w:rPr>
          <w:color w:val="222222"/>
          <w:sz w:val="19"/>
          <w:szCs w:val="19"/>
          <w:lang w:val="fr-FR"/>
        </w:rPr>
        <w:t xml:space="preserve">Peraya, D. (1990). « L’autoscopie, ou la vidéo comme moyen de formation et de perfectionnement des enseignants ». </w:t>
      </w:r>
      <w:r>
        <w:rPr>
          <w:i/>
          <w:iCs/>
          <w:color w:val="222222"/>
          <w:sz w:val="19"/>
          <w:szCs w:val="19"/>
          <w:lang w:val="fr-FR"/>
        </w:rPr>
        <w:t>Journal de l’enseignement primaire</w:t>
      </w:r>
      <w:r>
        <w:rPr>
          <w:color w:val="222222"/>
          <w:sz w:val="19"/>
          <w:szCs w:val="19"/>
          <w:lang w:val="fr-FR"/>
        </w:rPr>
        <w:t>, éditions Corps enseignant, 1990, n°25.</w:t>
      </w:r>
    </w:p>
    <w:p w:rsidR="00A27504" w:rsidRDefault="00BD2D8F" w:rsidP="00A27504">
      <w:pPr>
        <w:pStyle w:val="crayon"/>
        <w:shd w:val="clear" w:color="auto" w:fill="FDFDFC"/>
        <w:jc w:val="both"/>
        <w:rPr>
          <w:color w:val="222222"/>
          <w:lang w:val="fr-FR"/>
        </w:rPr>
      </w:pPr>
      <w:hyperlink r:id="rId15" w:history="1">
        <w:r w:rsidR="00A27504">
          <w:rPr>
            <w:rStyle w:val="Lienhypertexte"/>
            <w:lang w:val="fr-FR"/>
          </w:rPr>
          <w:t>Commander le numéro 511</w:t>
        </w:r>
      </w:hyperlink>
    </w:p>
    <w:p w:rsidR="00A27504" w:rsidRDefault="00A27504" w:rsidP="00A27504">
      <w:pPr>
        <w:pStyle w:val="NormalWeb"/>
        <w:shd w:val="clear" w:color="auto" w:fill="FDFDFC"/>
        <w:jc w:val="both"/>
        <w:rPr>
          <w:color w:val="222222"/>
          <w:lang w:val="fr-FR"/>
        </w:rPr>
      </w:pPr>
      <w:r>
        <w:rPr>
          <w:rStyle w:val="lev"/>
          <w:color w:val="222222"/>
          <w:lang w:val="fr-FR"/>
        </w:rPr>
        <w:t>Bibliographie</w:t>
      </w:r>
    </w:p>
    <w:p w:rsidR="00A27504" w:rsidRDefault="00A27504" w:rsidP="00A27504">
      <w:pPr>
        <w:pStyle w:val="NormalWeb"/>
        <w:shd w:val="clear" w:color="auto" w:fill="FDFDFC"/>
        <w:jc w:val="both"/>
        <w:rPr>
          <w:color w:val="222222"/>
          <w:lang w:val="fr-FR"/>
        </w:rPr>
      </w:pPr>
      <w:r>
        <w:rPr>
          <w:color w:val="222222"/>
          <w:lang w:val="fr-FR"/>
        </w:rPr>
        <w:t xml:space="preserve">Goffman, E. (1974). </w:t>
      </w:r>
      <w:r>
        <w:rPr>
          <w:i/>
          <w:iCs/>
          <w:color w:val="222222"/>
          <w:lang w:val="fr-FR"/>
        </w:rPr>
        <w:t>Les rites d’interaction</w:t>
      </w:r>
      <w:r>
        <w:rPr>
          <w:color w:val="222222"/>
          <w:lang w:val="fr-FR"/>
        </w:rPr>
        <w:t>, Paris, Editions de minuit, coll. « Le Sens Commun ».</w:t>
      </w:r>
    </w:p>
    <w:p w:rsidR="00A27504" w:rsidRDefault="00A27504" w:rsidP="00A27504">
      <w:pPr>
        <w:pStyle w:val="NormalWeb"/>
        <w:shd w:val="clear" w:color="auto" w:fill="FDFDFC"/>
        <w:jc w:val="both"/>
        <w:rPr>
          <w:color w:val="222222"/>
          <w:lang w:val="fr-FR"/>
        </w:rPr>
      </w:pPr>
      <w:r>
        <w:rPr>
          <w:color w:val="222222"/>
          <w:lang w:val="fr-FR"/>
        </w:rPr>
        <w:t>Perrenoud, P. (2001). « Le travail sur l’habitus dans la</w:t>
      </w:r>
      <w:r>
        <w:rPr>
          <w:rFonts w:ascii="MS Gothic" w:eastAsia="MS Gothic" w:hAnsi="MS Gothic" w:cs="MS Gothic" w:hint="eastAsia"/>
          <w:color w:val="222222"/>
          <w:lang w:val="fr-FR"/>
        </w:rPr>
        <w:t> </w:t>
      </w:r>
      <w:r>
        <w:rPr>
          <w:color w:val="222222"/>
          <w:lang w:val="fr-FR"/>
        </w:rPr>
        <w:t>formation des enseignants</w:t>
      </w:r>
      <w:r>
        <w:rPr>
          <w:rFonts w:ascii="MS Gothic" w:eastAsia="MS Gothic" w:hAnsi="MS Gothic" w:cs="MS Gothic" w:hint="eastAsia"/>
          <w:color w:val="222222"/>
          <w:lang w:val="fr-FR"/>
        </w:rPr>
        <w:t> </w:t>
      </w:r>
      <w:r>
        <w:rPr>
          <w:color w:val="222222"/>
          <w:lang w:val="fr-FR"/>
        </w:rPr>
        <w:t xml:space="preserve">. Analyse des pratiques et prise de conscience ». In Paquay, L. et al., </w:t>
      </w:r>
      <w:r>
        <w:rPr>
          <w:i/>
          <w:iCs/>
          <w:color w:val="222222"/>
          <w:lang w:val="fr-FR"/>
        </w:rPr>
        <w:t>Former des enseignants professionnels. Quelles stratégies ? Quelles compétences ?</w:t>
      </w:r>
      <w:r>
        <w:rPr>
          <w:color w:val="222222"/>
          <w:lang w:val="fr-FR"/>
        </w:rPr>
        <w:t xml:space="preserve"> Bruxelles, De Boeck Supérieur « Perspectives en éducation et formation », p. 181-207.</w:t>
      </w:r>
    </w:p>
    <w:p w:rsidR="00A27504" w:rsidRDefault="00A27504" w:rsidP="00A27504">
      <w:pPr>
        <w:pStyle w:val="NormalWeb"/>
        <w:shd w:val="clear" w:color="auto" w:fill="FDFDFC"/>
        <w:jc w:val="both"/>
        <w:rPr>
          <w:color w:val="222222"/>
          <w:lang w:val="fr-FR"/>
        </w:rPr>
      </w:pPr>
      <w:r>
        <w:rPr>
          <w:color w:val="222222"/>
          <w:lang w:val="fr-FR"/>
        </w:rPr>
        <w:t xml:space="preserve">F. Cicurel, </w:t>
      </w:r>
      <w:r>
        <w:rPr>
          <w:i/>
          <w:iCs/>
          <w:color w:val="222222"/>
          <w:lang w:val="fr-FR"/>
        </w:rPr>
        <w:t>Les interactions dans l’enseignement des langues. Agir professoral et pratiques de classe</w:t>
      </w:r>
      <w:r>
        <w:rPr>
          <w:color w:val="222222"/>
          <w:lang w:val="fr-FR"/>
        </w:rPr>
        <w:t>, Éditions Didier, 2011.</w:t>
      </w:r>
    </w:p>
    <w:p w:rsidR="00A27504" w:rsidRDefault="00A27504" w:rsidP="00A27504">
      <w:pPr>
        <w:pStyle w:val="NormalWeb"/>
        <w:shd w:val="clear" w:color="auto" w:fill="FDFDFC"/>
        <w:jc w:val="both"/>
        <w:rPr>
          <w:color w:val="222222"/>
          <w:lang w:val="fr-FR"/>
        </w:rPr>
      </w:pPr>
    </w:p>
    <w:p w:rsidR="00A27504" w:rsidRDefault="00A27504" w:rsidP="00A27504">
      <w:pPr>
        <w:pStyle w:val="NormalWeb"/>
        <w:pBdr>
          <w:top w:val="single" w:sz="4" w:space="1" w:color="auto"/>
          <w:left w:val="single" w:sz="4" w:space="4" w:color="auto"/>
          <w:bottom w:val="single" w:sz="4" w:space="1" w:color="auto"/>
          <w:right w:val="single" w:sz="4" w:space="4" w:color="auto"/>
        </w:pBdr>
        <w:shd w:val="clear" w:color="auto" w:fill="FDFDFC"/>
        <w:jc w:val="both"/>
        <w:rPr>
          <w:color w:val="222222"/>
          <w:lang w:val="fr-FR"/>
        </w:rPr>
      </w:pPr>
    </w:p>
    <w:p w:rsidR="00A27504" w:rsidRDefault="00A27504" w:rsidP="00A27504">
      <w:pPr>
        <w:pBdr>
          <w:top w:val="single" w:sz="4" w:space="1" w:color="auto"/>
          <w:left w:val="single" w:sz="4" w:space="4" w:color="auto"/>
          <w:bottom w:val="single" w:sz="4" w:space="1" w:color="auto"/>
          <w:right w:val="single" w:sz="4" w:space="4" w:color="auto"/>
        </w:pBdr>
        <w:shd w:val="clear" w:color="auto" w:fill="FDFDFC"/>
        <w:spacing w:before="107" w:after="107" w:line="360" w:lineRule="atLeast"/>
        <w:jc w:val="both"/>
        <w:rPr>
          <w:color w:val="222222"/>
          <w:sz w:val="24"/>
          <w:szCs w:val="24"/>
          <w:lang w:val="fr-FR"/>
        </w:rPr>
      </w:pPr>
      <w:bookmarkStart w:id="1" w:name="forum"/>
      <w:bookmarkEnd w:id="1"/>
      <w:r w:rsidRPr="00A27504">
        <w:rPr>
          <w:color w:val="222222"/>
          <w:sz w:val="40"/>
          <w:szCs w:val="40"/>
          <w:lang w:val="fr-FR"/>
        </w:rPr>
        <w:t>Lettre à un ami formateur</w:t>
      </w:r>
      <w:r>
        <w:rPr>
          <w:color w:val="222222"/>
          <w:sz w:val="40"/>
          <w:szCs w:val="40"/>
          <w:lang w:val="fr-FR"/>
        </w:rPr>
        <w:t xml:space="preserve">  </w:t>
      </w:r>
      <w:r w:rsidRPr="00A27504">
        <w:rPr>
          <w:color w:val="222222"/>
          <w:sz w:val="24"/>
          <w:szCs w:val="24"/>
          <w:lang w:val="fr-FR"/>
        </w:rPr>
        <w:t>Jean-Jacques Latouille</w:t>
      </w:r>
    </w:p>
    <w:p w:rsidR="00A27504" w:rsidRPr="00A27504" w:rsidRDefault="00A27504" w:rsidP="00A27504">
      <w:pPr>
        <w:pBdr>
          <w:top w:val="single" w:sz="4" w:space="1" w:color="auto"/>
          <w:left w:val="single" w:sz="4" w:space="4" w:color="auto"/>
          <w:bottom w:val="single" w:sz="4" w:space="1" w:color="auto"/>
          <w:right w:val="single" w:sz="4" w:space="4" w:color="auto"/>
        </w:pBdr>
        <w:shd w:val="clear" w:color="auto" w:fill="FDFDFC"/>
        <w:spacing w:before="107" w:after="107" w:line="360" w:lineRule="atLeast"/>
        <w:jc w:val="both"/>
        <w:rPr>
          <w:rFonts w:ascii="Georgia" w:hAnsi="Georgia"/>
          <w:color w:val="222222"/>
          <w:lang w:val="fr-FR"/>
        </w:rPr>
      </w:pPr>
    </w:p>
    <w:p w:rsidR="00A27504" w:rsidRDefault="00A27504" w:rsidP="00A27504">
      <w:pPr>
        <w:shd w:val="clear" w:color="auto" w:fill="FDFDFC"/>
        <w:spacing w:line="360" w:lineRule="atLeast"/>
        <w:jc w:val="both"/>
        <w:rPr>
          <w:rFonts w:ascii="Georgia" w:hAnsi="Georgia"/>
          <w:color w:val="222222"/>
          <w:lang w:val="fr-FR"/>
        </w:rPr>
      </w:pPr>
      <w:r>
        <w:rPr>
          <w:rFonts w:ascii="Georgia" w:hAnsi="Georgia"/>
          <w:color w:val="222222"/>
          <w:lang w:val="fr-FR"/>
        </w:rPr>
        <w:t xml:space="preserve">Les comptes-rendus d’observation rédigés par des stagiaires semblent souvent insatisfaisants. C’est sans doute qu’il faut dépasser une représentation trop simple d’une observation limpide d’une réalité objective qu’il suffirait de retranscrire. </w:t>
      </w:r>
    </w:p>
    <w:p w:rsidR="00A27504" w:rsidRDefault="00A27504" w:rsidP="00A27504">
      <w:pPr>
        <w:pStyle w:val="NormalWeb"/>
        <w:shd w:val="clear" w:color="auto" w:fill="FDFDFC"/>
        <w:jc w:val="both"/>
        <w:rPr>
          <w:color w:val="222222"/>
          <w:lang w:val="fr-FR"/>
        </w:rPr>
      </w:pPr>
      <w:r>
        <w:rPr>
          <w:color w:val="222222"/>
          <w:lang w:val="fr-FR"/>
        </w:rPr>
        <w:t>Tu te dis assez déçu par le retour et le compte rendu d’observation de classe que te font tes étudiants. Mais qu’attendais-tu ? Comment, eux et toi, envisagez-vous l’observation en tant qu’objet et outil de formation ? Avez-vous pris le temps, suffisamment de temps, pour construire « l’observation » : l’objectif, la démarche, la méthode… ?</w:t>
      </w:r>
    </w:p>
    <w:p w:rsidR="00A27504" w:rsidRDefault="00A27504" w:rsidP="00A27504">
      <w:pPr>
        <w:pStyle w:val="NormalWeb"/>
        <w:shd w:val="clear" w:color="auto" w:fill="FDFDFC"/>
        <w:jc w:val="both"/>
        <w:rPr>
          <w:color w:val="222222"/>
          <w:lang w:val="fr-FR"/>
        </w:rPr>
      </w:pPr>
      <w:r>
        <w:rPr>
          <w:color w:val="222222"/>
          <w:lang w:val="fr-FR"/>
        </w:rPr>
        <w:t xml:space="preserve">Le mot « observation » fait partie de ces mots dont Michel Cattla dit qu’ils sont </w:t>
      </w:r>
      <w:r>
        <w:rPr>
          <w:i/>
          <w:iCs/>
          <w:color w:val="222222"/>
          <w:lang w:val="fr-FR"/>
        </w:rPr>
        <w:t>« vertueux »</w:t>
      </w:r>
      <w:r>
        <w:rPr>
          <w:color w:val="222222"/>
          <w:lang w:val="fr-FR"/>
        </w:rPr>
        <w:t>. Comme projet ou innovation, observation se caractérise d’abord par le fait d’avoir plusieurs acceptions, plusieurs sens, ensuite ce sont des mots galvaudés qui souvent servent à donner une touche scientifique à un pilotage ou un management imprécis, incertain, mal construit.</w:t>
      </w:r>
    </w:p>
    <w:p w:rsidR="00A27504" w:rsidRDefault="00A27504" w:rsidP="00A27504">
      <w:pPr>
        <w:pStyle w:val="NormalWeb"/>
        <w:shd w:val="clear" w:color="auto" w:fill="FDFDFC"/>
        <w:jc w:val="both"/>
        <w:rPr>
          <w:color w:val="222222"/>
          <w:lang w:val="fr-FR"/>
        </w:rPr>
      </w:pPr>
      <w:r>
        <w:rPr>
          <w:color w:val="222222"/>
          <w:lang w:val="fr-FR"/>
        </w:rPr>
        <w:t>Pouvons-nous convenir que l’observation c’est d’abord regarder attentivement quelque chose et en tirer des conclusions, puis que ça peut être le recueil de ce qui a été regardé et vu ainsi que des conclusions tirées ? Mais ça peut être aussi l’action de se conformer à ce qui est prescrit. C’est sans doute dans cette dernière acception que peut se nicher la faiblesse de ce que tes étudiants tirent de l’observation et des suites qu’ils donnent à cet exercice.</w:t>
      </w:r>
    </w:p>
    <w:p w:rsidR="00A27504" w:rsidRDefault="00A27504" w:rsidP="00A27504">
      <w:pPr>
        <w:pStyle w:val="NormalWeb"/>
        <w:shd w:val="clear" w:color="auto" w:fill="FDFDFC"/>
        <w:jc w:val="both"/>
        <w:rPr>
          <w:color w:val="222222"/>
          <w:lang w:val="fr-FR"/>
        </w:rPr>
      </w:pPr>
      <w:r>
        <w:rPr>
          <w:color w:val="222222"/>
          <w:lang w:val="fr-FR"/>
        </w:rPr>
        <w:t>L’observation c’est un moyen empirique de saisir la réalité, ici la réalité d’une société particulière : la classe, à un moment donné.</w:t>
      </w:r>
    </w:p>
    <w:p w:rsidR="00A27504" w:rsidRDefault="00A27504" w:rsidP="00A27504">
      <w:pPr>
        <w:pStyle w:val="NormalWeb"/>
        <w:shd w:val="clear" w:color="auto" w:fill="FDFDFC"/>
        <w:jc w:val="both"/>
        <w:rPr>
          <w:color w:val="222222"/>
          <w:lang w:val="fr-FR"/>
        </w:rPr>
      </w:pPr>
      <w:r>
        <w:rPr>
          <w:color w:val="222222"/>
          <w:lang w:val="fr-FR"/>
        </w:rPr>
        <w:t>Avant d’aller plus dans notre analyse je te propose que nous évacuions ce qui pourrait être une ambigüité source d’incompréhension. Il y a deux grands types d’observation. L’observation participante où l’observateur est membre de la société qu’il veut observer, soit qu’il lui appartient initialement, soit qu’il y rentre pour être « de l’intérieur », en immersion. Le deuxième type est l’observation non participante où l’observateur n’est pas membre de la société et garde de la distance. C’est bien de cette dernière dont il s’agit dans ton travail : tes étudiants n’appartiennent pas à la société (groupe) classe, ils n’interviennent pas ni ne prennent la parole. Ils regardent et espérons qu’ils voient, notamment les processus en cours au-delà du « verbal ». Ce que dit et ce que fait le maître est important, mais peut être pas tant que ça. L’observation non participante permet, sans doute mieux que l’autre, d’observer l’aspect non verbal des choses qui est le révélateur de la réalité sociale, par exemple l’organisation du groupe, les typologies d’interrelations, les codes comportementaux, les modes de vie… Dans le fond, cette observation du « non verbal » permet de regarder tout ce qui étaye l’action pédagogique et permet à l’acte didactique de s’ancrer et de foisonner.</w:t>
      </w:r>
    </w:p>
    <w:p w:rsidR="00A27504" w:rsidRDefault="00A27504" w:rsidP="00A27504">
      <w:pPr>
        <w:pStyle w:val="NormalWeb"/>
        <w:shd w:val="clear" w:color="auto" w:fill="FDFDFC"/>
        <w:jc w:val="both"/>
        <w:rPr>
          <w:color w:val="222222"/>
          <w:lang w:val="fr-FR"/>
        </w:rPr>
      </w:pPr>
      <w:r>
        <w:rPr>
          <w:color w:val="222222"/>
          <w:lang w:val="fr-FR"/>
        </w:rPr>
        <w:t>Tu dois leur demander d’observer la classe, société ou groupe, pour l’objectiver tout comme leur travail d’observateur doit être objectivé en référant leur première objectivation à une réalité extérieure et la seconde à la propre position de l’observateur.</w:t>
      </w:r>
    </w:p>
    <w:p w:rsidR="00A27504" w:rsidRDefault="00A27504" w:rsidP="00A27504">
      <w:pPr>
        <w:pStyle w:val="NormalWeb"/>
        <w:shd w:val="clear" w:color="auto" w:fill="FDFDFC"/>
        <w:jc w:val="both"/>
        <w:rPr>
          <w:color w:val="222222"/>
          <w:lang w:val="fr-FR"/>
        </w:rPr>
      </w:pPr>
      <w:r>
        <w:rPr>
          <w:color w:val="222222"/>
          <w:lang w:val="fr-FR"/>
        </w:rPr>
        <w:t>Cette réalité extérieur est complexe parce que située au croisement de trois éléments eux-mêmes complexes : les instructions données par le formateur, l’éclairage fourni par la théorie, les représentations et les attentes de l’observateur.</w:t>
      </w:r>
    </w:p>
    <w:p w:rsidR="00A27504" w:rsidRDefault="00A27504" w:rsidP="00A27504">
      <w:pPr>
        <w:pStyle w:val="NormalWeb"/>
        <w:shd w:val="clear" w:color="auto" w:fill="FDFDFC"/>
        <w:jc w:val="both"/>
        <w:rPr>
          <w:color w:val="222222"/>
          <w:lang w:val="fr-FR"/>
        </w:rPr>
      </w:pPr>
      <w:r>
        <w:rPr>
          <w:color w:val="222222"/>
          <w:lang w:val="fr-FR"/>
        </w:rPr>
        <w:t>Les instructions que tu leur donnes vont très largement organiser l’observation et son compte rendu sur le plan pratique bien sûr, mais aussi dans un inconscient, du moins dans un « insoupçonné », pragmatique lié à la propension à la soumission de l’étudiant observateur. Gageons que les plus « scolaires » de tes étudiants seront les plus soumis à la parole du maître et ne s’éloigneront pas d’un iota du cadre que tu auras tracé. Alors, vas-tu travailler avec tes étudiants les fondamentaux de l’observation : fondement épistémologique, intérêt heuristique, objectifs, méthodologie, place de l’observateur… ? Vas-tu cerner un objet précis à observer ? Vas-tu fournir une grille d’observation ou en bâtir une avec eux ? Quel type de compte-rendu attends-tu ?</w:t>
      </w:r>
    </w:p>
    <w:p w:rsidR="00A27504" w:rsidRDefault="00A27504" w:rsidP="00A27504">
      <w:pPr>
        <w:pStyle w:val="NormalWeb"/>
        <w:shd w:val="clear" w:color="auto" w:fill="FDFDFC"/>
        <w:jc w:val="both"/>
        <w:rPr>
          <w:color w:val="222222"/>
          <w:lang w:val="fr-FR"/>
        </w:rPr>
      </w:pPr>
      <w:r>
        <w:rPr>
          <w:color w:val="222222"/>
          <w:lang w:val="fr-FR"/>
        </w:rPr>
        <w:t>Au-delà de la guidance, c’est-à-dire la façon dont tu préétablis la méthode et la conduite d’observation qui sera conduite par tes étudiants, tu dois réfléchir, sans doute de concert avec eux, à l’objet final de l’observation : le compte-rendu. Ce que tu dois attendre de l’observation c’est un ensemble, peut être un thésaurus, de conclusions à partir desquelles vous pourrez construire un modèle « d’intervention pédagogique » ou confronter vos observations à un modèle préexistant à valider donc in fine construire un modèle. Le but de cet exercice, de cette situation de formation, est bien de mettre les étudiants en réflexion face à deux miroirs : la théorie et le modèle apportés par le maître, une expérience singulière questionnée d’abord par l’observation puis par la construction du modèle.</w:t>
      </w:r>
    </w:p>
    <w:p w:rsidR="00A27504" w:rsidRDefault="00A27504" w:rsidP="00A27504">
      <w:pPr>
        <w:pStyle w:val="NormalWeb"/>
        <w:shd w:val="clear" w:color="auto" w:fill="FDFDFC"/>
        <w:jc w:val="both"/>
        <w:rPr>
          <w:color w:val="222222"/>
          <w:lang w:val="fr-FR"/>
        </w:rPr>
      </w:pPr>
      <w:r>
        <w:rPr>
          <w:color w:val="222222"/>
          <w:lang w:val="fr-FR"/>
        </w:rPr>
        <w:t xml:space="preserve">A partir de ce moment de la démarche de formation que tu as mise en œuvre, tu ne peux pas échapper à la question du modèle qui interpelle particulièrement et singulièrement dans le processus formatif autant le formateur que l’étudiant. Tu dois amener tes étudiants à se demander : « Qu’est-ce qu’un modèle ? » Peut-être peux-tu t’aider de cette réflexion : </w:t>
      </w:r>
      <w:r>
        <w:rPr>
          <w:i/>
          <w:iCs/>
          <w:color w:val="222222"/>
          <w:lang w:val="fr-FR"/>
        </w:rPr>
        <w:t>« La notion de modèle, bien que fort répandue dans la pratique scientifique comme dans la recherche épistémologique, ne ressort pas d’une définition unique.</w:t>
      </w:r>
      <w:r>
        <w:rPr>
          <w:color w:val="222222"/>
          <w:lang w:val="fr-FR"/>
        </w:rPr>
        <w:t xml:space="preserve"> [...] </w:t>
      </w:r>
      <w:r>
        <w:rPr>
          <w:i/>
          <w:iCs/>
          <w:color w:val="222222"/>
          <w:lang w:val="fr-FR"/>
        </w:rPr>
        <w:t>La définition du terme n’est donc pas établie, et il n’est pas sûr qu’un consensus même approché existe à ce propos parmi les utilisateurs. »</w:t>
      </w:r>
      <w:r>
        <w:rPr>
          <w:color w:val="222222"/>
          <w:lang w:val="fr-FR"/>
        </w:rPr>
        <w:t xml:space="preserve"> (Joshua et Dupin, 1989). Pour ma part je retiens qu’un modèle est </w:t>
      </w:r>
      <w:r>
        <w:rPr>
          <w:i/>
          <w:iCs/>
          <w:color w:val="222222"/>
          <w:lang w:val="fr-FR"/>
        </w:rPr>
        <w:t>« un cadre représentatif, idéalisé et ouvert, reconnu approximatif et schématique, mais jugé fécond par rapport à un but donné »</w:t>
      </w:r>
      <w:r>
        <w:rPr>
          <w:color w:val="222222"/>
          <w:lang w:val="fr-FR"/>
        </w:rPr>
        <w:t xml:space="preserve"> (Soler, 2000), fécond c’est à dire que </w:t>
      </w:r>
      <w:r>
        <w:rPr>
          <w:i/>
          <w:iCs/>
          <w:color w:val="222222"/>
          <w:lang w:val="fr-FR"/>
        </w:rPr>
        <w:t>« les résultats de mesures</w:t>
      </w:r>
      <w:r>
        <w:rPr>
          <w:color w:val="222222"/>
          <w:lang w:val="fr-FR"/>
        </w:rPr>
        <w:t xml:space="preserve"> [sur le réel] </w:t>
      </w:r>
      <w:r>
        <w:rPr>
          <w:i/>
          <w:iCs/>
          <w:color w:val="222222"/>
          <w:lang w:val="fr-FR"/>
        </w:rPr>
        <w:t>s’avèrent suffisamment conformes aux prédictions du modèle »</w:t>
      </w:r>
      <w:r>
        <w:rPr>
          <w:color w:val="222222"/>
          <w:lang w:val="fr-FR"/>
        </w:rPr>
        <w:t>. Cette approche du modèle ouvre sur deux questions fondamentales au cœur de notre sujet : comment travaille-t-il en moi, qu’est-ce que je veux faire du modèle ? Dès lors, nous rentrons déjà dans une démarche d’objectivation du travail de l’observateur et de sa posture.</w:t>
      </w:r>
    </w:p>
    <w:p w:rsidR="00A27504" w:rsidRDefault="00A27504" w:rsidP="00A27504">
      <w:pPr>
        <w:pStyle w:val="NormalWeb"/>
        <w:shd w:val="clear" w:color="auto" w:fill="FDFDFC"/>
        <w:jc w:val="both"/>
        <w:rPr>
          <w:color w:val="222222"/>
          <w:lang w:val="fr-FR"/>
        </w:rPr>
      </w:pPr>
      <w:r>
        <w:rPr>
          <w:color w:val="222222"/>
          <w:lang w:val="fr-FR"/>
        </w:rPr>
        <w:t>Maintenant, il me semble t’entendre me dire que nous sommes à la frontière du « psy ». Mais oui, car la question qui se pose est celle de savoir comment le modèle travaille en moi, c’est-à-dire comment est-ce que « Moi » je bâtis ou je m’approprie le modèle. Tu comprendras que cette problématique renvoie aux éléments de complexité que j’évoquais plus haut, car cette construction, liée à la théorie qu’a rencontrée l’étudiant, n’est pas indépendante des représentations qu’il construit, donc de son « Etre » et de sa capacité à faire. Finalement quand tu fais réfléchir les étudiants à ce qu’est le « modèle » tu leur permets de mettre en dialectique l’espace et la construction identitaires de l’individu : « Lui » futur « Je », l’étudiant qu’il est, le professionnel idéal qu’il voudrait être, l’idéal type de professionnel : celui qu’il perçoit, celui que lui renvoie la société et l’institution, et celui construit par et autour du discours du formateur, du maître.</w:t>
      </w:r>
    </w:p>
    <w:p w:rsidR="00A27504" w:rsidRDefault="00A27504" w:rsidP="00A27504">
      <w:pPr>
        <w:pStyle w:val="NormalWeb"/>
        <w:shd w:val="clear" w:color="auto" w:fill="FDFDFC"/>
        <w:jc w:val="both"/>
        <w:rPr>
          <w:color w:val="222222"/>
          <w:lang w:val="fr-FR"/>
        </w:rPr>
      </w:pPr>
      <w:r>
        <w:rPr>
          <w:color w:val="222222"/>
          <w:lang w:val="fr-FR"/>
        </w:rPr>
        <w:t>Vois-tu comment le modèle est et doit être l’aboutissement de l’observation parce qu’il est une représentation et qu’il renvoie à une approximation de la réalité et à une sélection de certains de ses éléments ; le modèle permet la construction de l’identité professionnelle autant qu’il peut permettre de répondre à une ou des questions sur le réel professionnel. Comprends bien que ce processus d’identification ne fonctionne qu’à la condition que l’étudiant, en tant que « Je », s’engage à savoir de quel usage il décide pour le modèle. Soit il n’est qu’un objet à imiter, une sorte de référence inerte, soit il est toujours une référence mais active c’est-à-dire de laquelle il tire des solutions pour une question donnée. Tu auras compris que mon sentiment va vers la deuxième proposition ; or trop souvent le modèle est idolâtré et on essaie de « faire comme » au risque d’apporter la solution avant même d’avoir vu le problème.</w:t>
      </w:r>
    </w:p>
    <w:p w:rsidR="00A27504" w:rsidRDefault="00A27504" w:rsidP="00A27504">
      <w:pPr>
        <w:pStyle w:val="NormalWeb"/>
        <w:shd w:val="clear" w:color="auto" w:fill="FDFDFC"/>
        <w:jc w:val="both"/>
        <w:rPr>
          <w:color w:val="222222"/>
          <w:lang w:val="fr-FR"/>
        </w:rPr>
      </w:pPr>
      <w:r>
        <w:rPr>
          <w:color w:val="222222"/>
          <w:lang w:val="fr-FR"/>
        </w:rPr>
        <w:t>Est-ce que tu mesures à quel point, dans le processus de modélisation et dans celui d’observation, par ailleurs comme dans tout acte de formation, la question de l’Etre est essentielle ?</w:t>
      </w:r>
    </w:p>
    <w:p w:rsidR="00A27504" w:rsidRDefault="00A27504" w:rsidP="00A27504">
      <w:pPr>
        <w:pStyle w:val="NormalWeb"/>
        <w:shd w:val="clear" w:color="auto" w:fill="FDFDFC"/>
        <w:jc w:val="both"/>
        <w:rPr>
          <w:color w:val="222222"/>
          <w:lang w:val="fr-FR"/>
        </w:rPr>
      </w:pPr>
      <w:r>
        <w:rPr>
          <w:color w:val="222222"/>
          <w:lang w:val="fr-FR"/>
        </w:rPr>
        <w:t>Comme formateur tu dois amener tes étudiants à comprendre qu’observer est un processus qui s’appuie sur des représentations, des présupposés et sur des postures. L’observation est constituée par un triple travail de perception, de mémorisation et de notation. La perception permet de rendre familier ce qui est étranger et étranger ce qui est familier ; grâce à elle il s’agit de construire une autre vision de la « chose ». En ce sens l’observation est structurée par les objectifs de l’observateur et par ses hypothèses. C’est bien pour cela qu’un consistant travail d’explicitation préalable à l’observation doit être conduit avec les étudiants.</w:t>
      </w:r>
    </w:p>
    <w:p w:rsidR="00A27504" w:rsidRDefault="00A27504" w:rsidP="00A27504">
      <w:pPr>
        <w:pStyle w:val="NormalWeb"/>
        <w:shd w:val="clear" w:color="auto" w:fill="FDFDFC"/>
        <w:jc w:val="both"/>
        <w:rPr>
          <w:color w:val="222222"/>
          <w:lang w:val="fr-FR"/>
        </w:rPr>
      </w:pPr>
      <w:r>
        <w:rPr>
          <w:color w:val="222222"/>
          <w:lang w:val="fr-FR"/>
        </w:rPr>
        <w:t xml:space="preserve">Tu me dis aussi ton désarroi face à la pauvreté de leur compte-rendu non seulement dans le contenu mais aussi dans la forme. Nous pourrions avoir un long échange sur la place et la forme de l’écrit dans le processus d’observation où l’écriture doit avoir une place importante. Ne penses tu pas que c’est dès avant la séance d’observation qu’il faut interpeler la question de l’écriture ? Dans le cadre de la préparation de l’observation que je viens de te dire, un travail d’écriture permet de baliser le terrain de l’exercice en évoquant les représentations des étudiants, en posant un faisceau d’hypothèses, en construisant une grille d’observation ou au contraire en y renonçant. On est déjà dans une mise à distance de « l’Etre observateur » par rapport à « l’Objet observé ». Mais, l’écriture prend toute son importance dans le compte rendu de l’observation où là l’observateur peut vraiment se distancier de l’objet ; elle permet à l’observateur de saisir comment lui-même il agit dans le processus d’observation. Comme l’écrit De Queiroz : </w:t>
      </w:r>
      <w:r>
        <w:rPr>
          <w:i/>
          <w:iCs/>
          <w:color w:val="222222"/>
          <w:lang w:val="fr-FR"/>
        </w:rPr>
        <w:t>« L’écriture n’est pas une simple technique. Ecrire n’est pas seulement enregistrer, redoubler et fixer la parole, c’est voir le monde autrement. C’est un instrument d’objectivation. Ecrit, extrait de son immersion dans l’action immédiate, dans la pratique, le langage introduit la pensée à une dimension de réflexivité. »</w:t>
      </w:r>
      <w:r>
        <w:rPr>
          <w:rStyle w:val="spipnoteref"/>
          <w:color w:val="222222"/>
          <w:lang w:val="fr-FR"/>
        </w:rPr>
        <w:t> [</w:t>
      </w:r>
      <w:hyperlink r:id="rId16" w:anchor="nb1" w:tooltip="L’école et ses sociologies, Nathan, collection 128, 1995." w:history="1">
        <w:r>
          <w:rPr>
            <w:rStyle w:val="Lienhypertexte"/>
            <w:b/>
            <w:bCs/>
            <w:lang w:val="fr-FR"/>
          </w:rPr>
          <w:t>1</w:t>
        </w:r>
      </w:hyperlink>
      <w:r>
        <w:rPr>
          <w:rStyle w:val="spipnoteref"/>
          <w:color w:val="222222"/>
          <w:lang w:val="fr-FR"/>
        </w:rPr>
        <w:t>]</w:t>
      </w:r>
    </w:p>
    <w:p w:rsidR="00A27504" w:rsidRDefault="00A27504" w:rsidP="00A27504">
      <w:pPr>
        <w:pStyle w:val="NormalWeb"/>
        <w:shd w:val="clear" w:color="auto" w:fill="FDFDFC"/>
        <w:jc w:val="both"/>
        <w:rPr>
          <w:color w:val="222222"/>
          <w:lang w:val="fr-FR"/>
        </w:rPr>
      </w:pPr>
      <w:r>
        <w:rPr>
          <w:color w:val="222222"/>
          <w:lang w:val="fr-FR"/>
        </w:rPr>
        <w:t>Au final observer ce n’est pas qu’observer ; il faudrait que tu amènes tes étudiants à comprendre que l’objectif suprême de l’observation c’est de leur permettre de « réfléchir » : réfléchir à l’action, réfléchir au métier, réfléchir à son identité et à sa posture professionnelles. En permettant de guider un étudiant réflexif, l’observation est un des outils, de formation et d’autoformation, qui permettent de construire un enseignant réflexif.</w:t>
      </w:r>
    </w:p>
    <w:p w:rsidR="00A27504" w:rsidRDefault="00A27504" w:rsidP="00A27504">
      <w:pPr>
        <w:pStyle w:val="NormalWeb"/>
        <w:shd w:val="clear" w:color="auto" w:fill="FDFDFC"/>
        <w:jc w:val="both"/>
        <w:rPr>
          <w:color w:val="222222"/>
          <w:lang w:val="fr-FR"/>
        </w:rPr>
      </w:pPr>
      <w:r>
        <w:rPr>
          <w:color w:val="222222"/>
          <w:lang w:val="fr-FR"/>
        </w:rPr>
        <w:t>Jean-Jacques Latouille</w:t>
      </w:r>
      <w:r>
        <w:rPr>
          <w:color w:val="222222"/>
          <w:lang w:val="fr-FR"/>
        </w:rPr>
        <w:br/>
        <w:t>Inspecteur de l’éducation nationale, conseiller du ministre de l’Éducation nationale du Gabon</w:t>
      </w:r>
    </w:p>
    <w:p w:rsidR="00A27504" w:rsidRDefault="00A27504" w:rsidP="00A27504">
      <w:pPr>
        <w:pStyle w:val="NormalWeb"/>
        <w:shd w:val="clear" w:color="auto" w:fill="FDFDFC"/>
        <w:jc w:val="both"/>
        <w:rPr>
          <w:color w:val="222222"/>
          <w:sz w:val="19"/>
          <w:szCs w:val="19"/>
          <w:lang w:val="fr-FR"/>
        </w:rPr>
      </w:pPr>
      <w:r>
        <w:rPr>
          <w:rStyle w:val="spipnoteref"/>
          <w:color w:val="222222"/>
          <w:sz w:val="19"/>
          <w:szCs w:val="19"/>
          <w:lang w:val="fr-FR"/>
        </w:rPr>
        <w:t>[</w:t>
      </w:r>
      <w:hyperlink r:id="rId17" w:anchor="nh1" w:tooltip="Notes 1" w:history="1">
        <w:r>
          <w:rPr>
            <w:rStyle w:val="Lienhypertexte"/>
            <w:b/>
            <w:bCs/>
            <w:sz w:val="19"/>
            <w:szCs w:val="19"/>
            <w:lang w:val="fr-FR"/>
          </w:rPr>
          <w:t>1</w:t>
        </w:r>
      </w:hyperlink>
      <w:r>
        <w:rPr>
          <w:rStyle w:val="spipnoteref"/>
          <w:color w:val="222222"/>
          <w:sz w:val="19"/>
          <w:szCs w:val="19"/>
          <w:lang w:val="fr-FR"/>
        </w:rPr>
        <w:t>] </w:t>
      </w:r>
      <w:r>
        <w:rPr>
          <w:color w:val="222222"/>
          <w:sz w:val="19"/>
          <w:szCs w:val="19"/>
          <w:lang w:val="fr-FR"/>
        </w:rPr>
        <w:t>L’école et ses sociologies, Nathan, collection 128, 1995.</w:t>
      </w:r>
    </w:p>
    <w:p w:rsidR="00A27504" w:rsidRDefault="00BD2D8F" w:rsidP="00A27504">
      <w:pPr>
        <w:pStyle w:val="crayon"/>
        <w:shd w:val="clear" w:color="auto" w:fill="FDFDFC"/>
        <w:jc w:val="both"/>
        <w:rPr>
          <w:color w:val="222222"/>
          <w:lang w:val="fr-FR"/>
        </w:rPr>
      </w:pPr>
      <w:hyperlink r:id="rId18" w:history="1">
        <w:r w:rsidR="00A27504">
          <w:rPr>
            <w:rStyle w:val="Lienhypertexte"/>
            <w:lang w:val="fr-FR"/>
          </w:rPr>
          <w:t>Commander le numéro 511</w:t>
        </w:r>
      </w:hyperlink>
    </w:p>
    <w:p w:rsidR="00A27504" w:rsidRDefault="00A27504" w:rsidP="00A27504">
      <w:pPr>
        <w:pStyle w:val="NormalWeb"/>
        <w:shd w:val="clear" w:color="auto" w:fill="FDFDFC"/>
        <w:jc w:val="both"/>
        <w:rPr>
          <w:color w:val="222222"/>
          <w:lang w:val="fr-FR"/>
        </w:rPr>
      </w:pPr>
      <w:r>
        <w:rPr>
          <w:rStyle w:val="lev"/>
          <w:color w:val="222222"/>
          <w:lang w:val="fr-FR"/>
        </w:rPr>
        <w:t>Bibliographie</w:t>
      </w:r>
    </w:p>
    <w:p w:rsidR="00A27504" w:rsidRDefault="00A27504" w:rsidP="00A27504">
      <w:pPr>
        <w:pStyle w:val="NormalWeb"/>
        <w:shd w:val="clear" w:color="auto" w:fill="FDFDFC"/>
        <w:jc w:val="both"/>
        <w:rPr>
          <w:color w:val="222222"/>
          <w:lang w:val="fr-FR"/>
        </w:rPr>
      </w:pPr>
      <w:r>
        <w:rPr>
          <w:color w:val="222222"/>
          <w:lang w:val="fr-FR"/>
        </w:rPr>
        <w:t xml:space="preserve">Negre P., Kohn R., </w:t>
      </w:r>
      <w:r>
        <w:rPr>
          <w:i/>
          <w:iCs/>
          <w:color w:val="222222"/>
          <w:lang w:val="fr-FR"/>
        </w:rPr>
        <w:t>les voies de l’observation, repères pour les pratiques de recherche en sciences humaines</w:t>
      </w:r>
      <w:r>
        <w:rPr>
          <w:color w:val="222222"/>
          <w:lang w:val="fr-FR"/>
        </w:rPr>
        <w:t>, Nathan, Paris, 1991</w:t>
      </w:r>
    </w:p>
    <w:p w:rsidR="00A27504" w:rsidRDefault="00A27504" w:rsidP="00A27504">
      <w:pPr>
        <w:pStyle w:val="NormalWeb"/>
        <w:shd w:val="clear" w:color="auto" w:fill="FDFDFC"/>
        <w:jc w:val="both"/>
        <w:rPr>
          <w:color w:val="222222"/>
          <w:lang w:val="fr-FR"/>
        </w:rPr>
      </w:pPr>
      <w:r>
        <w:rPr>
          <w:color w:val="222222"/>
          <w:lang w:val="fr-FR"/>
        </w:rPr>
        <w:t xml:space="preserve">Joshua et Dupin, </w:t>
      </w:r>
      <w:r>
        <w:rPr>
          <w:i/>
          <w:iCs/>
          <w:color w:val="222222"/>
          <w:lang w:val="fr-FR"/>
        </w:rPr>
        <w:t>Représentation et modélisation : le débat scientifique dans la classe et l’apprentissage de la physique</w:t>
      </w:r>
      <w:r>
        <w:rPr>
          <w:color w:val="222222"/>
          <w:lang w:val="fr-FR"/>
        </w:rPr>
        <w:t>, Peter et Lang, Berne, 1989.</w:t>
      </w:r>
    </w:p>
    <w:p w:rsidR="00A27504" w:rsidRDefault="00A27504" w:rsidP="00A27504">
      <w:pPr>
        <w:pStyle w:val="NormalWeb"/>
        <w:shd w:val="clear" w:color="auto" w:fill="FDFDFC"/>
        <w:jc w:val="both"/>
        <w:rPr>
          <w:color w:val="222222"/>
          <w:lang w:val="fr-FR"/>
        </w:rPr>
      </w:pPr>
      <w:r>
        <w:rPr>
          <w:color w:val="222222"/>
          <w:lang w:val="fr-FR"/>
        </w:rPr>
        <w:t xml:space="preserve">Pandraud N., « une théorie de l’observation in situ », </w:t>
      </w:r>
      <w:r>
        <w:rPr>
          <w:i/>
          <w:iCs/>
          <w:color w:val="222222"/>
          <w:lang w:val="fr-FR"/>
        </w:rPr>
        <w:t>in Sociologies,</w:t>
      </w:r>
      <w:r>
        <w:rPr>
          <w:color w:val="222222"/>
          <w:lang w:val="fr-FR"/>
        </w:rPr>
        <w:t xml:space="preserve"> 2013, (en ligne sur </w:t>
      </w:r>
      <w:hyperlink r:id="rId19" w:history="1">
        <w:r>
          <w:rPr>
            <w:rStyle w:val="Lienhypertexte"/>
            <w:lang w:val="fr-FR"/>
          </w:rPr>
          <w:t>http://sociologies.revues.org/4315</w:t>
        </w:r>
      </w:hyperlink>
      <w:r>
        <w:rPr>
          <w:color w:val="222222"/>
          <w:lang w:val="fr-FR"/>
        </w:rPr>
        <w:t>)</w:t>
      </w:r>
    </w:p>
    <w:p w:rsidR="00A27504" w:rsidRDefault="00A27504" w:rsidP="00A27504">
      <w:pPr>
        <w:pStyle w:val="NormalWeb"/>
        <w:shd w:val="clear" w:color="auto" w:fill="FDFDFC"/>
        <w:jc w:val="both"/>
        <w:rPr>
          <w:color w:val="222222"/>
          <w:lang w:val="fr-FR"/>
        </w:rPr>
      </w:pPr>
      <w:r>
        <w:rPr>
          <w:color w:val="222222"/>
          <w:lang w:val="fr-FR"/>
        </w:rPr>
        <w:t xml:space="preserve">Définitions du mot « modèle » : </w:t>
      </w:r>
      <w:hyperlink r:id="rId20" w:history="1">
        <w:r>
          <w:rPr>
            <w:rStyle w:val="Lienhypertexte"/>
            <w:lang w:val="fr-FR"/>
          </w:rPr>
          <w:t>http://www.cnrtl.fr/lexicographie/modele</w:t>
        </w:r>
      </w:hyperlink>
    </w:p>
    <w:p w:rsidR="00A27504" w:rsidRDefault="00A27504" w:rsidP="00A27504">
      <w:pPr>
        <w:shd w:val="clear" w:color="auto" w:fill="FDFDFC"/>
        <w:spacing w:before="107" w:after="107" w:line="360" w:lineRule="atLeast"/>
        <w:jc w:val="both"/>
        <w:rPr>
          <w:rFonts w:ascii="Georgia" w:hAnsi="Georgia"/>
          <w:color w:val="222222"/>
          <w:lang w:val="fr-FR"/>
        </w:rPr>
      </w:pPr>
    </w:p>
    <w:p w:rsidR="00A27504" w:rsidRDefault="00A27504" w:rsidP="00A27504">
      <w:pPr>
        <w:jc w:val="both"/>
        <w:rPr>
          <w:rFonts w:ascii="Georgia" w:hAnsi="Georgia"/>
          <w:color w:val="222222"/>
          <w:lang w:val="fr-FR"/>
        </w:rPr>
      </w:pPr>
    </w:p>
    <w:p w:rsidR="00A27504" w:rsidRDefault="00A27504" w:rsidP="00A27504">
      <w:pPr>
        <w:pBdr>
          <w:top w:val="single" w:sz="4" w:space="1" w:color="auto"/>
          <w:left w:val="single" w:sz="4" w:space="4" w:color="auto"/>
          <w:bottom w:val="single" w:sz="4" w:space="1" w:color="auto"/>
          <w:right w:val="single" w:sz="4" w:space="4" w:color="auto"/>
        </w:pBdr>
        <w:shd w:val="clear" w:color="auto" w:fill="FDFDFC"/>
        <w:spacing w:after="120" w:line="240" w:lineRule="auto"/>
        <w:jc w:val="both"/>
        <w:outlineLvl w:val="0"/>
        <w:rPr>
          <w:rFonts w:ascii="Trebuchet MS" w:eastAsia="Times New Roman" w:hAnsi="Trebuchet MS" w:cs="Times New Roman"/>
          <w:color w:val="222222"/>
          <w:sz w:val="24"/>
          <w:szCs w:val="24"/>
          <w:lang w:val="fr-FR" w:eastAsia="fr-BE"/>
        </w:rPr>
      </w:pPr>
      <w:r w:rsidRPr="00A27504">
        <w:rPr>
          <w:rFonts w:ascii="Trebuchet MS" w:eastAsia="Times New Roman" w:hAnsi="Trebuchet MS" w:cs="Times New Roman"/>
          <w:color w:val="222222"/>
          <w:kern w:val="36"/>
          <w:sz w:val="40"/>
          <w:szCs w:val="40"/>
          <w:lang w:val="fr-FR" w:eastAsia="fr-BE"/>
        </w:rPr>
        <w:t>Quand celui qui est observé écrit</w:t>
      </w:r>
      <w:r>
        <w:rPr>
          <w:rFonts w:ascii="Trebuchet MS" w:eastAsia="Times New Roman" w:hAnsi="Trebuchet MS" w:cs="Times New Roman"/>
          <w:color w:val="222222"/>
          <w:kern w:val="36"/>
          <w:sz w:val="40"/>
          <w:szCs w:val="40"/>
          <w:lang w:val="fr-FR" w:eastAsia="fr-BE"/>
        </w:rPr>
        <w:t xml:space="preserve">  </w:t>
      </w:r>
      <w:r w:rsidRPr="00A27504">
        <w:rPr>
          <w:rFonts w:ascii="Trebuchet MS" w:eastAsia="Times New Roman" w:hAnsi="Trebuchet MS" w:cs="Times New Roman"/>
          <w:color w:val="222222"/>
          <w:sz w:val="24"/>
          <w:szCs w:val="24"/>
          <w:lang w:val="fr-FR" w:eastAsia="fr-BE"/>
        </w:rPr>
        <w:t>Bruno Seweryn</w:t>
      </w:r>
    </w:p>
    <w:p w:rsidR="00A27504" w:rsidRPr="00A27504" w:rsidRDefault="00A27504" w:rsidP="00A27504">
      <w:pPr>
        <w:pBdr>
          <w:top w:val="single" w:sz="4" w:space="1" w:color="auto"/>
          <w:left w:val="single" w:sz="4" w:space="4" w:color="auto"/>
          <w:bottom w:val="single" w:sz="4" w:space="1" w:color="auto"/>
          <w:right w:val="single" w:sz="4" w:space="4" w:color="auto"/>
        </w:pBdr>
        <w:shd w:val="clear" w:color="auto" w:fill="FDFDFC"/>
        <w:spacing w:after="120" w:line="240" w:lineRule="auto"/>
        <w:jc w:val="both"/>
        <w:outlineLvl w:val="0"/>
        <w:rPr>
          <w:rFonts w:ascii="Trebuchet MS" w:eastAsia="Times New Roman" w:hAnsi="Trebuchet MS" w:cs="Times New Roman"/>
          <w:color w:val="222222"/>
          <w:kern w:val="36"/>
          <w:sz w:val="40"/>
          <w:szCs w:val="40"/>
          <w:lang w:val="fr-FR" w:eastAsia="fr-BE"/>
        </w:rPr>
      </w:pPr>
    </w:p>
    <w:p w:rsidR="00A27504" w:rsidRPr="00A27504" w:rsidRDefault="00A27504" w:rsidP="00A27504">
      <w:pPr>
        <w:shd w:val="clear" w:color="auto" w:fill="FDFDFC"/>
        <w:spacing w:after="0" w:line="360" w:lineRule="atLeast"/>
        <w:jc w:val="both"/>
        <w:rPr>
          <w:rFonts w:ascii="Georgia" w:eastAsia="Times New Roman" w:hAnsi="Georgia" w:cs="Times New Roman"/>
          <w:color w:val="222222"/>
          <w:sz w:val="24"/>
          <w:szCs w:val="24"/>
          <w:lang w:val="fr-FR" w:eastAsia="fr-BE"/>
        </w:rPr>
      </w:pPr>
      <w:r w:rsidRPr="00A27504">
        <w:rPr>
          <w:rFonts w:ascii="Georgia" w:eastAsia="Times New Roman" w:hAnsi="Georgia" w:cs="Times New Roman"/>
          <w:color w:val="222222"/>
          <w:sz w:val="24"/>
          <w:szCs w:val="24"/>
          <w:lang w:val="fr-FR" w:eastAsia="fr-BE"/>
        </w:rPr>
        <w:t xml:space="preserve">Depuis quinze ans, un inspecteur demande aux enseignants qu’il inspecte de rédiger après l’entretien un écrit réflexif, support d’un nouvel échange. </w:t>
      </w:r>
    </w:p>
    <w:p w:rsidR="00A27504" w:rsidRDefault="00A27504" w:rsidP="00A27504">
      <w:pPr>
        <w:shd w:val="clear" w:color="auto" w:fill="FDFDFC"/>
        <w:spacing w:after="0" w:line="336" w:lineRule="atLeast"/>
        <w:jc w:val="both"/>
        <w:rPr>
          <w:rFonts w:ascii="Georgia" w:eastAsia="Times New Roman" w:hAnsi="Georgia" w:cs="Times New Roman"/>
          <w:color w:val="222222"/>
          <w:sz w:val="24"/>
          <w:szCs w:val="24"/>
          <w:lang w:val="fr-FR" w:eastAsia="fr-BE"/>
        </w:rPr>
      </w:pP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Mettre des mots sur une pratique, c’est déjà aider à la conceptualisation : Monsieur Jourdain fait souvent pédagogie sans le savoir. Entre faire et dire ce que l’on fait, ou dire et faire ce que l’on dit, il y a un pas qu’il faut aider à franchir sans violence.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À l’issue de mes inspections, je demande à l’enseignant de produire un écrit réflexif qui sera intégré au rapport et restera trace dans le dossier professionnel. Cette technique est désormais connue et comme elle est bien vécue parce que perçue comme un acte professionnel de haut niveau, les enseignants s’y préparent et apprécient cette écriture au singulier.</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Cela a marché ou pas, cela se sent : traque ou trac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Malgré toutes les conditions que j’essaie de réunir pour que l’inspection se déroule positivement, une inspection peut ne pas fonctionner. Avec simplicité dans un phénomène complexe, je me rends compte que l’enseignant était aux abois et hyperlucide parce qu’il fantasmait une traque, ou bien partenaire d’un acte construit dans la confiance. Il pouvait aussi avoir le trac, en raison d’un vrai talent qui risquait de ne pas être reconnu malgré le travail engagé et le zèle du quotidien.</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Comme pour toute évaluation, c’est à l’évaluateur qu’échoit la qualité de l’évaluation, alors que dans le contrôle, c’est le contrôlé qui est bien plus responsable, voire coupable. Le trac peut alors inhiber ou sublimer, signe que l’acteur est présent dans l’agent. Cette première impression se confirme souvent dans l’écrit qui me parvient quelques jours ou quelques semaines après.</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Nouvelle narration : troc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J’ai repéré que l’enseignant, dans son écrit réflexif, a parfois besoin de raconter à sa manière la séance observée. Ce qui peut être défiance dans certains cas peut au contraire être considéré comme une réappropriation de sa propre pratique dans laquelle l’enseignant était impliqué, mais sans la distance si confortable de celui qui observe. Le double « je » ainsi proposé crée un nouveau sens pour l’inspecteur comme pour l’inspecté, qui se rend acteur et narrateur de sa propre action.</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Délai : balade ou véritable trek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Le délai de livraison du texte varie entre ceux qui ont besoin d’un écrit peut-être libératoire, ceux qui procrastinent ou ceux qui laissent murir le propos. Un véritable cheminement intérieur est parfois à l’œuvre. Au doute, préalable à l’inspection, succède l’envie de redire ce qui a été perçu comme formateur dans l’entretien mené. Trouverai-je les mêmes mots pour le dire, me rappellerai-je de ce qui était important et qui, dans les yeux de l’évaluateur, avait donné de la valeur à ma pratique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Mise à distance linguistique : tri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L’écrit lui-même permet d’installer une prise de distance ou de donner une preuve de confiance. Les procédés métalinguistiques ne manquent pas : les formes impersonnelles (« il m’a été dit »), les formes plus subtiles de mise à distance (« monsieur l’inspecteur m’a alors dit que ») montrent que l’évalué a écouté, accepté mais pas forcément encore admis, les résistances sont encore en place. C’est d’ailleurs intéressant de constater qu’il faut, dans ce cas, recommencer parfois le même travail trois ans après. En revanche, quand le sujet écrit à la première personne (« je pense que »), il montre qu’il n’est pas nié, mais participe activement à l’argumentaire et qu’il y adhère.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L’enseignant se considère comme un objet d’inspection ou comme un sujet partenaire : Tripes ou trip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Certes, la forme passive d’un discours peut être une forme élégante pour éviter une rhétorique identitaire trop pesante. Mais la subtile alchimie et l’équilibre entre formes passive et active montrent également que le professeur se considère comme objet d’une inspection subissant une pression externe ou, au contraire, participe à l’évaluation et trouve une place dans la contradiction, dans la délibération, dans l’élucidation ou l’explicitation de la pratique. Et c’est bien parce que l’on devient sujet qu’on peut réellement évoluer plutôt que de simplement obéir en s’aliénant davantage. La question de la motivation externe ou interne se dévoile linguistiquement.</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J’écris donc je pense : tant qu’il y aura de l’écrit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Véritables traces du fonctionnement mental, les écrits se révèlent analytiques ou systémiques, synthétiques ou denses. Ils se présentent sous forme de tableaux, schémas, comptes rendus, argumentaires ou dissertations. Chaque enseignant a la liberté de choisir la forme de restitution et le ton du propos. L’un fait un tableau pour classer ce qui était « bien » et « pas bien » ou « à améliorer ». L’autre fait un plan avec des chapitres dont les titres (souvent les concepts convoqués) résument le contenu.</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Le ton sérieux et sophistiqué peut répondre ailleurs à un calcul sur l’humour, et même parfois des reprises de citations de l’inspecteur. D’aucuns préfèrent des schématisations car leur intelligence visuo-spatiale est plus disponible, alors que d’autres racontent par le détail et le menu chacun des propos tenus et tous les détails qui reviennent quant à cet évènement à haute charge émotionnelle.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Contenu et métabolisation : tank ou tronque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Entre ce que j’ai consigné moi-même du contenu de notre entretien et ce qui a été reflété, il y a superposition, ajout ou oubli : c’est alors intéressant de constater ce qui ne fait pas écho. Volontaire ou involontaire, cet oubli peut signifier un désaccord sur l’analyse ou, plus simplement, que cela n’entrait pas dans la zone de développement de l’enseignant.</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À l’inverse, si tout a fait sens et que chaque propos est repris parfois à contresens, la relecture est l’occasion de ne pas laisser de malentendu.</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L’écrit peut aussi montrer que l’évaluation initiale a été augmentée d’un complément de réflexion par des citations nouvelles (bibliographie complémentaire, citations d’auteurs, exemples d’essais personnels lors des séances menées après l’entretien).</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Et quand cela ne fonctionne pas ? Rendez-vous manqué... train loupé</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Sur le fond, certains écrits sont parfois pauvres, signe que la rencontre n’a pas eu lieu, en tout cas pas sur le bon terrain. Et, très rarement, puisque ce n’est pas une obligation, un enseignant inspecté ne remet rien. En quinze ans, cela m’est arrivé cinq fois, avec des enseignants dans le déni d’une difficulté ou d’une paresse. Ces inspections manquées m’interrogent, et la différenciation pédagogique prend alors tout son sens : comment redonner envie d’enseigner par un coaching particulier ou comment rappeler certaines obligations qui, cette fois, s’inscriraient davantage dans le mode du contrôle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Remerciements et sincérité : qui trinque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Laisser à l’enseignant mener le jeu de l’entretien en partant des thématiques qu’il préfère aborder permet aussi de ne pas abusivement se concentrer sur les sujets sensibles ou sur les marottes de l’inspecteur, sans pour autant les oublier dans un second temps. L’important est de rechercher une alliance objective, et donc laisser du temps pour que la confiance s’installe pendant cet entretien mais, au-delà, sur chacune des inspections qui suivent.</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Certains enseignants commentent leur vécu dans une phrase conclusive et avec objectivité témoignent d’un moment à haute charge émotionnelle mais finalement bien vécu, notamment parce que l’écrit réflexif a permis de se poser sereinement et de continuer la rencontre. J’ai constaté qu’il était possible de continuer l’entretien lors de l’inspection suivante, quelques années plus tard, comme si une parenthèse temporelle avait mis le temps en suspens.</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Écrire aide à se souvenir, c’est vrai. Mais écrire aide aussi à penser et surtout à exister. C’est cette finalité qui est recherchée dans cette proposition d’écriture réflexive, en somme installer un autre « je » qui analyse et commente la pratique de classe, en l’instituant et en la conceptualisant. Qu’importe le niveau d’adhésion initiale et le parcours, l’important est de devenir auteur de sa pratique en la narrant, en la mettant à distance et en devenant sujet et auteur à la fois. L’inspecteur donne de la valeur à l’enseignant qui lui renvoie une évaluation sur sa propre capacité à apprécier une pratique pédagogique en actes. L’intelligence de cette modalité, c’est de ne pas empêcher l’intelligence de fonctionner.</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Bruno Seweryn</w:t>
      </w:r>
      <w:r w:rsidRPr="00A27504">
        <w:rPr>
          <w:rFonts w:ascii="Arial" w:eastAsia="Times New Roman" w:hAnsi="Arial" w:cs="Arial"/>
          <w:color w:val="222222"/>
          <w:sz w:val="20"/>
          <w:szCs w:val="20"/>
          <w:lang w:val="fr-FR" w:eastAsia="fr-BE"/>
        </w:rPr>
        <w:br/>
        <w:t>Inspecteur de l’Éducation nationale ASH à Perpignan</w:t>
      </w:r>
    </w:p>
    <w:p w:rsidR="00A27504" w:rsidRDefault="00A27504" w:rsidP="00A27504">
      <w:pPr>
        <w:jc w:val="both"/>
      </w:pPr>
    </w:p>
    <w:p w:rsidR="00A27504" w:rsidRPr="00A27504" w:rsidRDefault="00A27504" w:rsidP="00A27504">
      <w:pPr>
        <w:pBdr>
          <w:top w:val="single" w:sz="4" w:space="1" w:color="auto"/>
          <w:left w:val="single" w:sz="4" w:space="4" w:color="auto"/>
          <w:bottom w:val="single" w:sz="4" w:space="1" w:color="auto"/>
          <w:right w:val="single" w:sz="4" w:space="4" w:color="auto"/>
        </w:pBdr>
        <w:shd w:val="clear" w:color="auto" w:fill="FDFDFC"/>
        <w:spacing w:after="120" w:line="240" w:lineRule="auto"/>
        <w:jc w:val="both"/>
        <w:outlineLvl w:val="0"/>
        <w:rPr>
          <w:rFonts w:ascii="Trebuchet MS" w:eastAsia="Times New Roman" w:hAnsi="Trebuchet MS" w:cs="Times New Roman"/>
          <w:color w:val="222222"/>
          <w:kern w:val="36"/>
          <w:sz w:val="44"/>
          <w:szCs w:val="44"/>
          <w:lang w:val="fr-FR" w:eastAsia="fr-BE"/>
        </w:rPr>
      </w:pPr>
      <w:r w:rsidRPr="00A27504">
        <w:rPr>
          <w:rFonts w:ascii="Trebuchet MS" w:eastAsia="Times New Roman" w:hAnsi="Trebuchet MS" w:cs="Times New Roman"/>
          <w:color w:val="222222"/>
          <w:kern w:val="36"/>
          <w:sz w:val="44"/>
          <w:szCs w:val="44"/>
          <w:lang w:val="fr-FR" w:eastAsia="fr-BE"/>
        </w:rPr>
        <w:t>Observer le monde</w:t>
      </w:r>
      <w:r>
        <w:rPr>
          <w:rFonts w:ascii="Trebuchet MS" w:eastAsia="Times New Roman" w:hAnsi="Trebuchet MS" w:cs="Times New Roman"/>
          <w:color w:val="222222"/>
          <w:kern w:val="36"/>
          <w:sz w:val="44"/>
          <w:szCs w:val="44"/>
          <w:lang w:val="fr-FR" w:eastAsia="fr-BE"/>
        </w:rPr>
        <w:t xml:space="preserve">  </w:t>
      </w:r>
      <w:r w:rsidRPr="00A27504">
        <w:rPr>
          <w:rFonts w:ascii="Trebuchet MS" w:eastAsia="Times New Roman" w:hAnsi="Trebuchet MS" w:cs="Times New Roman"/>
          <w:color w:val="222222"/>
          <w:sz w:val="24"/>
          <w:szCs w:val="24"/>
          <w:lang w:val="fr-FR" w:eastAsia="fr-BE"/>
        </w:rPr>
        <w:t>Françoise Guillaume</w:t>
      </w:r>
    </w:p>
    <w:p w:rsidR="00A27504" w:rsidRPr="00A27504" w:rsidRDefault="00A27504" w:rsidP="00A27504">
      <w:pPr>
        <w:shd w:val="clear" w:color="auto" w:fill="FDFDFC"/>
        <w:spacing w:after="0" w:line="360" w:lineRule="atLeast"/>
        <w:jc w:val="both"/>
        <w:rPr>
          <w:rFonts w:ascii="Georgia" w:eastAsia="Times New Roman" w:hAnsi="Georgia" w:cs="Times New Roman"/>
          <w:color w:val="222222"/>
          <w:sz w:val="24"/>
          <w:szCs w:val="24"/>
          <w:lang w:val="fr-FR" w:eastAsia="fr-BE"/>
        </w:rPr>
      </w:pPr>
      <w:r w:rsidRPr="00A27504">
        <w:rPr>
          <w:rFonts w:ascii="Georgia" w:eastAsia="Times New Roman" w:hAnsi="Georgia" w:cs="Times New Roman"/>
          <w:color w:val="222222"/>
          <w:sz w:val="24"/>
          <w:szCs w:val="24"/>
          <w:lang w:val="fr-FR" w:eastAsia="fr-BE"/>
        </w:rPr>
        <w:t xml:space="preserve">Il y a mille choses à apprendre du quotidien, pourvu qu’on y soit attentif. Il y a mille occasions d’enseigner à partir d’observations d’élèves, si on en fait un point de départ pour des apprentissages.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Les enseignants qui observent les élèves en classe ont souvent pour premier objectif de détecter telle ou telle difficulté, ponctuelle ou structurelle, chez un ou plusieurs d’entre eux. Cette facette du métier est très importante et doit être l’objet d’une formation avant l’entrée en fonction. Dans ce cas, l’observation doit avant tout postuler que l’élève a de multiples ressources pour se développer, l’enseignant ayant un rôle de soutien et de garant. On évite ainsi l’approche « diagnostic puis remédiation par un professionnel spécialisé » qui fait basculer l’école de sa fonction de transmission à celle de repérage des problèmes. Ce postulat implique aussi que l’enseignant accepte qu’il n’y ait pas un seul chemin pour apprendre : par exemple, un enfant décomposera une addition autrement que les autres, tout en arrivant au bon résultat.</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Mais on peut ramener l’observation à sa première dimension dans l’école : une posture attendue chez les élèves. Plutôt que de se baser sur un manuel ou sur un écrit, l’enseignant peut fonder l’apprentissage sur l’observation du monde environnant la classe. L’enseignant observant les élèves observants peut d’abord ainsi prendre la mesure de ce qui suscite leur intérêt, puissant moteur d’apprentissage, cela sans jamais leur demander : « qu’est-ce qui vous intéresse ? », question qui n’amène que des réponses convenues et inutilisables en termes d’apprentissage.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 xml:space="preserve">Ainsi, si un enfant de ma classe de CP apporte des fraises à l’école avec l’intention de les partager, je note ce qui retient l’attention des élèves : </w:t>
      </w:r>
      <w:r w:rsidRPr="00A27504">
        <w:rPr>
          <w:rFonts w:ascii="Arial" w:eastAsia="Times New Roman" w:hAnsi="Arial" w:cs="Arial"/>
          <w:i/>
          <w:iCs/>
          <w:color w:val="222222"/>
          <w:sz w:val="20"/>
          <w:szCs w:val="20"/>
          <w:lang w:val="fr-FR" w:eastAsia="fr-BE"/>
        </w:rPr>
        <w:t>« comment on les partage pour que ce soit juste ? on peut les sentir ? d’où viennent-elles ? comment ont-elles poussé ? »</w:t>
      </w:r>
      <w:r w:rsidRPr="00A27504">
        <w:rPr>
          <w:rFonts w:ascii="Arial" w:eastAsia="Times New Roman" w:hAnsi="Arial" w:cs="Arial"/>
          <w:color w:val="222222"/>
          <w:sz w:val="20"/>
          <w:szCs w:val="20"/>
          <w:lang w:val="fr-FR" w:eastAsia="fr-BE"/>
        </w:rPr>
        <w:t xml:space="preserve"> Au travers des échanges entre les enfants, un savoir ou une procédure se construit progressivement, que je peux valider. Selon les groupes, une observation allumera plus de pétillements que l’autre. À moi d’être suffisamment souple, mais aussi sûre de l’intérêt en terme d’apprentissage attendu dans cette classe-là, pour y consacrer plus ou moins de temps et d’énergie. Ainsi se construisent des expériences sensorielles, des allers-retours entre le réel et l’imaginaire, l’élaboration d’une connaissance collective via une prise de parole et une écoute des autres dans un groupe, la construction d’un corpus commun d’éléments observés qui permet de classer, de comparer. . Ainsi les fraises (avant d’être mangées !) seront-elles mises en relation avec la collection de marrons qui est dans la classe depuis l’automne : plus ou moins nombreuses, plus ou moins lourdes,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 xml:space="preserve">Sentir, toucher, manipuler les fraises, dessiner l’une d’entre elles (un vrai dessin d’observation, pas un dessin de BD) exercent chez l’enfant des facultés sensorielles et motrices qui sont les meilleurs atouts pour aider l’apprentissage de la lecture, de l’écriture et des sciences ; à condition toutefois que cette démarche soit suivie de près par l’enseignant qui intervient si nécessaire : </w:t>
      </w:r>
      <w:r w:rsidRPr="00A27504">
        <w:rPr>
          <w:rFonts w:ascii="Arial" w:eastAsia="Times New Roman" w:hAnsi="Arial" w:cs="Arial"/>
          <w:i/>
          <w:iCs/>
          <w:color w:val="222222"/>
          <w:sz w:val="20"/>
          <w:szCs w:val="20"/>
          <w:lang w:val="fr-FR" w:eastAsia="fr-BE"/>
        </w:rPr>
        <w:t>« tu es sûr que la fraise est tout à fait ronde comme tu l’as dessinée ? elle est comme ronde comme le marron ? »</w:t>
      </w:r>
      <w:r w:rsidRPr="00A27504">
        <w:rPr>
          <w:rFonts w:ascii="Arial" w:eastAsia="Times New Roman" w:hAnsi="Arial" w:cs="Arial"/>
          <w:color w:val="222222"/>
          <w:sz w:val="20"/>
          <w:szCs w:val="20"/>
          <w:lang w:val="fr-FR" w:eastAsia="fr-BE"/>
        </w:rPr>
        <w:t xml:space="preserve"> Ce type d’exercice remplace avantageusement les exercices fastidieux d’écriture de suites de jambages ou assimilés.</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L’observation sera aussi le départ d’apprentissages plus scolaires : lecture de phrases qui ont particulièrement fait sens pour le groupe, calculs sur les sous-ensembles formés,…</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Des fraises, on passera à un site intéressant aux alentours de l’école pour un ou plusieurs cours : la grand-place de la ville, une forêt avoisinante, une grotte proche, un monument historique significatif, les possibilités ne manquent pas, nulle part. La dialectique imaginaire-réel en jeu chez les jeunes enfants est complétée par une distinction virtuel-réalité, particulièrement importante aujourd’hui : l’observation d’un endroit donné via Google Map nous donnera certains éléments sur le site en question mais ne pourra jamais remplacer totalement l’approche par le réel. Ce type d’approche pédagogique permet de privilégier les liens entre savoirs et compétences plutôt que l’empilement de connaissances. Un échange collectif dans la classe valide progressivement, rationnellement certaines hypothèses émises par des élèves. Je reste le garant de cette validité et veille à une certaine dépersonnalisation des hypothèses émises : ce n’est pas parce que son idée n’est pas retenue que l’élève doit se sentir « nul » et personne dans la classe ne peut ricaner à la réflexion d’un autre.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Cette démarche peut être mise en œuvre dans toutes les disciplines (y compris le cours de mathématique où on peut introduire le théorème de Pythagore en construisant une maquette de clocher, par exemple). Elle introduit l’élève à la culture commune sous un mode non encyclopédique, mais qui prend en compte les racines historiques. Par exemple, au cours de français ou d’histoire, on peut confronter les visions du Moyen Age à partir de textes d’époques et de bandes dessinées actuelles : où sont les convergences et les divergences ? où est la part de réel et d’imaginaire dans les deux cas ? Evidemment, tout n’est pas porteur d’apprentissage ; la place et le rythme laissés aux allers-retours entre la réalité et les savoirs en construction seront différents selon l’âge et les circonstances. Mais la priorité donnée par l’enseignant à ce type d’approche pourra trouver une certaine place partout, à tous niveaux et la plus petite approche en ce sens ne peut être que bénéfique.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Evidemment, ces méthodes pédagogique ne datent pas d’hier : Ovide Decroly a fondé son école à Bruxelles il y a plus de cent ans, laquelle école pratique encore aujourd’hui les bases mises en place par Decroly, mise à jour en concordance avec la société contemporaine. Aujourd’hui cependant, à l’heure de la généralisation des supports numériques, l’enjeu est essentiel. Mettre la priorité sur l’observation permet d’ancrer l’apprentissage dans la réalité, de laisser le temps scolaire se déployer sur un autre rythme que le temps numérique, de permettre à une pensée de se construire dans l’échange entre pairs, sous la houlette de l’adulte garant.</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La responsabilité de l’école est aussi de prendre position dans une société où le marketing laisse croire que l’achat est une forme de soin et que l’utilisation des nouvelles technologies (et l’apprentissage précoce) est indispensable au développement de l’enfant.</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 xml:space="preserve">Il n’est pas question de vouloir nier l’environnement actuel, baigné par le numérique, mais de prendre toutes ces technologies avec précaution. Le magazine Sciences Humaines d’octobre 2013 (p.37) affirme : </w:t>
      </w:r>
      <w:r w:rsidRPr="00A27504">
        <w:rPr>
          <w:rFonts w:ascii="Arial" w:eastAsia="Times New Roman" w:hAnsi="Arial" w:cs="Arial"/>
          <w:i/>
          <w:iCs/>
          <w:color w:val="222222"/>
          <w:sz w:val="20"/>
          <w:szCs w:val="20"/>
          <w:lang w:val="fr-FR" w:eastAsia="fr-BE"/>
        </w:rPr>
        <w:t>« le cerveau du bébé se développe notamment pas la vision et le toucher. Les tablettes numériques, à la fois visuelles et tactiles, utilisées avec le concours d’un adulte, peuvent participer à son développement cognitif. »</w:t>
      </w:r>
      <w:r w:rsidRPr="00A27504">
        <w:rPr>
          <w:rFonts w:ascii="Arial" w:eastAsia="Times New Roman" w:hAnsi="Arial" w:cs="Arial"/>
          <w:color w:val="222222"/>
          <w:sz w:val="20"/>
          <w:szCs w:val="20"/>
          <w:lang w:val="fr-FR" w:eastAsia="fr-BE"/>
        </w:rPr>
        <w:t xml:space="preserve"> Je reste coi : non, une tablette tactile ne remplacera jamais le toucher d’un objet, pas plus que l’observation d’une image d’une fraise ne remplacera le fait de pouvoir la manipuler entre ses mains (sans ironiser sur le développement supposé cognitif du bébé !). Aujourd’hui, pour les enfants plus grands, l’école ne doit ni refuser énergiquement, ni accepter béatement le numérique, elle doit commencer à le penser et l’observation comme primat de l’apprentissage est une bonne clé pour s’engager sur ce chemin-là.</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L’observation est une des portes d’entrée (ce n’est pas la seule, Freinet a choisi l’écriture) pour une pédagogie active bien pensée. Ce type de pédagogie prend en compte ce qui vient de l’enfant sans verser dans l’angélisme de croire que tout est en lui, qu’il suffit à l’enseignant de regarder advenir. Elle part du postulat que l’enfant apprend par lui-même, mais pas uniquement avec ce qu’il a en lui-même. Conduire une classe en pédagogie active demande à l’enseignant un investissement global qui lui permet de tisser la tension entre l’apprentissage du monde tel qu’il est (et c’est vrai pour les questions de socialisation comme pour celles d’apprentissage) et le développement des enfants (ou des jeunes) de la classe.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L’observation est restera toujours la porte d’entrée pour comprendre le monde. Alors autant l’inclure prioritairement dans l’école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Françoise Guillaume</w:t>
      </w:r>
    </w:p>
    <w:p w:rsidR="00A27504" w:rsidRDefault="00A27504" w:rsidP="00A27504">
      <w:pPr>
        <w:jc w:val="both"/>
      </w:pPr>
    </w:p>
    <w:p w:rsidR="00A27504" w:rsidRPr="00A27504" w:rsidRDefault="00A27504" w:rsidP="00A27504">
      <w:pPr>
        <w:pBdr>
          <w:top w:val="single" w:sz="4" w:space="1" w:color="auto"/>
          <w:left w:val="single" w:sz="4" w:space="4" w:color="auto"/>
          <w:bottom w:val="single" w:sz="4" w:space="1" w:color="auto"/>
          <w:right w:val="single" w:sz="4" w:space="4" w:color="auto"/>
        </w:pBdr>
        <w:shd w:val="clear" w:color="auto" w:fill="FDFDFC"/>
        <w:spacing w:after="120" w:line="240" w:lineRule="auto"/>
        <w:jc w:val="both"/>
        <w:outlineLvl w:val="0"/>
        <w:rPr>
          <w:rFonts w:ascii="Trebuchet MS" w:eastAsia="Times New Roman" w:hAnsi="Trebuchet MS" w:cs="Times New Roman"/>
          <w:color w:val="222222"/>
          <w:kern w:val="36"/>
          <w:sz w:val="44"/>
          <w:szCs w:val="44"/>
          <w:lang w:val="fr-FR" w:eastAsia="fr-BE"/>
        </w:rPr>
      </w:pPr>
      <w:r w:rsidRPr="00A27504">
        <w:rPr>
          <w:rFonts w:ascii="Trebuchet MS" w:eastAsia="Times New Roman" w:hAnsi="Trebuchet MS" w:cs="Times New Roman"/>
          <w:color w:val="222222"/>
          <w:kern w:val="36"/>
          <w:sz w:val="44"/>
          <w:szCs w:val="44"/>
          <w:lang w:val="fr-FR" w:eastAsia="fr-BE"/>
        </w:rPr>
        <w:t>Voir à travers une tablette</w:t>
      </w:r>
      <w:r>
        <w:rPr>
          <w:rFonts w:ascii="Trebuchet MS" w:eastAsia="Times New Roman" w:hAnsi="Trebuchet MS" w:cs="Times New Roman"/>
          <w:color w:val="222222"/>
          <w:kern w:val="36"/>
          <w:sz w:val="44"/>
          <w:szCs w:val="44"/>
          <w:lang w:val="fr-FR" w:eastAsia="fr-BE"/>
        </w:rPr>
        <w:t xml:space="preserve">  </w:t>
      </w:r>
      <w:r w:rsidRPr="00A27504">
        <w:rPr>
          <w:rFonts w:ascii="Trebuchet MS" w:eastAsia="Times New Roman" w:hAnsi="Trebuchet MS" w:cs="Times New Roman"/>
          <w:color w:val="222222"/>
          <w:sz w:val="28"/>
          <w:szCs w:val="28"/>
          <w:lang w:val="fr-FR" w:eastAsia="fr-BE"/>
        </w:rPr>
        <w:t>Céline Hergault</w:t>
      </w:r>
    </w:p>
    <w:p w:rsidR="00A27504" w:rsidRPr="00A27504" w:rsidRDefault="00A27504" w:rsidP="00A27504">
      <w:pPr>
        <w:shd w:val="clear" w:color="auto" w:fill="FDFDFC"/>
        <w:spacing w:after="0" w:line="360" w:lineRule="atLeast"/>
        <w:jc w:val="both"/>
        <w:rPr>
          <w:rFonts w:ascii="Georgia" w:eastAsia="Times New Roman" w:hAnsi="Georgia" w:cs="Times New Roman"/>
          <w:color w:val="222222"/>
          <w:sz w:val="24"/>
          <w:szCs w:val="24"/>
          <w:lang w:val="fr-FR" w:eastAsia="fr-BE"/>
        </w:rPr>
      </w:pPr>
      <w:r w:rsidRPr="00A27504">
        <w:rPr>
          <w:rFonts w:ascii="Georgia" w:eastAsia="Times New Roman" w:hAnsi="Georgia" w:cs="Times New Roman"/>
          <w:color w:val="222222"/>
          <w:sz w:val="24"/>
          <w:szCs w:val="24"/>
          <w:lang w:val="fr-FR" w:eastAsia="fr-BE"/>
        </w:rPr>
        <w:t xml:space="preserve">Utiliser une tablette numérique pour capturer des vidéos donne un regard différent sur les activités menées dans un cours d’EPS : quand voir faire en différé aide les élèves à faire.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Notre classe de 5e pratique un cycle de lutte. Ils sont débutants dans l’activité. L’ambiance de classe n’est pas totalement favorable au travail coopératif. Nous orientons donc notre projet vers un apprentissage de la lutte par l’observation vidéo de sa propre pratique et par l’échange verbal au sein d’un groupe pour progresser.</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 xml:space="preserve">C’est donc dans l’optique </w:t>
      </w:r>
      <w:r w:rsidRPr="00A27504">
        <w:rPr>
          <w:rFonts w:ascii="Arial" w:eastAsia="Times New Roman" w:hAnsi="Arial" w:cs="Arial"/>
          <w:i/>
          <w:iCs/>
          <w:color w:val="222222"/>
          <w:sz w:val="20"/>
          <w:szCs w:val="20"/>
          <w:lang w:val="fr-FR" w:eastAsia="fr-BE"/>
        </w:rPr>
        <w:t>« d’assumer et d’assurer différents rôles sociaux »</w:t>
      </w:r>
      <w:r w:rsidRPr="00A27504">
        <w:rPr>
          <w:rFonts w:ascii="Arial" w:eastAsia="Times New Roman" w:hAnsi="Arial" w:cs="Arial"/>
          <w:color w:val="222222"/>
          <w:sz w:val="20"/>
          <w:szCs w:val="20"/>
          <w:lang w:val="fr-FR" w:eastAsia="fr-BE"/>
        </w:rPr>
        <w:t xml:space="preserve"> au sein du cours d’EPS que nous proposons une utilisation d’une tablette numérique via la vidéo. Par la même occasion, les élèves travaillent des compétences méthodologiques précises : </w:t>
      </w:r>
      <w:r w:rsidRPr="00A27504">
        <w:rPr>
          <w:rFonts w:ascii="Arial" w:eastAsia="Times New Roman" w:hAnsi="Arial" w:cs="Arial"/>
          <w:i/>
          <w:iCs/>
          <w:color w:val="222222"/>
          <w:sz w:val="20"/>
          <w:szCs w:val="20"/>
          <w:lang w:val="fr-FR" w:eastAsia="fr-BE"/>
        </w:rPr>
        <w:t>« se préparer, se connaître »</w:t>
      </w:r>
      <w:r w:rsidRPr="00A27504">
        <w:rPr>
          <w:rFonts w:ascii="Arial" w:eastAsia="Times New Roman" w:hAnsi="Arial" w:cs="Arial"/>
          <w:color w:val="222222"/>
          <w:sz w:val="20"/>
          <w:szCs w:val="20"/>
          <w:lang w:val="fr-FR" w:eastAsia="fr-BE"/>
        </w:rPr>
        <w:t xml:space="preserve"> à travers cette utilisation. Il s’agit bien là de situations complexes regroupant l’acquisition de compétences diverses au sein d’une même tâche.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Il nous paraissait important de laisser aux élèves le temps d’acquérir non seulement des connaissances, mais aussi des capacités en lien avec les techniques de lutte. C’est pourquoi lors des trois premières séances nous avons utilisé la tablette numérique comme banque d’images. Ce sont les élèves eux-mêmes qui ont pris les photos et films de différentes techniques qu’ils réussissaient afin de les archiver. Tous les groupes avaient alors accès aux données durant la leçon.</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Le praticable où les élèves évoluent est assez petit, ce qui entraine des temps d’attente pour les membres du groupe qui sont en observation. Si cette dernière n’a pas de sens pour eux, ils décrochent rapidement. Cette classe étant agitée, les résultats scolaires plutôt faibles, il faut des consignes courtes et simples. Utiliser l’image et la vidéo nous semble pouvoir contribuer à entretenir leur investissement ; ce qui donne du sens et permet à ce genre d’élève de mentaliser plus facilement les consignes données ou les retours effectués sur leur pratique.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Par groupe de 5 (2 lutteurs en chasuble de couleur différente, 1 arbitre, 1 marqueur, 1 vidéaste) les élèves passent tour à tour dans tous les rôles. Après avoir été filmés pendant leur combat, les lutteurs qui visionnent leur combat notent sur une fiche ce qu’ils ont pu observer de leur propre pratique. Sous forme de tableau simplifié pour les élèves, nous proposons l’observation vidéo des 3 critères suivants :</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i/>
          <w:iCs/>
          <w:color w:val="222222"/>
          <w:sz w:val="20"/>
          <w:szCs w:val="20"/>
          <w:lang w:val="fr-FR" w:eastAsia="fr-BE"/>
        </w:rPr>
        <w:t>« Pour retourner mon adversaire et le mettre sur le dos, j’utilise : »</w:t>
      </w:r>
    </w:p>
    <w:p w:rsidR="00A27504" w:rsidRPr="00A27504" w:rsidRDefault="00A27504" w:rsidP="00A27504">
      <w:pPr>
        <w:numPr>
          <w:ilvl w:val="0"/>
          <w:numId w:val="2"/>
        </w:numPr>
        <w:shd w:val="clear" w:color="auto" w:fill="FDFDFC"/>
        <w:spacing w:before="100" w:beforeAutospacing="1" w:after="100" w:afterAutospacing="1" w:line="360" w:lineRule="atLeast"/>
        <w:ind w:left="743"/>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le ramassement de bras</w:t>
      </w:r>
    </w:p>
    <w:p w:rsidR="00A27504" w:rsidRPr="00A27504" w:rsidRDefault="00A27504" w:rsidP="00A27504">
      <w:pPr>
        <w:numPr>
          <w:ilvl w:val="0"/>
          <w:numId w:val="2"/>
        </w:numPr>
        <w:shd w:val="clear" w:color="auto" w:fill="FDFDFC"/>
        <w:spacing w:before="100" w:beforeAutospacing="1" w:after="100" w:afterAutospacing="1" w:line="360" w:lineRule="atLeast"/>
        <w:ind w:left="743"/>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le ramassement de jambes</w:t>
      </w:r>
    </w:p>
    <w:p w:rsidR="00A27504" w:rsidRPr="00A27504" w:rsidRDefault="00A27504" w:rsidP="00A27504">
      <w:pPr>
        <w:numPr>
          <w:ilvl w:val="0"/>
          <w:numId w:val="2"/>
        </w:numPr>
        <w:shd w:val="clear" w:color="auto" w:fill="FDFDFC"/>
        <w:spacing w:before="100" w:beforeAutospacing="1" w:after="100" w:afterAutospacing="1" w:line="360" w:lineRule="atLeast"/>
        <w:ind w:left="743"/>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le ramassement bras/jambes</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En regardant le film du combat, qui dure environ une minute, les élèves mettent des bâtons à chaque attaque amenant l’adversaire sur le dos afin de le « mettre en danger » (passage rapide du lutteur sur 1 omoplate) ou de provoquer « un tombé » (immobilisation du lutteur sur les 2 omoplates pendant 3 secondes). Ils notent donc quel type d’attaque est le plus utilisé pour retourner l’adversaire et l’immobiliser ou le mettre en danger. Ils utilisent les fonctions de la tablette numérique à leur guise (arrêt /pause/retour/avance) mais ont un temps limité d’observation (quatre minutes). Ils doivent ensuite émettre une hypothèse d’observation.</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Dans cette classe, Nino est un élève difficile, qui détourne souvent les tâches, ne trouvant que peu d’intérêt à ce qu’il fait. Il a beaucoup de mal à assurer les rôles sociaux demandés. Cependant son niveau sportif est excellent. Nous le prenons en exemple car la tablette numérique l’a tout de suite intéressé, il s’en sert avec une grande facilité et est en réussite immédiate. Il montre aux autres les différentes manipulations possibles mais aussi est capable de pointer du doigt les points faibles ou forts de sa pratique.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Nino observe qu’il gagne le combat en utilisant principalement des techniques de ramassement de bras et qu’il utilise donc peu le ramassement de jambe. Il échange en le verbalisant à son co-lutteur qui émet un avis puis l’inscrit sur sa fiche. Deux options de travail s’offrent à lui :</w:t>
      </w:r>
    </w:p>
    <w:p w:rsidR="00A27504" w:rsidRPr="00A27504" w:rsidRDefault="00A27504" w:rsidP="00A27504">
      <w:pPr>
        <w:numPr>
          <w:ilvl w:val="0"/>
          <w:numId w:val="3"/>
        </w:numPr>
        <w:shd w:val="clear" w:color="auto" w:fill="FDFDFC"/>
        <w:spacing w:before="100" w:beforeAutospacing="1" w:after="100" w:afterAutospacing="1" w:line="360" w:lineRule="atLeast"/>
        <w:ind w:left="743"/>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travailler son point faible : ramassement de jambe</w:t>
      </w:r>
    </w:p>
    <w:p w:rsidR="00A27504" w:rsidRPr="00A27504" w:rsidRDefault="00A27504" w:rsidP="00A27504">
      <w:pPr>
        <w:numPr>
          <w:ilvl w:val="0"/>
          <w:numId w:val="3"/>
        </w:numPr>
        <w:shd w:val="clear" w:color="auto" w:fill="FDFDFC"/>
        <w:spacing w:before="100" w:beforeAutospacing="1" w:after="100" w:afterAutospacing="1" w:line="360" w:lineRule="atLeast"/>
        <w:ind w:left="743"/>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travailler son point fort et le développer encore plus : ramassement de bras et/ou ramassement bras/jambe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Après avoir choisi, il s’oriente vers un des ateliers d’apprentissage mis en place par l’enseignant pour acquérir cette nouvelle compétence.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Ce qui veut dire que l’observation du combat est le point de départ de la leçon. L’élève est alors responsable de ses actes mais aussi des conséquences de ses actes. Nous souhaitons les amener vers une certaine autonomie par la « dévolution » (Guy Brousseau, Le contrat didactique : le milieu, 1988) des savoirs, la délégation des apprentissages. Ce partage du pouvoir professoral devra être progressif. La prise en compte d’un cheminement personnel est possible en faisant vivre des expériences corporelles variées, originales et approfondies par l’observation vidéo.</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Après avoir travaillé en situation d’apprentissage la ou les nouvelles capacités motrices, Nino fera l’objet encore une fois d’un film-vidéo et pourra ainsi après observation constater s’il utilise ou pas ses nouvelles acquisitions. Il jugera lui-même de son efficacité et fixera lui-même ses objectifs de travail pour la suite.</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Le travail par observation n’est utile que si l’enseignant permet à l’élève d’avoir un retour réflexif sur sa pratique et sur les notes prises pendant l’observation. Il facilite la progression individuelle de chaque élève, entrant alors dans une personnalisation des apprentissages.</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Bon nombre de fiches d’observation restent sans suivi, n’entraînant que peu de résultats.</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Nous avons la chance d’utiliser une tablette numérique, mais un observateur (sans vidéo) pourrait faire le même travail. la tablette numérique est un inducteur, un adjuvant motivationnel. Il permet aux élèves de décrypter leurs actions, l’enseignant peut ainsi faire des arrêts sur image pour orienter les hypothèses de travail ou les manques. A contrario, il permet de dire aussi que sur cette action ou sur ce combat, l’élève est en réussite. Ainsi ce dernier mentalise la bonne action et imprime plus facilement ce qu’il faudra refaire. La réussite est alors immédiatement vue et actée mais l’erreur aussi. Et à ce moment précis, elle n’est plus une sanction mais une simple étape d’apprentissage et voie de régulation. Ce qui lui donne alors une autre saveur.</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color w:val="222222"/>
          <w:sz w:val="20"/>
          <w:szCs w:val="20"/>
          <w:lang w:val="fr-FR" w:eastAsia="fr-BE"/>
        </w:rPr>
        <w:t>Il va s’agir alors de proposer à chacun une expérience similaire tout en leur permettant une réponse différente, cohérente, pertinente, réfléchie au regard d’un motif d’agir.</w:t>
      </w:r>
    </w:p>
    <w:p w:rsidR="00A27504" w:rsidRPr="00A27504" w:rsidRDefault="00A27504" w:rsidP="00A27504">
      <w:pPr>
        <w:shd w:val="clear" w:color="auto" w:fill="FDFDFC"/>
        <w:spacing w:after="0" w:line="336" w:lineRule="atLeast"/>
        <w:jc w:val="both"/>
        <w:rPr>
          <w:rFonts w:ascii="Arial" w:eastAsia="Times New Roman" w:hAnsi="Arial" w:cs="Arial"/>
          <w:color w:val="222222"/>
          <w:sz w:val="20"/>
          <w:szCs w:val="20"/>
          <w:lang w:val="fr-FR" w:eastAsia="fr-BE"/>
        </w:rPr>
      </w:pPr>
      <w:r w:rsidRPr="00A27504">
        <w:rPr>
          <w:rFonts w:ascii="Arial" w:eastAsia="Times New Roman" w:hAnsi="Arial" w:cs="Arial"/>
          <w:b/>
          <w:bCs/>
          <w:color w:val="222222"/>
          <w:sz w:val="20"/>
          <w:szCs w:val="20"/>
          <w:lang w:val="fr-FR" w:eastAsia="fr-BE"/>
        </w:rPr>
        <w:t>Céline Hergault</w:t>
      </w:r>
      <w:r w:rsidRPr="00A27504">
        <w:rPr>
          <w:rFonts w:ascii="Arial" w:eastAsia="Times New Roman" w:hAnsi="Arial" w:cs="Arial"/>
          <w:color w:val="222222"/>
          <w:sz w:val="20"/>
          <w:szCs w:val="20"/>
          <w:lang w:val="fr-FR" w:eastAsia="fr-BE"/>
        </w:rPr>
        <w:br/>
        <w:t>Professeure d’EPS au collège Paul Eluard de Guyancourt (Yvelines)</w:t>
      </w:r>
    </w:p>
    <w:p w:rsidR="00A27504" w:rsidRDefault="00A27504" w:rsidP="00A27504">
      <w:pPr>
        <w:jc w:val="both"/>
      </w:pPr>
    </w:p>
    <w:p w:rsidR="00A27504" w:rsidRDefault="00A27504" w:rsidP="00A27504">
      <w:pPr>
        <w:jc w:val="both"/>
      </w:pPr>
    </w:p>
    <w:sectPr w:rsidR="00A27504" w:rsidSect="00A27504">
      <w:footerReference w:type="default" r:id="rId21"/>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D8F" w:rsidRDefault="00BD2D8F" w:rsidP="00864309">
      <w:pPr>
        <w:spacing w:after="0" w:line="240" w:lineRule="auto"/>
      </w:pPr>
      <w:r>
        <w:separator/>
      </w:r>
    </w:p>
  </w:endnote>
  <w:endnote w:type="continuationSeparator" w:id="0">
    <w:p w:rsidR="00BD2D8F" w:rsidRDefault="00BD2D8F" w:rsidP="0086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480"/>
      <w:docPartObj>
        <w:docPartGallery w:val="Page Numbers (Bottom of Page)"/>
        <w:docPartUnique/>
      </w:docPartObj>
    </w:sdtPr>
    <w:sdtEndPr/>
    <w:sdtContent>
      <w:p w:rsidR="00864309" w:rsidRDefault="00BD2D8F">
        <w:pPr>
          <w:pStyle w:val="Pieddepage"/>
        </w:pPr>
        <w:r>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864309" w:rsidRDefault="00864309">
                    <w:pPr>
                      <w:jc w:val="center"/>
                      <w:rPr>
                        <w:lang w:val="fr-FR"/>
                      </w:rPr>
                    </w:pPr>
                    <w:r>
                      <w:rPr>
                        <w:lang w:val="fr-FR"/>
                      </w:rPr>
                      <w:fldChar w:fldCharType="begin"/>
                    </w:r>
                    <w:r>
                      <w:rPr>
                        <w:lang w:val="fr-FR"/>
                      </w:rPr>
                      <w:instrText xml:space="preserve"> PAGE    \* MERGEFORMAT </w:instrText>
                    </w:r>
                    <w:r>
                      <w:rPr>
                        <w:lang w:val="fr-FR"/>
                      </w:rPr>
                      <w:fldChar w:fldCharType="separate"/>
                    </w:r>
                    <w:r w:rsidR="00BD2D8F" w:rsidRPr="00BD2D8F">
                      <w:rPr>
                        <w:noProof/>
                        <w:sz w:val="16"/>
                        <w:szCs w:val="16"/>
                      </w:rPr>
                      <w:t>1</w:t>
                    </w:r>
                    <w:r>
                      <w:rPr>
                        <w:lang w:val="fr-FR"/>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D8F" w:rsidRDefault="00BD2D8F" w:rsidP="00864309">
      <w:pPr>
        <w:spacing w:after="0" w:line="240" w:lineRule="auto"/>
      </w:pPr>
      <w:r>
        <w:separator/>
      </w:r>
    </w:p>
  </w:footnote>
  <w:footnote w:type="continuationSeparator" w:id="0">
    <w:p w:rsidR="00BD2D8F" w:rsidRDefault="00BD2D8F" w:rsidP="00864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67D6"/>
    <w:multiLevelType w:val="multilevel"/>
    <w:tmpl w:val="B8C2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6149D5"/>
    <w:multiLevelType w:val="multilevel"/>
    <w:tmpl w:val="63F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5C5046"/>
    <w:multiLevelType w:val="multilevel"/>
    <w:tmpl w:val="8D6E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27504"/>
    <w:rsid w:val="00111C25"/>
    <w:rsid w:val="001304BF"/>
    <w:rsid w:val="001631B6"/>
    <w:rsid w:val="0059522A"/>
    <w:rsid w:val="00864309"/>
    <w:rsid w:val="0095385A"/>
    <w:rsid w:val="00A27504"/>
    <w:rsid w:val="00BD2D8F"/>
    <w:rsid w:val="00D4664B"/>
    <w:rsid w:val="00ED5D9D"/>
    <w:rsid w:val="00F204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A186D6"/>
  <w15:docId w15:val="{952F5A14-C844-4F65-9361-C9395F30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85A"/>
  </w:style>
  <w:style w:type="paragraph" w:styleId="Titre1">
    <w:name w:val="heading 1"/>
    <w:basedOn w:val="Normal"/>
    <w:link w:val="Titre1Car"/>
    <w:uiPriority w:val="9"/>
    <w:qFormat/>
    <w:rsid w:val="00A27504"/>
    <w:pPr>
      <w:spacing w:after="0" w:line="240" w:lineRule="auto"/>
      <w:outlineLvl w:val="0"/>
    </w:pPr>
    <w:rPr>
      <w:rFonts w:ascii="Trebuchet MS" w:eastAsia="Times New Roman" w:hAnsi="Trebuchet MS" w:cs="Times New Roman"/>
      <w:kern w:val="36"/>
      <w:sz w:val="48"/>
      <w:szCs w:val="48"/>
      <w:lang w:eastAsia="fr-BE"/>
    </w:rPr>
  </w:style>
  <w:style w:type="paragraph" w:styleId="Titre2">
    <w:name w:val="heading 2"/>
    <w:basedOn w:val="Normal"/>
    <w:next w:val="Normal"/>
    <w:link w:val="Titre2Car"/>
    <w:uiPriority w:val="9"/>
    <w:semiHidden/>
    <w:unhideWhenUsed/>
    <w:qFormat/>
    <w:rsid w:val="00A275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A27504"/>
    <w:pPr>
      <w:spacing w:after="0" w:line="240" w:lineRule="auto"/>
      <w:outlineLvl w:val="2"/>
    </w:pPr>
    <w:rPr>
      <w:rFonts w:ascii="Trebuchet MS" w:eastAsia="Times New Roman" w:hAnsi="Trebuchet MS" w:cs="Times New Roman"/>
      <w:sz w:val="30"/>
      <w:szCs w:val="3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7504"/>
    <w:rPr>
      <w:rFonts w:ascii="Trebuchet MS" w:eastAsia="Times New Roman" w:hAnsi="Trebuchet MS" w:cs="Times New Roman"/>
      <w:kern w:val="36"/>
      <w:sz w:val="48"/>
      <w:szCs w:val="48"/>
      <w:lang w:eastAsia="fr-BE"/>
    </w:rPr>
  </w:style>
  <w:style w:type="character" w:customStyle="1" w:styleId="Titre3Car">
    <w:name w:val="Titre 3 Car"/>
    <w:basedOn w:val="Policepardfaut"/>
    <w:link w:val="Titre3"/>
    <w:uiPriority w:val="9"/>
    <w:rsid w:val="00A27504"/>
    <w:rPr>
      <w:rFonts w:ascii="Trebuchet MS" w:eastAsia="Times New Roman" w:hAnsi="Trebuchet MS" w:cs="Times New Roman"/>
      <w:sz w:val="30"/>
      <w:szCs w:val="30"/>
      <w:lang w:eastAsia="fr-BE"/>
    </w:rPr>
  </w:style>
  <w:style w:type="character" w:styleId="Lienhypertexte">
    <w:name w:val="Hyperlink"/>
    <w:basedOn w:val="Policepardfaut"/>
    <w:uiPriority w:val="99"/>
    <w:semiHidden/>
    <w:unhideWhenUsed/>
    <w:rsid w:val="00A27504"/>
    <w:rPr>
      <w:strike w:val="0"/>
      <w:dstrike w:val="0"/>
      <w:color w:val="990000"/>
      <w:u w:val="none"/>
      <w:effect w:val="none"/>
    </w:rPr>
  </w:style>
  <w:style w:type="character" w:styleId="lev">
    <w:name w:val="Strong"/>
    <w:basedOn w:val="Policepardfaut"/>
    <w:uiPriority w:val="22"/>
    <w:qFormat/>
    <w:rsid w:val="00A27504"/>
    <w:rPr>
      <w:b/>
      <w:bCs/>
    </w:rPr>
  </w:style>
  <w:style w:type="paragraph" w:styleId="NormalWeb">
    <w:name w:val="Normal (Web)"/>
    <w:basedOn w:val="Normal"/>
    <w:uiPriority w:val="99"/>
    <w:semiHidden/>
    <w:unhideWhenUsed/>
    <w:rsid w:val="00A27504"/>
    <w:pPr>
      <w:spacing w:after="0" w:line="336" w:lineRule="atLeast"/>
    </w:pPr>
    <w:rPr>
      <w:rFonts w:ascii="Arial" w:eastAsia="Times New Roman" w:hAnsi="Arial" w:cs="Arial"/>
      <w:sz w:val="20"/>
      <w:szCs w:val="20"/>
      <w:lang w:eastAsia="fr-BE"/>
    </w:rPr>
  </w:style>
  <w:style w:type="character" w:customStyle="1" w:styleId="spipnoteref">
    <w:name w:val="spip_note_ref"/>
    <w:basedOn w:val="Policepardfaut"/>
    <w:rsid w:val="00A27504"/>
  </w:style>
  <w:style w:type="character" w:customStyle="1" w:styleId="Titre2Car">
    <w:name w:val="Titre 2 Car"/>
    <w:basedOn w:val="Policepardfaut"/>
    <w:link w:val="Titre2"/>
    <w:uiPriority w:val="9"/>
    <w:semiHidden/>
    <w:rsid w:val="00A27504"/>
    <w:rPr>
      <w:rFonts w:asciiTheme="majorHAnsi" w:eastAsiaTheme="majorEastAsia" w:hAnsiTheme="majorHAnsi" w:cstheme="majorBidi"/>
      <w:b/>
      <w:bCs/>
      <w:color w:val="4F81BD" w:themeColor="accent1"/>
      <w:sz w:val="26"/>
      <w:szCs w:val="26"/>
    </w:rPr>
  </w:style>
  <w:style w:type="paragraph" w:customStyle="1" w:styleId="crayon">
    <w:name w:val="crayon"/>
    <w:basedOn w:val="Normal"/>
    <w:rsid w:val="00A27504"/>
    <w:pPr>
      <w:spacing w:after="0" w:line="336" w:lineRule="atLeast"/>
    </w:pPr>
    <w:rPr>
      <w:rFonts w:ascii="Arial" w:eastAsia="Times New Roman" w:hAnsi="Arial" w:cs="Arial"/>
      <w:sz w:val="20"/>
      <w:szCs w:val="20"/>
      <w:lang w:eastAsia="fr-BE"/>
    </w:rPr>
  </w:style>
  <w:style w:type="paragraph" w:customStyle="1" w:styleId="comment-meta1">
    <w:name w:val="comment-meta1"/>
    <w:basedOn w:val="Normal"/>
    <w:rsid w:val="00A27504"/>
    <w:pPr>
      <w:spacing w:after="0" w:line="336" w:lineRule="atLeast"/>
    </w:pPr>
    <w:rPr>
      <w:rFonts w:ascii="Arial" w:eastAsia="Times New Roman" w:hAnsi="Arial" w:cs="Arial"/>
      <w:b/>
      <w:bCs/>
      <w:sz w:val="20"/>
      <w:szCs w:val="20"/>
      <w:lang w:eastAsia="fr-BE"/>
    </w:rPr>
  </w:style>
  <w:style w:type="character" w:customStyle="1" w:styleId="permalink">
    <w:name w:val="permalink"/>
    <w:basedOn w:val="Policepardfaut"/>
    <w:rsid w:val="00A27504"/>
  </w:style>
  <w:style w:type="character" w:customStyle="1" w:styleId="sep2">
    <w:name w:val="sep2"/>
    <w:basedOn w:val="Policepardfaut"/>
    <w:rsid w:val="00A27504"/>
  </w:style>
  <w:style w:type="character" w:customStyle="1" w:styleId="crayon1">
    <w:name w:val="crayon1"/>
    <w:basedOn w:val="Policepardfaut"/>
    <w:rsid w:val="00A27504"/>
  </w:style>
  <w:style w:type="character" w:styleId="Accentuation">
    <w:name w:val="Emphasis"/>
    <w:basedOn w:val="Policepardfaut"/>
    <w:uiPriority w:val="20"/>
    <w:qFormat/>
    <w:rsid w:val="00A27504"/>
    <w:rPr>
      <w:i/>
      <w:iCs/>
    </w:rPr>
  </w:style>
  <w:style w:type="paragraph" w:customStyle="1" w:styleId="surtitre2">
    <w:name w:val="surtitre_2"/>
    <w:basedOn w:val="Normal"/>
    <w:rsid w:val="00A27504"/>
    <w:pPr>
      <w:spacing w:after="0" w:line="336" w:lineRule="atLeast"/>
    </w:pPr>
    <w:rPr>
      <w:rFonts w:ascii="Arial" w:eastAsia="Times New Roman" w:hAnsi="Arial" w:cs="Arial"/>
      <w:sz w:val="19"/>
      <w:szCs w:val="19"/>
      <w:lang w:eastAsia="fr-BE"/>
    </w:rPr>
  </w:style>
  <w:style w:type="paragraph" w:customStyle="1" w:styleId="colophon">
    <w:name w:val="colophon"/>
    <w:basedOn w:val="Normal"/>
    <w:rsid w:val="00A27504"/>
    <w:pPr>
      <w:spacing w:after="0" w:line="336" w:lineRule="atLeast"/>
    </w:pPr>
    <w:rPr>
      <w:rFonts w:ascii="Arial" w:eastAsia="Times New Roman" w:hAnsi="Arial" w:cs="Arial"/>
      <w:sz w:val="20"/>
      <w:szCs w:val="20"/>
      <w:lang w:eastAsia="fr-BE"/>
    </w:rPr>
  </w:style>
  <w:style w:type="paragraph" w:styleId="Textedebulles">
    <w:name w:val="Balloon Text"/>
    <w:basedOn w:val="Normal"/>
    <w:link w:val="TextedebullesCar"/>
    <w:uiPriority w:val="99"/>
    <w:semiHidden/>
    <w:unhideWhenUsed/>
    <w:rsid w:val="00A275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7504"/>
    <w:rPr>
      <w:rFonts w:ascii="Tahoma" w:hAnsi="Tahoma" w:cs="Tahoma"/>
      <w:sz w:val="16"/>
      <w:szCs w:val="16"/>
    </w:rPr>
  </w:style>
  <w:style w:type="paragraph" w:styleId="En-tte">
    <w:name w:val="header"/>
    <w:basedOn w:val="Normal"/>
    <w:link w:val="En-tteCar"/>
    <w:uiPriority w:val="99"/>
    <w:semiHidden/>
    <w:unhideWhenUsed/>
    <w:rsid w:val="0086430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64309"/>
  </w:style>
  <w:style w:type="paragraph" w:styleId="Pieddepage">
    <w:name w:val="footer"/>
    <w:basedOn w:val="Normal"/>
    <w:link w:val="PieddepageCar"/>
    <w:uiPriority w:val="99"/>
    <w:semiHidden/>
    <w:unhideWhenUsed/>
    <w:rsid w:val="0086430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6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2454">
      <w:bodyDiv w:val="1"/>
      <w:marLeft w:val="0"/>
      <w:marRight w:val="0"/>
      <w:marTop w:val="0"/>
      <w:marBottom w:val="0"/>
      <w:divBdr>
        <w:top w:val="none" w:sz="0" w:space="0" w:color="auto"/>
        <w:left w:val="none" w:sz="0" w:space="0" w:color="auto"/>
        <w:bottom w:val="none" w:sz="0" w:space="0" w:color="auto"/>
        <w:right w:val="none" w:sz="0" w:space="0" w:color="auto"/>
      </w:divBdr>
      <w:divsChild>
        <w:div w:id="105078861">
          <w:marLeft w:val="0"/>
          <w:marRight w:val="0"/>
          <w:marTop w:val="0"/>
          <w:marBottom w:val="0"/>
          <w:divBdr>
            <w:top w:val="none" w:sz="0" w:space="0" w:color="auto"/>
            <w:left w:val="none" w:sz="0" w:space="0" w:color="auto"/>
            <w:bottom w:val="none" w:sz="0" w:space="0" w:color="auto"/>
            <w:right w:val="none" w:sz="0" w:space="0" w:color="auto"/>
          </w:divBdr>
          <w:divsChild>
            <w:div w:id="919950419">
              <w:marLeft w:val="23"/>
              <w:marRight w:val="0"/>
              <w:marTop w:val="0"/>
              <w:marBottom w:val="0"/>
              <w:divBdr>
                <w:top w:val="none" w:sz="0" w:space="0" w:color="auto"/>
                <w:left w:val="single" w:sz="4" w:space="0" w:color="DFE0E0"/>
                <w:bottom w:val="none" w:sz="0" w:space="0" w:color="auto"/>
                <w:right w:val="single" w:sz="4" w:space="0" w:color="DFE0E0"/>
              </w:divBdr>
              <w:divsChild>
                <w:div w:id="455952804">
                  <w:marLeft w:val="0"/>
                  <w:marRight w:val="0"/>
                  <w:marTop w:val="0"/>
                  <w:marBottom w:val="0"/>
                  <w:divBdr>
                    <w:top w:val="none" w:sz="0" w:space="0" w:color="auto"/>
                    <w:left w:val="none" w:sz="0" w:space="0" w:color="auto"/>
                    <w:bottom w:val="none" w:sz="0" w:space="0" w:color="auto"/>
                    <w:right w:val="none" w:sz="0" w:space="0" w:color="auto"/>
                  </w:divBdr>
                  <w:divsChild>
                    <w:div w:id="1113675486">
                      <w:marLeft w:val="0"/>
                      <w:marRight w:val="0"/>
                      <w:marTop w:val="0"/>
                      <w:marBottom w:val="0"/>
                      <w:divBdr>
                        <w:top w:val="none" w:sz="0" w:space="0" w:color="auto"/>
                        <w:left w:val="none" w:sz="0" w:space="0" w:color="auto"/>
                        <w:bottom w:val="none" w:sz="0" w:space="0" w:color="auto"/>
                        <w:right w:val="none" w:sz="0" w:space="0" w:color="auto"/>
                      </w:divBdr>
                    </w:div>
                    <w:div w:id="8612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539005">
      <w:bodyDiv w:val="1"/>
      <w:marLeft w:val="0"/>
      <w:marRight w:val="0"/>
      <w:marTop w:val="0"/>
      <w:marBottom w:val="0"/>
      <w:divBdr>
        <w:top w:val="none" w:sz="0" w:space="0" w:color="auto"/>
        <w:left w:val="none" w:sz="0" w:space="0" w:color="auto"/>
        <w:bottom w:val="none" w:sz="0" w:space="0" w:color="auto"/>
        <w:right w:val="none" w:sz="0" w:space="0" w:color="auto"/>
      </w:divBdr>
      <w:divsChild>
        <w:div w:id="698356564">
          <w:marLeft w:val="0"/>
          <w:marRight w:val="0"/>
          <w:marTop w:val="0"/>
          <w:marBottom w:val="0"/>
          <w:divBdr>
            <w:top w:val="none" w:sz="0" w:space="0" w:color="auto"/>
            <w:left w:val="none" w:sz="0" w:space="0" w:color="auto"/>
            <w:bottom w:val="none" w:sz="0" w:space="0" w:color="auto"/>
            <w:right w:val="none" w:sz="0" w:space="0" w:color="auto"/>
          </w:divBdr>
          <w:divsChild>
            <w:div w:id="112021474">
              <w:marLeft w:val="23"/>
              <w:marRight w:val="0"/>
              <w:marTop w:val="0"/>
              <w:marBottom w:val="0"/>
              <w:divBdr>
                <w:top w:val="none" w:sz="0" w:space="0" w:color="auto"/>
                <w:left w:val="single" w:sz="4" w:space="0" w:color="DFE0E0"/>
                <w:bottom w:val="none" w:sz="0" w:space="0" w:color="auto"/>
                <w:right w:val="single" w:sz="4" w:space="0" w:color="DFE0E0"/>
              </w:divBdr>
              <w:divsChild>
                <w:div w:id="1247953981">
                  <w:marLeft w:val="0"/>
                  <w:marRight w:val="0"/>
                  <w:marTop w:val="0"/>
                  <w:marBottom w:val="0"/>
                  <w:divBdr>
                    <w:top w:val="none" w:sz="0" w:space="0" w:color="auto"/>
                    <w:left w:val="none" w:sz="0" w:space="0" w:color="auto"/>
                    <w:bottom w:val="none" w:sz="0" w:space="0" w:color="auto"/>
                    <w:right w:val="none" w:sz="0" w:space="0" w:color="auto"/>
                  </w:divBdr>
                  <w:divsChild>
                    <w:div w:id="948855637">
                      <w:marLeft w:val="0"/>
                      <w:marRight w:val="0"/>
                      <w:marTop w:val="0"/>
                      <w:marBottom w:val="0"/>
                      <w:divBdr>
                        <w:top w:val="none" w:sz="0" w:space="0" w:color="auto"/>
                        <w:left w:val="none" w:sz="0" w:space="0" w:color="auto"/>
                        <w:bottom w:val="none" w:sz="0" w:space="0" w:color="auto"/>
                        <w:right w:val="none" w:sz="0" w:space="0" w:color="auto"/>
                      </w:divBdr>
                    </w:div>
                    <w:div w:id="1218322314">
                      <w:marLeft w:val="0"/>
                      <w:marRight w:val="0"/>
                      <w:marTop w:val="0"/>
                      <w:marBottom w:val="0"/>
                      <w:divBdr>
                        <w:top w:val="none" w:sz="0" w:space="0" w:color="auto"/>
                        <w:left w:val="none" w:sz="0" w:space="0" w:color="auto"/>
                        <w:bottom w:val="none" w:sz="0" w:space="0" w:color="auto"/>
                        <w:right w:val="none" w:sz="0" w:space="0" w:color="auto"/>
                      </w:divBdr>
                    </w:div>
                    <w:div w:id="145898886">
                      <w:marLeft w:val="0"/>
                      <w:marRight w:val="0"/>
                      <w:marTop w:val="0"/>
                      <w:marBottom w:val="360"/>
                      <w:divBdr>
                        <w:top w:val="none" w:sz="0" w:space="0" w:color="auto"/>
                        <w:left w:val="none" w:sz="0" w:space="0" w:color="auto"/>
                        <w:bottom w:val="none" w:sz="0" w:space="0" w:color="auto"/>
                        <w:right w:val="none" w:sz="0" w:space="0" w:color="auto"/>
                      </w:divBdr>
                      <w:divsChild>
                        <w:div w:id="254369112">
                          <w:marLeft w:val="0"/>
                          <w:marRight w:val="0"/>
                          <w:marTop w:val="0"/>
                          <w:marBottom w:val="0"/>
                          <w:divBdr>
                            <w:top w:val="none" w:sz="0" w:space="0" w:color="auto"/>
                            <w:left w:val="none" w:sz="0" w:space="0" w:color="auto"/>
                            <w:bottom w:val="none" w:sz="0" w:space="0" w:color="auto"/>
                            <w:right w:val="none" w:sz="0" w:space="0" w:color="auto"/>
                          </w:divBdr>
                        </w:div>
                        <w:div w:id="7360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158778">
      <w:bodyDiv w:val="1"/>
      <w:marLeft w:val="0"/>
      <w:marRight w:val="0"/>
      <w:marTop w:val="0"/>
      <w:marBottom w:val="0"/>
      <w:divBdr>
        <w:top w:val="none" w:sz="0" w:space="0" w:color="auto"/>
        <w:left w:val="none" w:sz="0" w:space="0" w:color="auto"/>
        <w:bottom w:val="none" w:sz="0" w:space="0" w:color="auto"/>
        <w:right w:val="none" w:sz="0" w:space="0" w:color="auto"/>
      </w:divBdr>
      <w:divsChild>
        <w:div w:id="1125655079">
          <w:marLeft w:val="0"/>
          <w:marRight w:val="0"/>
          <w:marTop w:val="0"/>
          <w:marBottom w:val="0"/>
          <w:divBdr>
            <w:top w:val="none" w:sz="0" w:space="0" w:color="auto"/>
            <w:left w:val="none" w:sz="0" w:space="0" w:color="auto"/>
            <w:bottom w:val="none" w:sz="0" w:space="0" w:color="auto"/>
            <w:right w:val="none" w:sz="0" w:space="0" w:color="auto"/>
          </w:divBdr>
          <w:divsChild>
            <w:div w:id="587930197">
              <w:marLeft w:val="23"/>
              <w:marRight w:val="0"/>
              <w:marTop w:val="0"/>
              <w:marBottom w:val="0"/>
              <w:divBdr>
                <w:top w:val="none" w:sz="0" w:space="0" w:color="auto"/>
                <w:left w:val="single" w:sz="4" w:space="0" w:color="DFE0E0"/>
                <w:bottom w:val="none" w:sz="0" w:space="0" w:color="auto"/>
                <w:right w:val="single" w:sz="4" w:space="0" w:color="DFE0E0"/>
              </w:divBdr>
              <w:divsChild>
                <w:div w:id="1642728246">
                  <w:marLeft w:val="0"/>
                  <w:marRight w:val="0"/>
                  <w:marTop w:val="0"/>
                  <w:marBottom w:val="0"/>
                  <w:divBdr>
                    <w:top w:val="none" w:sz="0" w:space="0" w:color="auto"/>
                    <w:left w:val="none" w:sz="0" w:space="0" w:color="auto"/>
                    <w:bottom w:val="none" w:sz="0" w:space="0" w:color="auto"/>
                    <w:right w:val="none" w:sz="0" w:space="0" w:color="auto"/>
                  </w:divBdr>
                  <w:divsChild>
                    <w:div w:id="1014920941">
                      <w:marLeft w:val="0"/>
                      <w:marRight w:val="0"/>
                      <w:marTop w:val="0"/>
                      <w:marBottom w:val="0"/>
                      <w:divBdr>
                        <w:top w:val="none" w:sz="0" w:space="0" w:color="auto"/>
                        <w:left w:val="none" w:sz="0" w:space="0" w:color="auto"/>
                        <w:bottom w:val="none" w:sz="0" w:space="0" w:color="auto"/>
                        <w:right w:val="none" w:sz="0" w:space="0" w:color="auto"/>
                      </w:divBdr>
                    </w:div>
                    <w:div w:id="1529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7152">
      <w:bodyDiv w:val="1"/>
      <w:marLeft w:val="0"/>
      <w:marRight w:val="0"/>
      <w:marTop w:val="0"/>
      <w:marBottom w:val="0"/>
      <w:divBdr>
        <w:top w:val="none" w:sz="0" w:space="0" w:color="auto"/>
        <w:left w:val="none" w:sz="0" w:space="0" w:color="auto"/>
        <w:bottom w:val="none" w:sz="0" w:space="0" w:color="auto"/>
        <w:right w:val="none" w:sz="0" w:space="0" w:color="auto"/>
      </w:divBdr>
      <w:divsChild>
        <w:div w:id="782460570">
          <w:marLeft w:val="0"/>
          <w:marRight w:val="0"/>
          <w:marTop w:val="0"/>
          <w:marBottom w:val="0"/>
          <w:divBdr>
            <w:top w:val="none" w:sz="0" w:space="0" w:color="auto"/>
            <w:left w:val="none" w:sz="0" w:space="0" w:color="auto"/>
            <w:bottom w:val="none" w:sz="0" w:space="0" w:color="auto"/>
            <w:right w:val="none" w:sz="0" w:space="0" w:color="auto"/>
          </w:divBdr>
          <w:divsChild>
            <w:div w:id="970474986">
              <w:marLeft w:val="23"/>
              <w:marRight w:val="0"/>
              <w:marTop w:val="0"/>
              <w:marBottom w:val="0"/>
              <w:divBdr>
                <w:top w:val="none" w:sz="0" w:space="0" w:color="auto"/>
                <w:left w:val="single" w:sz="4" w:space="0" w:color="DFE0E0"/>
                <w:bottom w:val="none" w:sz="0" w:space="0" w:color="auto"/>
                <w:right w:val="single" w:sz="4" w:space="0" w:color="DFE0E0"/>
              </w:divBdr>
              <w:divsChild>
                <w:div w:id="1714648951">
                  <w:marLeft w:val="0"/>
                  <w:marRight w:val="0"/>
                  <w:marTop w:val="0"/>
                  <w:marBottom w:val="0"/>
                  <w:divBdr>
                    <w:top w:val="none" w:sz="0" w:space="0" w:color="auto"/>
                    <w:left w:val="none" w:sz="0" w:space="0" w:color="auto"/>
                    <w:bottom w:val="none" w:sz="0" w:space="0" w:color="auto"/>
                    <w:right w:val="none" w:sz="0" w:space="0" w:color="auto"/>
                  </w:divBdr>
                  <w:divsChild>
                    <w:div w:id="1977250119">
                      <w:marLeft w:val="0"/>
                      <w:marRight w:val="0"/>
                      <w:marTop w:val="0"/>
                      <w:marBottom w:val="0"/>
                      <w:divBdr>
                        <w:top w:val="none" w:sz="0" w:space="0" w:color="auto"/>
                        <w:left w:val="none" w:sz="0" w:space="0" w:color="auto"/>
                        <w:bottom w:val="none" w:sz="0" w:space="0" w:color="auto"/>
                        <w:right w:val="none" w:sz="0" w:space="0" w:color="auto"/>
                      </w:divBdr>
                    </w:div>
                    <w:div w:id="1262954057">
                      <w:marLeft w:val="0"/>
                      <w:marRight w:val="0"/>
                      <w:marTop w:val="0"/>
                      <w:marBottom w:val="0"/>
                      <w:divBdr>
                        <w:top w:val="none" w:sz="0" w:space="0" w:color="auto"/>
                        <w:left w:val="none" w:sz="0" w:space="0" w:color="auto"/>
                        <w:bottom w:val="none" w:sz="0" w:space="0" w:color="auto"/>
                        <w:right w:val="none" w:sz="0" w:space="0" w:color="auto"/>
                      </w:divBdr>
                    </w:div>
                    <w:div w:id="861284764">
                      <w:marLeft w:val="0"/>
                      <w:marRight w:val="0"/>
                      <w:marTop w:val="0"/>
                      <w:marBottom w:val="360"/>
                      <w:divBdr>
                        <w:top w:val="none" w:sz="0" w:space="0" w:color="auto"/>
                        <w:left w:val="none" w:sz="0" w:space="0" w:color="auto"/>
                        <w:bottom w:val="none" w:sz="0" w:space="0" w:color="auto"/>
                        <w:right w:val="none" w:sz="0" w:space="0" w:color="auto"/>
                      </w:divBdr>
                      <w:divsChild>
                        <w:div w:id="1543244625">
                          <w:marLeft w:val="0"/>
                          <w:marRight w:val="0"/>
                          <w:marTop w:val="0"/>
                          <w:marBottom w:val="0"/>
                          <w:divBdr>
                            <w:top w:val="none" w:sz="0" w:space="0" w:color="auto"/>
                            <w:left w:val="none" w:sz="0" w:space="0" w:color="auto"/>
                            <w:bottom w:val="none" w:sz="0" w:space="0" w:color="auto"/>
                            <w:right w:val="none" w:sz="0" w:space="0" w:color="auto"/>
                          </w:divBdr>
                        </w:div>
                      </w:divsChild>
                    </w:div>
                    <w:div w:id="132527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0026">
              <w:marLeft w:val="0"/>
              <w:marRight w:val="0"/>
              <w:marTop w:val="0"/>
              <w:marBottom w:val="0"/>
              <w:divBdr>
                <w:top w:val="none" w:sz="0" w:space="0" w:color="auto"/>
                <w:left w:val="none" w:sz="0" w:space="0" w:color="auto"/>
                <w:bottom w:val="none" w:sz="0" w:space="0" w:color="auto"/>
                <w:right w:val="none" w:sz="0" w:space="0" w:color="auto"/>
              </w:divBdr>
              <w:divsChild>
                <w:div w:id="1137188227">
                  <w:marLeft w:val="0"/>
                  <w:marRight w:val="0"/>
                  <w:marTop w:val="0"/>
                  <w:marBottom w:val="0"/>
                  <w:divBdr>
                    <w:top w:val="none" w:sz="0" w:space="0" w:color="auto"/>
                    <w:left w:val="none" w:sz="0" w:space="0" w:color="auto"/>
                    <w:bottom w:val="none" w:sz="0" w:space="0" w:color="auto"/>
                    <w:right w:val="none" w:sz="0" w:space="0" w:color="auto"/>
                  </w:divBdr>
                </w:div>
                <w:div w:id="855730989">
                  <w:marLeft w:val="0"/>
                  <w:marRight w:val="0"/>
                  <w:marTop w:val="107"/>
                  <w:marBottom w:val="107"/>
                  <w:divBdr>
                    <w:top w:val="none" w:sz="0" w:space="0" w:color="auto"/>
                    <w:left w:val="none" w:sz="0" w:space="0" w:color="auto"/>
                    <w:bottom w:val="none" w:sz="0" w:space="0" w:color="auto"/>
                    <w:right w:val="none" w:sz="0" w:space="0" w:color="auto"/>
                  </w:divBdr>
                </w:div>
                <w:div w:id="903755803">
                  <w:marLeft w:val="0"/>
                  <w:marRight w:val="0"/>
                  <w:marTop w:val="0"/>
                  <w:marBottom w:val="0"/>
                  <w:divBdr>
                    <w:top w:val="none" w:sz="0" w:space="0" w:color="auto"/>
                    <w:left w:val="none" w:sz="0" w:space="0" w:color="auto"/>
                    <w:bottom w:val="none" w:sz="0" w:space="0" w:color="auto"/>
                    <w:right w:val="none" w:sz="0" w:space="0" w:color="auto"/>
                  </w:divBdr>
                </w:div>
                <w:div w:id="528298965">
                  <w:marLeft w:val="0"/>
                  <w:marRight w:val="0"/>
                  <w:marTop w:val="0"/>
                  <w:marBottom w:val="0"/>
                  <w:divBdr>
                    <w:top w:val="none" w:sz="0" w:space="0" w:color="auto"/>
                    <w:left w:val="none" w:sz="0" w:space="0" w:color="auto"/>
                    <w:bottom w:val="none" w:sz="0" w:space="0" w:color="auto"/>
                    <w:right w:val="none" w:sz="0" w:space="0" w:color="auto"/>
                  </w:divBdr>
                  <w:divsChild>
                    <w:div w:id="2114746197">
                      <w:marLeft w:val="0"/>
                      <w:marRight w:val="0"/>
                      <w:marTop w:val="0"/>
                      <w:marBottom w:val="0"/>
                      <w:divBdr>
                        <w:top w:val="none" w:sz="0" w:space="0" w:color="auto"/>
                        <w:left w:val="none" w:sz="0" w:space="0" w:color="auto"/>
                        <w:bottom w:val="none" w:sz="0" w:space="0" w:color="auto"/>
                        <w:right w:val="none" w:sz="0" w:space="0" w:color="auto"/>
                      </w:divBdr>
                    </w:div>
                  </w:divsChild>
                </w:div>
                <w:div w:id="357853679">
                  <w:marLeft w:val="0"/>
                  <w:marRight w:val="0"/>
                  <w:marTop w:val="0"/>
                  <w:marBottom w:val="0"/>
                  <w:divBdr>
                    <w:top w:val="none" w:sz="0" w:space="0" w:color="auto"/>
                    <w:left w:val="none" w:sz="0" w:space="0" w:color="auto"/>
                    <w:bottom w:val="none" w:sz="0" w:space="0" w:color="auto"/>
                    <w:right w:val="none" w:sz="0" w:space="0" w:color="auto"/>
                  </w:divBdr>
                  <w:divsChild>
                    <w:div w:id="1299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53466">
          <w:marLeft w:val="0"/>
          <w:marRight w:val="0"/>
          <w:marTop w:val="0"/>
          <w:marBottom w:val="215"/>
          <w:divBdr>
            <w:top w:val="single" w:sz="48" w:space="4" w:color="DFE0E0"/>
            <w:left w:val="none" w:sz="0" w:space="0" w:color="auto"/>
            <w:bottom w:val="none" w:sz="0" w:space="0" w:color="auto"/>
            <w:right w:val="none" w:sz="0" w:space="0" w:color="auto"/>
          </w:divBdr>
        </w:div>
      </w:divsChild>
    </w:div>
    <w:div w:id="1173104191">
      <w:bodyDiv w:val="1"/>
      <w:marLeft w:val="0"/>
      <w:marRight w:val="0"/>
      <w:marTop w:val="0"/>
      <w:marBottom w:val="0"/>
      <w:divBdr>
        <w:top w:val="none" w:sz="0" w:space="0" w:color="auto"/>
        <w:left w:val="none" w:sz="0" w:space="0" w:color="auto"/>
        <w:bottom w:val="none" w:sz="0" w:space="0" w:color="auto"/>
        <w:right w:val="none" w:sz="0" w:space="0" w:color="auto"/>
      </w:divBdr>
      <w:divsChild>
        <w:div w:id="748188048">
          <w:marLeft w:val="0"/>
          <w:marRight w:val="0"/>
          <w:marTop w:val="0"/>
          <w:marBottom w:val="0"/>
          <w:divBdr>
            <w:top w:val="none" w:sz="0" w:space="0" w:color="auto"/>
            <w:left w:val="none" w:sz="0" w:space="0" w:color="auto"/>
            <w:bottom w:val="none" w:sz="0" w:space="0" w:color="auto"/>
            <w:right w:val="none" w:sz="0" w:space="0" w:color="auto"/>
          </w:divBdr>
          <w:divsChild>
            <w:div w:id="793476523">
              <w:marLeft w:val="23"/>
              <w:marRight w:val="0"/>
              <w:marTop w:val="0"/>
              <w:marBottom w:val="0"/>
              <w:divBdr>
                <w:top w:val="none" w:sz="0" w:space="0" w:color="auto"/>
                <w:left w:val="single" w:sz="4" w:space="0" w:color="DFE0E0"/>
                <w:bottom w:val="none" w:sz="0" w:space="0" w:color="auto"/>
                <w:right w:val="single" w:sz="4" w:space="0" w:color="DFE0E0"/>
              </w:divBdr>
              <w:divsChild>
                <w:div w:id="1279331947">
                  <w:marLeft w:val="0"/>
                  <w:marRight w:val="0"/>
                  <w:marTop w:val="0"/>
                  <w:marBottom w:val="0"/>
                  <w:divBdr>
                    <w:top w:val="none" w:sz="0" w:space="0" w:color="auto"/>
                    <w:left w:val="none" w:sz="0" w:space="0" w:color="auto"/>
                    <w:bottom w:val="none" w:sz="0" w:space="0" w:color="auto"/>
                    <w:right w:val="none" w:sz="0" w:space="0" w:color="auto"/>
                  </w:divBdr>
                  <w:divsChild>
                    <w:div w:id="1128819153">
                      <w:marLeft w:val="0"/>
                      <w:marRight w:val="0"/>
                      <w:marTop w:val="0"/>
                      <w:marBottom w:val="0"/>
                      <w:divBdr>
                        <w:top w:val="none" w:sz="0" w:space="0" w:color="auto"/>
                        <w:left w:val="none" w:sz="0" w:space="0" w:color="auto"/>
                        <w:bottom w:val="none" w:sz="0" w:space="0" w:color="auto"/>
                        <w:right w:val="none" w:sz="0" w:space="0" w:color="auto"/>
                      </w:divBdr>
                    </w:div>
                    <w:div w:id="3870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340946">
      <w:bodyDiv w:val="1"/>
      <w:marLeft w:val="0"/>
      <w:marRight w:val="0"/>
      <w:marTop w:val="0"/>
      <w:marBottom w:val="0"/>
      <w:divBdr>
        <w:top w:val="none" w:sz="0" w:space="0" w:color="auto"/>
        <w:left w:val="none" w:sz="0" w:space="0" w:color="auto"/>
        <w:bottom w:val="none" w:sz="0" w:space="0" w:color="auto"/>
        <w:right w:val="none" w:sz="0" w:space="0" w:color="auto"/>
      </w:divBdr>
      <w:divsChild>
        <w:div w:id="1521893310">
          <w:marLeft w:val="0"/>
          <w:marRight w:val="0"/>
          <w:marTop w:val="0"/>
          <w:marBottom w:val="0"/>
          <w:divBdr>
            <w:top w:val="none" w:sz="0" w:space="0" w:color="auto"/>
            <w:left w:val="none" w:sz="0" w:space="0" w:color="auto"/>
            <w:bottom w:val="none" w:sz="0" w:space="0" w:color="auto"/>
            <w:right w:val="none" w:sz="0" w:space="0" w:color="auto"/>
          </w:divBdr>
          <w:divsChild>
            <w:div w:id="2080398648">
              <w:marLeft w:val="23"/>
              <w:marRight w:val="0"/>
              <w:marTop w:val="0"/>
              <w:marBottom w:val="0"/>
              <w:divBdr>
                <w:top w:val="none" w:sz="0" w:space="0" w:color="auto"/>
                <w:left w:val="single" w:sz="4" w:space="0" w:color="DFE0E0"/>
                <w:bottom w:val="none" w:sz="0" w:space="0" w:color="auto"/>
                <w:right w:val="single" w:sz="4" w:space="0" w:color="DFE0E0"/>
              </w:divBdr>
              <w:divsChild>
                <w:div w:id="1102260200">
                  <w:marLeft w:val="0"/>
                  <w:marRight w:val="0"/>
                  <w:marTop w:val="0"/>
                  <w:marBottom w:val="0"/>
                  <w:divBdr>
                    <w:top w:val="none" w:sz="0" w:space="0" w:color="auto"/>
                    <w:left w:val="none" w:sz="0" w:space="0" w:color="auto"/>
                    <w:bottom w:val="none" w:sz="0" w:space="0" w:color="auto"/>
                    <w:right w:val="none" w:sz="0" w:space="0" w:color="auto"/>
                  </w:divBdr>
                  <w:divsChild>
                    <w:div w:id="1800107935">
                      <w:marLeft w:val="0"/>
                      <w:marRight w:val="0"/>
                      <w:marTop w:val="0"/>
                      <w:marBottom w:val="0"/>
                      <w:divBdr>
                        <w:top w:val="none" w:sz="0" w:space="0" w:color="auto"/>
                        <w:left w:val="none" w:sz="0" w:space="0" w:color="auto"/>
                        <w:bottom w:val="none" w:sz="0" w:space="0" w:color="auto"/>
                        <w:right w:val="none" w:sz="0" w:space="0" w:color="auto"/>
                      </w:divBdr>
                    </w:div>
                    <w:div w:id="1218862416">
                      <w:marLeft w:val="0"/>
                      <w:marRight w:val="0"/>
                      <w:marTop w:val="0"/>
                      <w:marBottom w:val="0"/>
                      <w:divBdr>
                        <w:top w:val="none" w:sz="0" w:space="0" w:color="auto"/>
                        <w:left w:val="none" w:sz="0" w:space="0" w:color="auto"/>
                        <w:bottom w:val="none" w:sz="0" w:space="0" w:color="auto"/>
                        <w:right w:val="none" w:sz="0" w:space="0" w:color="auto"/>
                      </w:divBdr>
                    </w:div>
                    <w:div w:id="1165897425">
                      <w:marLeft w:val="0"/>
                      <w:marRight w:val="0"/>
                      <w:marTop w:val="0"/>
                      <w:marBottom w:val="360"/>
                      <w:divBdr>
                        <w:top w:val="none" w:sz="0" w:space="0" w:color="auto"/>
                        <w:left w:val="none" w:sz="0" w:space="0" w:color="auto"/>
                        <w:bottom w:val="none" w:sz="0" w:space="0" w:color="auto"/>
                        <w:right w:val="none" w:sz="0" w:space="0" w:color="auto"/>
                      </w:divBdr>
                      <w:divsChild>
                        <w:div w:id="1467501737">
                          <w:marLeft w:val="0"/>
                          <w:marRight w:val="0"/>
                          <w:marTop w:val="0"/>
                          <w:marBottom w:val="0"/>
                          <w:divBdr>
                            <w:top w:val="none" w:sz="0" w:space="0" w:color="auto"/>
                            <w:left w:val="none" w:sz="0" w:space="0" w:color="auto"/>
                            <w:bottom w:val="none" w:sz="0" w:space="0" w:color="auto"/>
                            <w:right w:val="none" w:sz="0" w:space="0" w:color="auto"/>
                          </w:divBdr>
                        </w:div>
                        <w:div w:id="17506318">
                          <w:marLeft w:val="0"/>
                          <w:marRight w:val="0"/>
                          <w:marTop w:val="0"/>
                          <w:marBottom w:val="0"/>
                          <w:divBdr>
                            <w:top w:val="none" w:sz="0" w:space="0" w:color="auto"/>
                            <w:left w:val="none" w:sz="0" w:space="0" w:color="auto"/>
                            <w:bottom w:val="none" w:sz="0" w:space="0" w:color="auto"/>
                            <w:right w:val="none" w:sz="0" w:space="0" w:color="auto"/>
                          </w:divBdr>
                        </w:div>
                      </w:divsChild>
                    </w:div>
                    <w:div w:id="782966021">
                      <w:marLeft w:val="0"/>
                      <w:marRight w:val="0"/>
                      <w:marTop w:val="0"/>
                      <w:marBottom w:val="0"/>
                      <w:divBdr>
                        <w:top w:val="none" w:sz="0" w:space="0" w:color="auto"/>
                        <w:left w:val="none" w:sz="0" w:space="0" w:color="auto"/>
                        <w:bottom w:val="none" w:sz="0" w:space="0" w:color="auto"/>
                        <w:right w:val="none" w:sz="0" w:space="0" w:color="auto"/>
                      </w:divBdr>
                    </w:div>
                    <w:div w:id="1613126444">
                      <w:marLeft w:val="0"/>
                      <w:marRight w:val="0"/>
                      <w:marTop w:val="0"/>
                      <w:marBottom w:val="0"/>
                      <w:divBdr>
                        <w:top w:val="none" w:sz="0" w:space="0" w:color="auto"/>
                        <w:left w:val="none" w:sz="0" w:space="0" w:color="auto"/>
                        <w:bottom w:val="none" w:sz="0" w:space="0" w:color="auto"/>
                        <w:right w:val="none" w:sz="0" w:space="0" w:color="auto"/>
                      </w:divBdr>
                      <w:divsChild>
                        <w:div w:id="1454401416">
                          <w:marLeft w:val="0"/>
                          <w:marRight w:val="0"/>
                          <w:marTop w:val="0"/>
                          <w:marBottom w:val="0"/>
                          <w:divBdr>
                            <w:top w:val="none" w:sz="0" w:space="0" w:color="auto"/>
                            <w:left w:val="none" w:sz="0" w:space="0" w:color="auto"/>
                            <w:bottom w:val="none" w:sz="0" w:space="0" w:color="auto"/>
                            <w:right w:val="none" w:sz="0" w:space="0" w:color="auto"/>
                          </w:divBdr>
                          <w:divsChild>
                            <w:div w:id="2113238593">
                              <w:marLeft w:val="0"/>
                              <w:marRight w:val="0"/>
                              <w:marTop w:val="0"/>
                              <w:marBottom w:val="0"/>
                              <w:divBdr>
                                <w:top w:val="none" w:sz="0" w:space="0" w:color="auto"/>
                                <w:left w:val="none" w:sz="0" w:space="0" w:color="auto"/>
                                <w:bottom w:val="none" w:sz="0" w:space="0" w:color="auto"/>
                                <w:right w:val="none" w:sz="0" w:space="0" w:color="auto"/>
                              </w:divBdr>
                              <w:divsChild>
                                <w:div w:id="1899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hiers-pedagogiques.com/Voir-les-eleves-de-dos" TargetMode="External"/><Relationship Id="rId13" Type="http://schemas.openxmlformats.org/officeDocument/2006/relationships/hyperlink" Target="http://www.cahiers-pedagogiques.com/Mon-corps-d-enseignant" TargetMode="External"/><Relationship Id="rId18" Type="http://schemas.openxmlformats.org/officeDocument/2006/relationships/hyperlink" Target="http://librairie.cahiers-pedagogiques.com/501-observer-la-classe.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ahiers-pedagogiques.com/Voir-les-eleves-de-dos" TargetMode="External"/><Relationship Id="rId12" Type="http://schemas.openxmlformats.org/officeDocument/2006/relationships/hyperlink" Target="http://www.cahiers-pedagogiques.com/Mon-corps-d-enseignant" TargetMode="External"/><Relationship Id="rId17" Type="http://schemas.openxmlformats.org/officeDocument/2006/relationships/hyperlink" Target="http://www.cahiers-pedagogiques.com/Lettre-a-un-ami-formateur" TargetMode="External"/><Relationship Id="rId2" Type="http://schemas.openxmlformats.org/officeDocument/2006/relationships/styles" Target="styles.xml"/><Relationship Id="rId16" Type="http://schemas.openxmlformats.org/officeDocument/2006/relationships/hyperlink" Target="http://www.cahiers-pedagogiques.com/Lettre-a-un-ami-formateur" TargetMode="External"/><Relationship Id="rId20" Type="http://schemas.openxmlformats.org/officeDocument/2006/relationships/hyperlink" Target="http://www.cnrtl.fr/lexicographie/mode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hiers-pedagogiques.com/Mon-corps-d-enseignant" TargetMode="External"/><Relationship Id="rId5" Type="http://schemas.openxmlformats.org/officeDocument/2006/relationships/footnotes" Target="footnotes.xml"/><Relationship Id="rId15" Type="http://schemas.openxmlformats.org/officeDocument/2006/relationships/hyperlink" Target="http://librairie.cahiers-pedagogiques.com/501-observer-la-classe.html" TargetMode="External"/><Relationship Id="rId23" Type="http://schemas.openxmlformats.org/officeDocument/2006/relationships/theme" Target="theme/theme1.xml"/><Relationship Id="rId10" Type="http://schemas.openxmlformats.org/officeDocument/2006/relationships/hyperlink" Target="http://www.cahiers-pedagogiques.com/Voir-les-eleves-de-dos" TargetMode="External"/><Relationship Id="rId19" Type="http://schemas.openxmlformats.org/officeDocument/2006/relationships/hyperlink" Target="http://sociologies.revues.org/4315" TargetMode="External"/><Relationship Id="rId4" Type="http://schemas.openxmlformats.org/officeDocument/2006/relationships/webSettings" Target="webSettings.xml"/><Relationship Id="rId9" Type="http://schemas.openxmlformats.org/officeDocument/2006/relationships/hyperlink" Target="http://www.cahiers-pedagogiques.com/Voir-les-eleves-de-dos" TargetMode="External"/><Relationship Id="rId14" Type="http://schemas.openxmlformats.org/officeDocument/2006/relationships/hyperlink" Target="http://www.cahiers-pedagogiques.com/Mon-corps-d-enseignant"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8190</Words>
  <Characters>45045</Characters>
  <Application>Microsoft Office Word</Application>
  <DocSecurity>0</DocSecurity>
  <Lines>375</Lines>
  <Paragraphs>106</Paragraphs>
  <ScaleCrop>false</ScaleCrop>
  <Company/>
  <LinksUpToDate>false</LinksUpToDate>
  <CharactersWithSpaces>53129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xavier.dejemeppe@skynet.be</dc:creator>
  <cp:lastModifiedBy>Xavier Dejemeppe</cp:lastModifiedBy>
  <cp:revision>5</cp:revision>
  <cp:lastPrinted>2016-01-15T12:32:00Z</cp:lastPrinted>
  <dcterms:created xsi:type="dcterms:W3CDTF">2015-12-13T14:26:00Z</dcterms:created>
  <dcterms:modified xsi:type="dcterms:W3CDTF">2023-02-07T08:25:00Z</dcterms:modified>
</cp:coreProperties>
</file>