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837" w:rsidRPr="00B44837" w:rsidRDefault="00B44837" w:rsidP="00B44837">
      <w:pPr>
        <w:spacing w:after="0"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Psychologie, éducation &amp; enseignement spécialisé</w:t>
      </w:r>
    </w:p>
    <w:p w:rsidR="00B44837" w:rsidRPr="00B44837" w:rsidRDefault="00B44837" w:rsidP="00B44837">
      <w:pPr>
        <w:spacing w:after="0"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xml:space="preserve">(Site créé et animé par </w:t>
      </w:r>
      <w:hyperlink r:id="rId5" w:history="1">
        <w:r w:rsidRPr="00B44837">
          <w:rPr>
            <w:rFonts w:ascii="Times New Roman" w:eastAsia="Times New Roman" w:hAnsi="Times New Roman" w:cs="Times New Roman"/>
            <w:color w:val="0000FF"/>
            <w:sz w:val="24"/>
            <w:szCs w:val="24"/>
            <w:u w:val="single"/>
            <w:lang w:eastAsia="fr-FR"/>
          </w:rPr>
          <w:t>Daniel Calin</w:t>
        </w:r>
      </w:hyperlink>
      <w:r w:rsidRPr="00B44837">
        <w:rPr>
          <w:rFonts w:ascii="Times New Roman" w:eastAsia="Times New Roman" w:hAnsi="Times New Roman" w:cs="Times New Roman"/>
          <w:sz w:val="24"/>
          <w:szCs w:val="24"/>
          <w:lang w:eastAsia="fr-FR"/>
        </w:rPr>
        <w:t>)</w:t>
      </w:r>
    </w:p>
    <w:p w:rsidR="00B44837" w:rsidRPr="00B44837" w:rsidRDefault="00B44837" w:rsidP="00B4483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tooltip="Retour à la page d'accueil" w:history="1">
        <w:r w:rsidRPr="00B44837">
          <w:rPr>
            <w:rFonts w:ascii="Times New Roman" w:eastAsia="Times New Roman" w:hAnsi="Times New Roman" w:cs="Times New Roman"/>
            <w:color w:val="0000FF"/>
            <w:sz w:val="24"/>
            <w:szCs w:val="24"/>
            <w:u w:val="single"/>
            <w:lang w:eastAsia="fr-FR"/>
          </w:rPr>
          <w:t>Accueil</w:t>
        </w:r>
      </w:hyperlink>
    </w:p>
    <w:p w:rsidR="00B44837" w:rsidRPr="00B44837" w:rsidRDefault="00B44837" w:rsidP="00B4483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tooltip="L'écume des heures (le blog de Daniel Calin)" w:history="1">
        <w:r w:rsidRPr="00B44837">
          <w:rPr>
            <w:rFonts w:ascii="Times New Roman" w:eastAsia="Times New Roman" w:hAnsi="Times New Roman" w:cs="Times New Roman"/>
            <w:color w:val="0000FF"/>
            <w:sz w:val="24"/>
            <w:szCs w:val="24"/>
            <w:u w:val="single"/>
            <w:lang w:eastAsia="fr-FR"/>
          </w:rPr>
          <w:t>Le blog</w:t>
        </w:r>
      </w:hyperlink>
    </w:p>
    <w:p w:rsidR="00B44837" w:rsidRPr="00B44837" w:rsidRDefault="00B44837" w:rsidP="00B4483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tooltip="Le forum des enseignements spécialisés" w:history="1">
        <w:r w:rsidRPr="00B44837">
          <w:rPr>
            <w:rFonts w:ascii="Times New Roman" w:eastAsia="Times New Roman" w:hAnsi="Times New Roman" w:cs="Times New Roman"/>
            <w:color w:val="0000FF"/>
            <w:sz w:val="24"/>
            <w:szCs w:val="24"/>
            <w:u w:val="single"/>
            <w:lang w:eastAsia="fr-FR"/>
          </w:rPr>
          <w:t>Le forum</w:t>
        </w:r>
      </w:hyperlink>
    </w:p>
    <w:p w:rsidR="00B44837" w:rsidRPr="00B44837" w:rsidRDefault="00B44837" w:rsidP="00B4483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tooltip="Publications classées par auteurs" w:history="1">
        <w:r w:rsidRPr="00B44837">
          <w:rPr>
            <w:rFonts w:ascii="Times New Roman" w:eastAsia="Times New Roman" w:hAnsi="Times New Roman" w:cs="Times New Roman"/>
            <w:color w:val="0000FF"/>
            <w:sz w:val="24"/>
            <w:szCs w:val="24"/>
            <w:u w:val="single"/>
            <w:lang w:eastAsia="fr-FR"/>
          </w:rPr>
          <w:t>Publications par auteurs</w:t>
        </w:r>
      </w:hyperlink>
    </w:p>
    <w:p w:rsidR="00B44837" w:rsidRPr="00B44837" w:rsidRDefault="00B44837" w:rsidP="00B4483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tooltip="Publications classées par thèmes" w:history="1">
        <w:r w:rsidRPr="00B44837">
          <w:rPr>
            <w:rFonts w:ascii="Times New Roman" w:eastAsia="Times New Roman" w:hAnsi="Times New Roman" w:cs="Times New Roman"/>
            <w:color w:val="0000FF"/>
            <w:sz w:val="24"/>
            <w:szCs w:val="24"/>
            <w:u w:val="single"/>
            <w:lang w:eastAsia="fr-FR"/>
          </w:rPr>
          <w:t>Publications par thèmes</w:t>
        </w:r>
      </w:hyperlink>
    </w:p>
    <w:p w:rsidR="00B44837" w:rsidRPr="00B44837" w:rsidRDefault="00B44837" w:rsidP="00B4483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tooltip="Législation et réglementation de l'enseignement spécialisé" w:history="1">
        <w:r w:rsidRPr="00B44837">
          <w:rPr>
            <w:rFonts w:ascii="Times New Roman" w:eastAsia="Times New Roman" w:hAnsi="Times New Roman" w:cs="Times New Roman"/>
            <w:color w:val="0000FF"/>
            <w:sz w:val="24"/>
            <w:szCs w:val="24"/>
            <w:u w:val="single"/>
            <w:lang w:eastAsia="fr-FR"/>
          </w:rPr>
          <w:t>Textes officiels</w:t>
        </w:r>
      </w:hyperlink>
    </w:p>
    <w:p w:rsidR="00B44837" w:rsidRPr="00B44837" w:rsidRDefault="00B44837" w:rsidP="00B4483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tooltip="Les principaux textes internationaux sur l'enfance et le handicap" w:history="1">
        <w:r w:rsidRPr="00B44837">
          <w:rPr>
            <w:rFonts w:ascii="Times New Roman" w:eastAsia="Times New Roman" w:hAnsi="Times New Roman" w:cs="Times New Roman"/>
            <w:color w:val="0000FF"/>
            <w:sz w:val="24"/>
            <w:szCs w:val="24"/>
            <w:u w:val="single"/>
            <w:lang w:eastAsia="fr-FR"/>
          </w:rPr>
          <w:t>Textes internationaux</w:t>
        </w:r>
      </w:hyperlink>
    </w:p>
    <w:p w:rsidR="00B44837" w:rsidRPr="00B44837" w:rsidRDefault="00B44837" w:rsidP="00B4483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tooltip="Sites concernant l'enseignement spécialisé : sélections et annuaires" w:history="1">
        <w:r w:rsidRPr="00B44837">
          <w:rPr>
            <w:rFonts w:ascii="Times New Roman" w:eastAsia="Times New Roman" w:hAnsi="Times New Roman" w:cs="Times New Roman"/>
            <w:color w:val="0000FF"/>
            <w:sz w:val="24"/>
            <w:szCs w:val="24"/>
            <w:u w:val="single"/>
            <w:lang w:eastAsia="fr-FR"/>
          </w:rPr>
          <w:t>Webothèques</w:t>
        </w:r>
      </w:hyperlink>
    </w:p>
    <w:p w:rsidR="00B44837" w:rsidRPr="00B44837" w:rsidRDefault="00B44837" w:rsidP="00B4483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tooltip="Bibliographies thématiques" w:history="1">
        <w:r w:rsidRPr="00B44837">
          <w:rPr>
            <w:rFonts w:ascii="Times New Roman" w:eastAsia="Times New Roman" w:hAnsi="Times New Roman" w:cs="Times New Roman"/>
            <w:color w:val="0000FF"/>
            <w:sz w:val="24"/>
            <w:szCs w:val="24"/>
            <w:u w:val="single"/>
            <w:lang w:eastAsia="fr-FR"/>
          </w:rPr>
          <w:t>Bibliographies</w:t>
        </w:r>
      </w:hyperlink>
    </w:p>
    <w:p w:rsidR="00B44837" w:rsidRPr="00B44837" w:rsidRDefault="00B44837" w:rsidP="00B4483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tooltip="Les formations à l'enseignement spécialisé" w:history="1">
        <w:r w:rsidRPr="00B44837">
          <w:rPr>
            <w:rFonts w:ascii="Times New Roman" w:eastAsia="Times New Roman" w:hAnsi="Times New Roman" w:cs="Times New Roman"/>
            <w:color w:val="0000FF"/>
            <w:sz w:val="24"/>
            <w:szCs w:val="24"/>
            <w:u w:val="single"/>
            <w:lang w:eastAsia="fr-FR"/>
          </w:rPr>
          <w:t>Les formations ASH</w:t>
        </w:r>
      </w:hyperlink>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De la séparation à la participation : le passage du seuil</w:t>
      </w:r>
      <w:hyperlink r:id="rId16" w:anchor="sym1" w:history="1">
        <w:r w:rsidRPr="00B44837">
          <w:rPr>
            <w:rFonts w:ascii="Times New Roman" w:eastAsia="Times New Roman" w:hAnsi="Times New Roman" w:cs="Times New Roman"/>
            <w:color w:val="0000FF"/>
            <w:sz w:val="24"/>
            <w:szCs w:val="24"/>
            <w:u w:val="single"/>
            <w:lang w:eastAsia="fr-FR"/>
          </w:rPr>
          <w:t>(1)</w:t>
        </w:r>
      </w:hyperlink>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w:t>
      </w:r>
      <w:r w:rsidRPr="00B44837">
        <w:rPr>
          <w:rFonts w:ascii="Times New Roman" w:eastAsia="Times New Roman" w:hAnsi="Times New Roman" w:cs="Times New Roman"/>
          <w:sz w:val="24"/>
          <w:szCs w:val="24"/>
          <w:lang w:eastAsia="fr-FR"/>
        </w:rPr>
        <w:br/>
        <w:t xml:space="preserve">Texte de Jean-Yves </w:t>
      </w:r>
      <w:r w:rsidRPr="00B44837">
        <w:rPr>
          <w:rFonts w:ascii="Times New Roman" w:eastAsia="Times New Roman" w:hAnsi="Times New Roman" w:cs="Times New Roman"/>
          <w:smallCaps/>
          <w:sz w:val="24"/>
          <w:szCs w:val="24"/>
          <w:lang w:eastAsia="fr-FR"/>
        </w:rPr>
        <w:t>Le Capitaine</w:t>
      </w:r>
      <w:r w:rsidRPr="00B44837">
        <w:rPr>
          <w:rFonts w:ascii="Times New Roman" w:eastAsia="Times New Roman" w:hAnsi="Times New Roman" w:cs="Times New Roman"/>
          <w:sz w:val="24"/>
          <w:szCs w:val="24"/>
          <w:lang w:eastAsia="fr-FR"/>
        </w:rPr>
        <w:br/>
        <w:t>Chef de service à l’Institut Public La Persagotière – Nantes</w:t>
      </w:r>
    </w:p>
    <w:p w:rsidR="00B44837" w:rsidRPr="00B44837" w:rsidRDefault="00B44837" w:rsidP="00B44837">
      <w:pPr>
        <w:spacing w:after="0" w:line="240" w:lineRule="auto"/>
        <w:rPr>
          <w:rFonts w:ascii="Times New Roman" w:eastAsia="Times New Roman" w:hAnsi="Times New Roman" w:cs="Times New Roman"/>
          <w:sz w:val="24"/>
          <w:szCs w:val="24"/>
          <w:lang w:eastAsia="fr-FR"/>
        </w:rPr>
      </w:pPr>
    </w:p>
    <w:p w:rsidR="00B44837" w:rsidRPr="00B44837" w:rsidRDefault="00B44837" w:rsidP="00B44837">
      <w:pPr>
        <w:spacing w:after="0"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noProof/>
          <w:sz w:val="24"/>
          <w:szCs w:val="24"/>
          <w:lang w:eastAsia="fr-FR"/>
        </w:rPr>
        <w:drawing>
          <wp:inline distT="0" distB="0" distL="0" distR="0" wp14:anchorId="0DE1898D" wp14:editId="6D68BADF">
            <wp:extent cx="133350" cy="133350"/>
            <wp:effectExtent l="0" t="0" r="0" b="0"/>
            <wp:docPr id="6" name="Image 6" descr="Autres textes de Jean-Yves Le Capit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utres textes de Jean-Yves Le Capitain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4837">
        <w:rPr>
          <w:rFonts w:ascii="Times New Roman" w:eastAsia="Times New Roman" w:hAnsi="Times New Roman" w:cs="Times New Roman"/>
          <w:sz w:val="24"/>
          <w:szCs w:val="24"/>
          <w:lang w:eastAsia="fr-FR"/>
        </w:rPr>
        <w:t xml:space="preserve">  Voir sur ce site les </w:t>
      </w:r>
      <w:hyperlink r:id="rId18" w:anchor="jylc" w:history="1">
        <w:r w:rsidRPr="00B44837">
          <w:rPr>
            <w:rFonts w:ascii="Times New Roman" w:eastAsia="Times New Roman" w:hAnsi="Times New Roman" w:cs="Times New Roman"/>
            <w:color w:val="0000FF"/>
            <w:sz w:val="24"/>
            <w:szCs w:val="24"/>
            <w:u w:val="single"/>
            <w:lang w:eastAsia="fr-FR"/>
          </w:rPr>
          <w:t>autres textes de Jean-Yves Le Capitaine</w:t>
        </w:r>
      </w:hyperlink>
      <w:r w:rsidRPr="00B44837">
        <w:rPr>
          <w:rFonts w:ascii="Times New Roman" w:eastAsia="Times New Roman" w:hAnsi="Times New Roman" w:cs="Times New Roman"/>
          <w:sz w:val="24"/>
          <w:szCs w:val="24"/>
          <w:lang w:eastAsia="fr-FR"/>
        </w:rPr>
        <w:t xml:space="preserve">, ainsi que ses </w:t>
      </w:r>
      <w:hyperlink r:id="rId19" w:history="1">
        <w:r w:rsidRPr="00B44837">
          <w:rPr>
            <w:rFonts w:ascii="Times New Roman" w:eastAsia="Times New Roman" w:hAnsi="Times New Roman" w:cs="Times New Roman"/>
            <w:i/>
            <w:iCs/>
            <w:color w:val="0000FF"/>
            <w:sz w:val="24"/>
            <w:szCs w:val="24"/>
            <w:u w:val="single"/>
            <w:lang w:eastAsia="fr-FR"/>
          </w:rPr>
          <w:t>Propos nomades</w:t>
        </w:r>
      </w:hyperlink>
      <w:r w:rsidRPr="00B44837">
        <w:rPr>
          <w:rFonts w:ascii="Times New Roman" w:eastAsia="Times New Roman" w:hAnsi="Times New Roman" w:cs="Times New Roman"/>
          <w:sz w:val="24"/>
          <w:szCs w:val="24"/>
          <w:lang w:eastAsia="fr-FR"/>
        </w:rPr>
        <w:t>.</w:t>
      </w:r>
      <w:r w:rsidRPr="00B44837">
        <w:rPr>
          <w:rFonts w:ascii="Times New Roman" w:eastAsia="Times New Roman" w:hAnsi="Times New Roman" w:cs="Times New Roman"/>
          <w:sz w:val="24"/>
          <w:szCs w:val="24"/>
          <w:lang w:eastAsia="fr-FR"/>
        </w:rPr>
        <w:br/>
      </w:r>
      <w:r w:rsidRPr="00B44837">
        <w:rPr>
          <w:rFonts w:ascii="Times New Roman" w:eastAsia="Times New Roman" w:hAnsi="Times New Roman" w:cs="Times New Roman"/>
          <w:noProof/>
          <w:sz w:val="24"/>
          <w:szCs w:val="24"/>
          <w:lang w:eastAsia="fr-FR"/>
        </w:rPr>
        <w:drawing>
          <wp:inline distT="0" distB="0" distL="0" distR="0" wp14:anchorId="20669907" wp14:editId="5BF6EE70">
            <wp:extent cx="133350" cy="133350"/>
            <wp:effectExtent l="0" t="0" r="0" b="0"/>
            <wp:docPr id="7" name="Image 7" descr="Autres productions de Jean-Yves Le Capit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res productions de Jean-Yves Le Capitain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4837">
        <w:rPr>
          <w:rFonts w:ascii="Times New Roman" w:eastAsia="Times New Roman" w:hAnsi="Times New Roman" w:cs="Times New Roman"/>
          <w:sz w:val="24"/>
          <w:szCs w:val="24"/>
          <w:lang w:eastAsia="fr-FR"/>
        </w:rPr>
        <w:t xml:space="preserve">  Voir aussi le </w:t>
      </w:r>
      <w:hyperlink r:id="rId20" w:history="1">
        <w:r w:rsidRPr="00B44837">
          <w:rPr>
            <w:rFonts w:ascii="Times New Roman" w:eastAsia="Times New Roman" w:hAnsi="Times New Roman" w:cs="Times New Roman"/>
            <w:color w:val="0000FF"/>
            <w:sz w:val="24"/>
            <w:szCs w:val="24"/>
            <w:u w:val="single"/>
            <w:lang w:eastAsia="fr-FR"/>
          </w:rPr>
          <w:t>site personnel</w:t>
        </w:r>
      </w:hyperlink>
      <w:r w:rsidRPr="00B44837">
        <w:rPr>
          <w:rFonts w:ascii="Times New Roman" w:eastAsia="Times New Roman" w:hAnsi="Times New Roman" w:cs="Times New Roman"/>
          <w:sz w:val="24"/>
          <w:szCs w:val="24"/>
          <w:lang w:eastAsia="fr-FR"/>
        </w:rPr>
        <w:t xml:space="preserve"> de Jean-Yves Le Capitaine, ainsi que son blog, </w:t>
      </w:r>
      <w:hyperlink r:id="rId21" w:history="1">
        <w:r w:rsidRPr="00B44837">
          <w:rPr>
            <w:rFonts w:ascii="Times New Roman" w:eastAsia="Times New Roman" w:hAnsi="Times New Roman" w:cs="Times New Roman"/>
            <w:i/>
            <w:iCs/>
            <w:color w:val="0000FF"/>
            <w:sz w:val="24"/>
            <w:szCs w:val="24"/>
            <w:u w:val="single"/>
            <w:lang w:eastAsia="fr-FR"/>
          </w:rPr>
          <w:t>Regards sur la surdité, le handicap, l’école, la société</w:t>
        </w:r>
      </w:hyperlink>
      <w:r w:rsidRPr="00B44837">
        <w:rPr>
          <w:rFonts w:ascii="Times New Roman" w:eastAsia="Times New Roman" w:hAnsi="Times New Roman" w:cs="Times New Roman"/>
          <w:sz w:val="24"/>
          <w:szCs w:val="24"/>
          <w:lang w:eastAsia="fr-FR"/>
        </w:rPr>
        <w:t>.</w:t>
      </w:r>
      <w:r w:rsidRPr="00B44837">
        <w:rPr>
          <w:rFonts w:ascii="Times New Roman" w:eastAsia="Times New Roman" w:hAnsi="Times New Roman" w:cs="Times New Roman"/>
          <w:sz w:val="24"/>
          <w:szCs w:val="24"/>
          <w:lang w:eastAsia="fr-FR"/>
        </w:rPr>
        <w:br/>
      </w:r>
      <w:r w:rsidRPr="00B44837">
        <w:rPr>
          <w:rFonts w:ascii="Times New Roman" w:eastAsia="Times New Roman" w:hAnsi="Times New Roman" w:cs="Times New Roman"/>
          <w:noProof/>
          <w:sz w:val="24"/>
          <w:szCs w:val="24"/>
          <w:lang w:eastAsia="fr-FR"/>
        </w:rPr>
        <w:drawing>
          <wp:inline distT="0" distB="0" distL="0" distR="0" wp14:anchorId="1B095ADE" wp14:editId="4073CF3F">
            <wp:extent cx="133350" cy="133350"/>
            <wp:effectExtent l="0" t="0" r="0" b="0"/>
            <wp:docPr id="8" name="Image 8" descr="Livre de Jean-Yves Le Capit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vre de Jean-Yves Le Capitain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4837">
        <w:rPr>
          <w:rFonts w:ascii="Times New Roman" w:eastAsia="Times New Roman" w:hAnsi="Times New Roman" w:cs="Times New Roman"/>
          <w:sz w:val="24"/>
          <w:szCs w:val="24"/>
          <w:lang w:eastAsia="fr-FR"/>
        </w:rPr>
        <w:t xml:space="preserve">  Jean-Yves Le Capitaine a publié </w:t>
      </w:r>
      <w:r w:rsidRPr="00B44837">
        <w:rPr>
          <w:rFonts w:ascii="Times New Roman" w:eastAsia="Times New Roman" w:hAnsi="Times New Roman" w:cs="Times New Roman"/>
          <w:i/>
          <w:iCs/>
          <w:sz w:val="24"/>
          <w:szCs w:val="24"/>
          <w:lang w:eastAsia="fr-FR"/>
        </w:rPr>
        <w:t>Des enfants sourds à l’école ordinaire</w:t>
      </w:r>
      <w:r w:rsidRPr="00B44837">
        <w:rPr>
          <w:rFonts w:ascii="Times New Roman" w:eastAsia="Times New Roman" w:hAnsi="Times New Roman" w:cs="Times New Roman"/>
          <w:sz w:val="24"/>
          <w:szCs w:val="24"/>
          <w:lang w:eastAsia="fr-FR"/>
        </w:rPr>
        <w:t xml:space="preserve">, L’Harmattan, Paris, 2004. </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Dans le choix du titre de cette intervention, j’ai eu quelques hésitations. J’ai finalement choisi un titre de prime abord obscur, en particulier dans cette indication de passage du seuil. J’y reviendrai plus loin</w:t>
      </w:r>
      <w:hyperlink r:id="rId22" w:anchor="sym2" w:history="1">
        <w:r w:rsidRPr="00B44837">
          <w:rPr>
            <w:rFonts w:ascii="Times New Roman" w:eastAsia="Times New Roman" w:hAnsi="Times New Roman" w:cs="Times New Roman"/>
            <w:color w:val="0000FF"/>
            <w:sz w:val="24"/>
            <w:szCs w:val="24"/>
            <w:u w:val="single"/>
            <w:lang w:eastAsia="fr-FR"/>
          </w:rPr>
          <w:t>(2)</w:t>
        </w:r>
      </w:hyperlink>
      <w:r w:rsidRPr="00B44837">
        <w:rPr>
          <w:rFonts w:ascii="Times New Roman" w:eastAsia="Times New Roman" w:hAnsi="Times New Roman" w:cs="Times New Roman"/>
          <w:sz w:val="24"/>
          <w:szCs w:val="24"/>
          <w:lang w:eastAsia="fr-FR"/>
        </w:rPr>
        <w:t>.</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w:t>
      </w:r>
    </w:p>
    <w:p w:rsidR="00B44837" w:rsidRPr="00B44837" w:rsidRDefault="00B44837" w:rsidP="00B4483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44837">
        <w:rPr>
          <w:rFonts w:ascii="Times New Roman" w:eastAsia="Times New Roman" w:hAnsi="Times New Roman" w:cs="Times New Roman"/>
          <w:b/>
          <w:bCs/>
          <w:kern w:val="36"/>
          <w:sz w:val="48"/>
          <w:szCs w:val="48"/>
          <w:lang w:eastAsia="fr-FR"/>
        </w:rPr>
        <w:t>Culture commune ou partagée ?</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xml:space="preserve">Mais je voudrais tout d’abord faire une remarque préliminaire. « Culture commune ». Le mot m’embarrasse quelque peu, dans son sens indifférencié, qui induirait qu’il n’y aurait plus qu’une pensée, une « pensée unique », que 1 + 1 = 1. Je préfère évoquer le terme de culture partagée. C’est la différence qu’il y a entre la compote et le pot au feu. La culture commune c’est la culture compote : dans la casserole, on met différents ingrédients, ça cuit, ça se mélange pour un faire un produit dans lequel on ne reconnaît plus la texture de chacun des ingrédients. La culture partagée serait plutôt la culture pot-au-feu : on met différents </w:t>
      </w:r>
      <w:r w:rsidRPr="00B44837">
        <w:rPr>
          <w:rFonts w:ascii="Times New Roman" w:eastAsia="Times New Roman" w:hAnsi="Times New Roman" w:cs="Times New Roman"/>
          <w:sz w:val="24"/>
          <w:szCs w:val="24"/>
          <w:lang w:eastAsia="fr-FR"/>
        </w:rPr>
        <w:lastRenderedPageBreak/>
        <w:t>ingrédients, ils cuisent ensemble, ils ne se mélangent pas, leurs arômes s’enrichissent, et dans la dégustation on reconnaît chacun dans sa texture.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Dans les processus qui nous engagent aujourd’hui à travailler ensemble avec des enfants handicapés, on aurait plutôt intérêt à enrichir l’action et les interventions de nos effluves et de nos arômes respectifs, plutôt que de vouloir diluer, dénaturer ou « compoter » ce que chacun porte en lui de richesse. C’est donner à ces enfants des espaces de potentialités et leur permettre de se construire de manière plurielle plutôt que dans le moule d’une pensée unique, qui pourrait courir le risque de devenir totalitaire.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Car en définitive à qui appartient cet enfant, cet enfant handicapé qui va ou doit aller à l’école ? Il ne faut pas oublier qu’il n’appartient ni à l’école, ni au secteur médico-social, mais qu’il fait partie (faire partie plutôt qu’appartenir) de différents environ</w:t>
      </w:r>
      <w:r w:rsidRPr="00B44837">
        <w:rPr>
          <w:rFonts w:ascii="Times New Roman" w:eastAsia="Times New Roman" w:hAnsi="Times New Roman" w:cs="Times New Roman"/>
          <w:sz w:val="24"/>
          <w:szCs w:val="24"/>
          <w:lang w:eastAsia="fr-FR"/>
        </w:rPr>
        <w:softHyphen/>
        <w:t>nements. La différence des environnements est à considérer comme une richesse et non comme un écart qu’il faudrait ramener impérativement à une culture normée et unique. L’enfant se construit de ces différentes cultures, pas seulement celles de l’école et du médico-social, mais en premier lieu celle de sa famille. Et l’on sait bien que dès ce niveau, chaque famille a sa culture, son mode de vie, son « habitus » aurait dit Bourdieu. L’enfant qui arpente les allées du Cours Cambronne avec sa nurse ne se construit pas de la même manière, de la même culture, que celui qui s’amuse avec ses copains au bas des tours de Bellevue. Et cet enfant va également se construire de la culture de l’école (toutes les écoles n’étant pas identiques malgré l’égalité affichée à leur fronton), et s’il vit une situation de handicap, de la culture du médico-social.</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Que faire de toutes ces cultures ? Une compote ou un pot-au-feu ? Il y aurait un bénéfice certain à viser une construction, un développement avec des références plurielles, et des identités plurielles. Il serait réducteur de vouloir fabriquer un produit d’une certaine bien-pensance éducative ou scolaire, de vouloir fabriquer un produit avec une identité unique. L’école donne à l’enfant une identité d’élève, le médico-social donne une identité d’enfant handicapé, et ses parents lui donnent l’identité de leur enfant. L’enfant grandit ainsi dans une identité plurielle, produit de cultures partagées, parfois simplement juxtaposées, et non d’une culture commune qui s’érigerait en norme.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w:t>
      </w:r>
    </w:p>
    <w:p w:rsidR="00B44837" w:rsidRPr="00B44837" w:rsidRDefault="00B44837" w:rsidP="00B4483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44837">
        <w:rPr>
          <w:rFonts w:ascii="Times New Roman" w:eastAsia="Times New Roman" w:hAnsi="Times New Roman" w:cs="Times New Roman"/>
          <w:b/>
          <w:bCs/>
          <w:kern w:val="36"/>
          <w:sz w:val="48"/>
          <w:szCs w:val="48"/>
          <w:lang w:eastAsia="fr-FR"/>
        </w:rPr>
        <w:t>Être sur le seuil</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Pourquoi le passage du seuil ? Je fais référence ici avant tout aux travaux d’un anthropologue, handicapé lui-même, qui a réfléchi au statut de la personne handi</w:t>
      </w:r>
      <w:r w:rsidRPr="00B44837">
        <w:rPr>
          <w:rFonts w:ascii="Times New Roman" w:eastAsia="Times New Roman" w:hAnsi="Times New Roman" w:cs="Times New Roman"/>
          <w:sz w:val="24"/>
          <w:szCs w:val="24"/>
          <w:lang w:eastAsia="fr-FR"/>
        </w:rPr>
        <w:softHyphen/>
        <w:t>capée, et qui définit ce statut par le concept de liminalité. Cet anthropologue est Robert F. Murphy, et son ouvrage « Vivre à corps perdu » a été publié en France en 1990, année de son décès. Qu’est-ce que la liminalité ? C’est un concept issu de l’anthropo</w:t>
      </w:r>
      <w:r w:rsidRPr="00B44837">
        <w:rPr>
          <w:rFonts w:ascii="Times New Roman" w:eastAsia="Times New Roman" w:hAnsi="Times New Roman" w:cs="Times New Roman"/>
          <w:sz w:val="24"/>
          <w:szCs w:val="24"/>
          <w:lang w:eastAsia="fr-FR"/>
        </w:rPr>
        <w:softHyphen/>
        <w:t>logie, dans le domaine des rites de passage. « </w:t>
      </w:r>
      <w:r w:rsidRPr="00B44837">
        <w:rPr>
          <w:rFonts w:ascii="Times New Roman" w:eastAsia="Times New Roman" w:hAnsi="Times New Roman" w:cs="Times New Roman"/>
          <w:i/>
          <w:iCs/>
          <w:sz w:val="24"/>
          <w:szCs w:val="24"/>
          <w:lang w:eastAsia="fr-FR"/>
        </w:rPr>
        <w:t>Les rites d’initiation ont pour but d’impliquer la communauté dans la transformation d’un individu qui passe d’une position de la société à une autre. C’est pendant la phase de transition entre l’isolement et la renaissance qu’on dit que le sujet est dans un état liminal : c’est-à-dire littéralement qu’il est « sur le seuil », qu’il se trouve dans les limbes sociaux, où il est maintenu en dehors du système social formel.</w:t>
      </w:r>
      <w:r w:rsidRPr="00B44837">
        <w:rPr>
          <w:rFonts w:ascii="Times New Roman" w:eastAsia="Times New Roman" w:hAnsi="Times New Roman" w:cs="Times New Roman"/>
          <w:sz w:val="24"/>
          <w:szCs w:val="24"/>
          <w:lang w:eastAsia="fr-FR"/>
        </w:rPr>
        <w:t> »</w:t>
      </w:r>
      <w:hyperlink r:id="rId23" w:anchor="sym3" w:history="1">
        <w:r w:rsidRPr="00B44837">
          <w:rPr>
            <w:rFonts w:ascii="Times New Roman" w:eastAsia="Times New Roman" w:hAnsi="Times New Roman" w:cs="Times New Roman"/>
            <w:color w:val="0000FF"/>
            <w:sz w:val="24"/>
            <w:szCs w:val="24"/>
            <w:u w:val="single"/>
            <w:lang w:eastAsia="fr-FR"/>
          </w:rPr>
          <w:t>(3)</w:t>
        </w:r>
      </w:hyperlink>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xml:space="preserve">De la même manière, pour Murphy, et il sait de quoi il parle, l’infirme, l’invalide, la personne handicapée, sont sur le seuil du système social existant. Ils ne sont pas complètement rejetés, </w:t>
      </w:r>
      <w:r w:rsidRPr="00B44837">
        <w:rPr>
          <w:rFonts w:ascii="Times New Roman" w:eastAsia="Times New Roman" w:hAnsi="Times New Roman" w:cs="Times New Roman"/>
          <w:sz w:val="24"/>
          <w:szCs w:val="24"/>
          <w:lang w:eastAsia="fr-FR"/>
        </w:rPr>
        <w:lastRenderedPageBreak/>
        <w:t>mais pas non plus complètement inclus. Leur participation sociale est perturbée, rendue difficile, pas ou mal acceptée ; ils sont quelque part entre deux, sur le seuil. Ils ne sont pas comme les malades : la maladie est plutôt un état de suspension sociale, une transition soit vers la guérison, soit vers la mort. Les personnes handicapées ne sont pas dans cette situation de transition. « </w:t>
      </w:r>
      <w:r w:rsidRPr="00B44837">
        <w:rPr>
          <w:rFonts w:ascii="Times New Roman" w:eastAsia="Times New Roman" w:hAnsi="Times New Roman" w:cs="Times New Roman"/>
          <w:i/>
          <w:iCs/>
          <w:sz w:val="24"/>
          <w:szCs w:val="24"/>
          <w:lang w:eastAsia="fr-FR"/>
        </w:rPr>
        <w:t>Les handicapés à long terme ne sont ni malades ni en bonne santé, ni morts ni pleinement vivants, ni en dehors de la société ni tout à fait à l’intérieur. Ce sont des êtres humains, mais leurs corps sont déformés et fonctionnent de façon défectueuse, ce qui laisse planer un doute sur leur pleine humanité.</w:t>
      </w:r>
      <w:r w:rsidRPr="00B44837">
        <w:rPr>
          <w:rFonts w:ascii="Times New Roman" w:eastAsia="Times New Roman" w:hAnsi="Times New Roman" w:cs="Times New Roman"/>
          <w:sz w:val="24"/>
          <w:szCs w:val="24"/>
          <w:lang w:eastAsia="fr-FR"/>
        </w:rPr>
        <w:t> »</w:t>
      </w:r>
      <w:hyperlink r:id="rId24" w:anchor="sym4" w:history="1">
        <w:r w:rsidRPr="00B44837">
          <w:rPr>
            <w:rFonts w:ascii="Times New Roman" w:eastAsia="Times New Roman" w:hAnsi="Times New Roman" w:cs="Times New Roman"/>
            <w:color w:val="0000FF"/>
            <w:sz w:val="24"/>
            <w:szCs w:val="24"/>
            <w:u w:val="single"/>
            <w:lang w:eastAsia="fr-FR"/>
          </w:rPr>
          <w:t>(4)</w:t>
        </w:r>
      </w:hyperlink>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Je partirai de là pour mon propos : de la position périphérique, liminale, des personnes handicapées, sur le seuil de l’école, du travail, de la participation sociale. Je ne reviendrai pas ici sur les nombreux exemples de la non participation, de l’exclusion, du retrait des personnes dans ces différents champs. Je crois qu’il faut y rajouter aussi la non visibilité, parfois bien pratique, de cette position pour la société « normale ». Ainsi positionnés un peu à l’extérieur, mais quand même en proximité, on peut allier la bonne conscience d’un regard proximal avec l’éloignement de fait et l’exclusion du flux social.</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Cette évocation me permet de poser un premier point d’ancrage d’une culture partagée, qui est pour moi un préalable incontournable sur lequel il faut être d’accord pour travailler. C’est en fait un postulat, une chose qui ne se discute pas, sur le plan de valeurs, de l’éthique. C’est le postulat de la pleine et entière humanité de chacune des personnes handicapées, quelle que soit l’importance de la situation de handicap. La notion d’éducabilité des handicapés, que Diderot a posée pour les aveugles et les sourds dès le milieu du XVIIIe siècle, est la manifestation première du lent progrès de reconnaissance et de conquête de cet état d’humanité.</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La personne handicapée n’est pas en état de suspension comme peut l’être le malade, dont l’avenir est de guérir. La personne handicapée ne « guérit » pas. Consi</w:t>
      </w:r>
      <w:r w:rsidRPr="00B44837">
        <w:rPr>
          <w:rFonts w:ascii="Times New Roman" w:eastAsia="Times New Roman" w:hAnsi="Times New Roman" w:cs="Times New Roman"/>
          <w:sz w:val="24"/>
          <w:szCs w:val="24"/>
          <w:lang w:eastAsia="fr-FR"/>
        </w:rPr>
        <w:softHyphen/>
        <w:t>dérer la personne handicapée comme en état de suspension en attendant la guérison est une représentation qui n’accorde pas sa pleine humanité à la personne, puisque dans ces conditions son avenir, et son accès à l’humanité, serait de ne plus être handicapée, de supprimer la condition même de la vie de cette personne. Cela ne veut pas dire que le champ d’intervention auprès de la personne doive exclure des perspec</w:t>
      </w:r>
      <w:r w:rsidRPr="00B44837">
        <w:rPr>
          <w:rFonts w:ascii="Times New Roman" w:eastAsia="Times New Roman" w:hAnsi="Times New Roman" w:cs="Times New Roman"/>
          <w:sz w:val="24"/>
          <w:szCs w:val="24"/>
          <w:lang w:eastAsia="fr-FR"/>
        </w:rPr>
        <w:softHyphen/>
        <w:t>tives de réparation, de « guérison », de compensation, etc. Mais fondamenta</w:t>
      </w:r>
      <w:r w:rsidRPr="00B44837">
        <w:rPr>
          <w:rFonts w:ascii="Times New Roman" w:eastAsia="Times New Roman" w:hAnsi="Times New Roman" w:cs="Times New Roman"/>
          <w:sz w:val="24"/>
          <w:szCs w:val="24"/>
          <w:lang w:eastAsia="fr-FR"/>
        </w:rPr>
        <w:softHyphen/>
        <w:t>lement, il faut considérer que la déficience qui est à la source de la situation de handicap n’invalide pas l’humanité de la personne. La personne est pleinement, entièrement humaine même si son acuité visuelle, auditive, cognitive, ou ses capacités motrices ou psychiques sont en écart avec ce qu’on attend des normes de l’acuité visuelle, auditive, etc. Même si rien ne pouvait être fait pour corriger, modifier, soigner, l’état de la personne, celle-ci a pourtant toute son intégrité, elle est complète, elle n’est pas sur le seuil de l’humain, elle est dans l’humain et complètement. Il n’y a pas d’un côté l’incomplétude qui caractériserait les personnes handicapées et de l’autre la complé</w:t>
      </w:r>
      <w:r w:rsidRPr="00B44837">
        <w:rPr>
          <w:rFonts w:ascii="Times New Roman" w:eastAsia="Times New Roman" w:hAnsi="Times New Roman" w:cs="Times New Roman"/>
          <w:sz w:val="24"/>
          <w:szCs w:val="24"/>
          <w:lang w:eastAsia="fr-FR"/>
        </w:rPr>
        <w:softHyphen/>
        <w:t>tude dont nous, valides, serions les représentants. C’est ici un postulat qui fait rupture avec l’approche par la déficience, qui dit l’incomplétude dans sa formulation même.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L’évidence de ce postulat n’est pas donnée. On voit bien que, dans nos représen</w:t>
      </w:r>
      <w:r w:rsidRPr="00B44837">
        <w:rPr>
          <w:rFonts w:ascii="Times New Roman" w:eastAsia="Times New Roman" w:hAnsi="Times New Roman" w:cs="Times New Roman"/>
          <w:sz w:val="24"/>
          <w:szCs w:val="24"/>
          <w:lang w:eastAsia="fr-FR"/>
        </w:rPr>
        <w:softHyphen/>
        <w:t>tations quotidiennes, spontanées, inconscientes, on n’a pas toujours, même dans le milieu spécialisé, cette représentation « égalitaire » dans nos rapports avec les per</w:t>
      </w:r>
      <w:r w:rsidRPr="00B44837">
        <w:rPr>
          <w:rFonts w:ascii="Times New Roman" w:eastAsia="Times New Roman" w:hAnsi="Times New Roman" w:cs="Times New Roman"/>
          <w:sz w:val="24"/>
          <w:szCs w:val="24"/>
          <w:lang w:eastAsia="fr-FR"/>
        </w:rPr>
        <w:softHyphen/>
        <w:t>sonnes handicapées. Ces représentations inégalitaires se nichent dans les propos, les actions, les attitudes et les pensées du quotidien. Pour preuve deux exemples. Le premier est le début d’un article lu il y a fort longtemps dans une revue d’action sociale et qui s’intitulait « </w:t>
      </w:r>
      <w:r w:rsidRPr="00B44837">
        <w:rPr>
          <w:rFonts w:ascii="Times New Roman" w:eastAsia="Times New Roman" w:hAnsi="Times New Roman" w:cs="Times New Roman"/>
          <w:i/>
          <w:iCs/>
          <w:sz w:val="24"/>
          <w:szCs w:val="24"/>
          <w:lang w:eastAsia="fr-FR"/>
        </w:rPr>
        <w:t>Six menthes à l’eau</w:t>
      </w:r>
      <w:r w:rsidRPr="00B44837">
        <w:rPr>
          <w:rFonts w:ascii="Times New Roman" w:eastAsia="Times New Roman" w:hAnsi="Times New Roman" w:cs="Times New Roman"/>
          <w:sz w:val="24"/>
          <w:szCs w:val="24"/>
          <w:lang w:eastAsia="fr-FR"/>
        </w:rPr>
        <w:t> » : « </w:t>
      </w:r>
      <w:r w:rsidRPr="00B44837">
        <w:rPr>
          <w:rFonts w:ascii="Times New Roman" w:eastAsia="Times New Roman" w:hAnsi="Times New Roman" w:cs="Times New Roman"/>
          <w:i/>
          <w:iCs/>
          <w:sz w:val="24"/>
          <w:szCs w:val="24"/>
          <w:lang w:eastAsia="fr-FR"/>
        </w:rPr>
        <w:t xml:space="preserve">C’était </w:t>
      </w:r>
      <w:r w:rsidRPr="00B44837">
        <w:rPr>
          <w:rFonts w:ascii="Times New Roman" w:eastAsia="Times New Roman" w:hAnsi="Times New Roman" w:cs="Times New Roman"/>
          <w:i/>
          <w:iCs/>
          <w:sz w:val="24"/>
          <w:szCs w:val="24"/>
          <w:lang w:eastAsia="fr-FR"/>
        </w:rPr>
        <w:lastRenderedPageBreak/>
        <w:t>au cours d’un événement festif, dans un village de Provence. J’étais en vacances, oubliant comme tout un chacun mes soucis de l’année, sirotant un demi de bière, avec quelques amis, décontracté. Soudain, je vois un groupe de six handicapés mentaux s’installer sur la terrasse avec leurs accompagnateurs. Les personnes handicapées, des adultes de quarante à quarante cinq ans, hommes et femmes, les accompagnateurs un peu plus jeunes... Le garçon vient chercher les consommations. Les adultes handicapés qui n’avaient pas un sou sur eux sont gratifiés collectivement de six menthes à l’eau, pendant que les accompa</w:t>
      </w:r>
      <w:r w:rsidRPr="00B44837">
        <w:rPr>
          <w:rFonts w:ascii="Times New Roman" w:eastAsia="Times New Roman" w:hAnsi="Times New Roman" w:cs="Times New Roman"/>
          <w:i/>
          <w:iCs/>
          <w:sz w:val="24"/>
          <w:szCs w:val="24"/>
          <w:lang w:eastAsia="fr-FR"/>
        </w:rPr>
        <w:softHyphen/>
        <w:t>gnateurs choisissent leur boisson, y consacrant le temps nécessaire.</w:t>
      </w:r>
      <w:r w:rsidRPr="00B44837">
        <w:rPr>
          <w:rFonts w:ascii="Times New Roman" w:eastAsia="Times New Roman" w:hAnsi="Times New Roman" w:cs="Times New Roman"/>
          <w:sz w:val="24"/>
          <w:szCs w:val="24"/>
          <w:lang w:eastAsia="fr-FR"/>
        </w:rPr>
        <w:t> »</w:t>
      </w:r>
      <w:hyperlink r:id="rId25" w:anchor="sym5" w:history="1">
        <w:r w:rsidRPr="00B44837">
          <w:rPr>
            <w:rFonts w:ascii="Times New Roman" w:eastAsia="Times New Roman" w:hAnsi="Times New Roman" w:cs="Times New Roman"/>
            <w:color w:val="0000FF"/>
            <w:sz w:val="24"/>
            <w:szCs w:val="24"/>
            <w:u w:val="single"/>
            <w:lang w:eastAsia="fr-FR"/>
          </w:rPr>
          <w:t>(5)</w:t>
        </w:r>
      </w:hyperlink>
      <w:r w:rsidRPr="00B44837">
        <w:rPr>
          <w:rFonts w:ascii="Times New Roman" w:eastAsia="Times New Roman" w:hAnsi="Times New Roman" w:cs="Times New Roman"/>
          <w:sz w:val="24"/>
          <w:szCs w:val="24"/>
          <w:lang w:eastAsia="fr-FR"/>
        </w:rPr>
        <w:t xml:space="preserve"> Ce texte date de 1998, bien sûr cela n’existe plus, la </w:t>
      </w:r>
      <w:hyperlink r:id="rId26" w:history="1">
        <w:r w:rsidRPr="00B44837">
          <w:rPr>
            <w:rFonts w:ascii="Times New Roman" w:eastAsia="Times New Roman" w:hAnsi="Times New Roman" w:cs="Times New Roman"/>
            <w:color w:val="0000FF"/>
            <w:sz w:val="24"/>
            <w:szCs w:val="24"/>
            <w:u w:val="single"/>
            <w:lang w:eastAsia="fr-FR"/>
          </w:rPr>
          <w:t>loi du 11 février 2005</w:t>
        </w:r>
      </w:hyperlink>
      <w:r w:rsidRPr="00B44837">
        <w:rPr>
          <w:rFonts w:ascii="Times New Roman" w:eastAsia="Times New Roman" w:hAnsi="Times New Roman" w:cs="Times New Roman"/>
          <w:sz w:val="24"/>
          <w:szCs w:val="24"/>
          <w:lang w:eastAsia="fr-FR"/>
        </w:rPr>
        <w:t xml:space="preserve"> est passée par là ! Deuxième exemple, dans le domaine de la surdité. Partout, vous verrez, vous lirez et on vous dira que les sourds ont des problèmes de communication, ou des difficultés de communication. Mais mettez deux sourds face à face, ont-ils des problèmes de communication ? Mettez un sourd face à quelqu’un qui entend : au non de quoi c’est le sourd qui a des problèmes de communication, et pas celui qui entend ? Il y en a qui sont plus égaux que d’autres disait Coluche.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Bien sûr, ce n’est qu’un postulat, et il y a souvent une grande distance entre le principe et le réel du quotidien, entre la pensée et l’agir. Mais poser ce postulat, c’est se mettre le principe d’une référence à l’action : « si j’agis ainsi, si je dis ceci, est-ce que j’agis comme si la personne est pleinement humaine ». Au-delà de la forme kantienne de ce qui s’apparente à un impératif, il me semble que s’il n’y a pas ce postulat commun, on risque d’agir sans références, dans des directions incertaines, opposées ou contradic</w:t>
      </w:r>
      <w:r w:rsidRPr="00B44837">
        <w:rPr>
          <w:rFonts w:ascii="Times New Roman" w:eastAsia="Times New Roman" w:hAnsi="Times New Roman" w:cs="Times New Roman"/>
          <w:sz w:val="24"/>
          <w:szCs w:val="24"/>
          <w:lang w:eastAsia="fr-FR"/>
        </w:rPr>
        <w:softHyphen/>
        <w:t>toires, voire « régressives ». Un postulat est à la fois un impératif et un horizon, et à ce titre, il se construit, il n’est encore qu’à l’état d’ébauche sur le plan pragmatique, et c’est dans la collaboration entre des acteurs qu’il peut prendre chair.</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On vient de voir que les personnes handicapées étaient sur le seuil. Mais, dans cette histoire, il n’y a pas que les handicapés qui sont sur le seuil. Il y a aussi ceux qui les y ont maintenus. Dans les acteurs de ce maintien, il y a bien sûr la société ordi</w:t>
      </w:r>
      <w:r w:rsidRPr="00B44837">
        <w:rPr>
          <w:rFonts w:ascii="Times New Roman" w:eastAsia="Times New Roman" w:hAnsi="Times New Roman" w:cs="Times New Roman"/>
          <w:sz w:val="24"/>
          <w:szCs w:val="24"/>
          <w:lang w:eastAsia="fr-FR"/>
        </w:rPr>
        <w:softHyphen/>
        <w:t>naire : du point de vue de l’école, les enfants handicapés n’y avaient pas leur place, du point du vue des responsables d’entreprise, les travailleurs handicapés n’y avaient pas leur place, du point de vue des promoteurs de logements, les personnes handica</w:t>
      </w:r>
      <w:r w:rsidRPr="00B44837">
        <w:rPr>
          <w:rFonts w:ascii="Times New Roman" w:eastAsia="Times New Roman" w:hAnsi="Times New Roman" w:cs="Times New Roman"/>
          <w:sz w:val="24"/>
          <w:szCs w:val="24"/>
          <w:lang w:eastAsia="fr-FR"/>
        </w:rPr>
        <w:softHyphen/>
        <w:t>pées n’avaient pas leur place dans les logements ordinaires. Trop d’aménagements à faire, trop d’accessibilité à mettre en œuvre, trop de différences à remettre ensemble... Mais il y avait aussi les professionnels, les services, les établissements, les administrations, tout ce qui pouvait se qualifier de « spécialisé », qui pendant toute une période ont souscrit à cette liminalité évidente, nécessaire, indépassable, naturelle et par consé</w:t>
      </w:r>
      <w:r w:rsidRPr="00B44837">
        <w:rPr>
          <w:rFonts w:ascii="Times New Roman" w:eastAsia="Times New Roman" w:hAnsi="Times New Roman" w:cs="Times New Roman"/>
          <w:sz w:val="24"/>
          <w:szCs w:val="24"/>
          <w:lang w:eastAsia="fr-FR"/>
        </w:rPr>
        <w:softHyphen/>
        <w:t>quent justifiée... Le discours porté tentait de tenir un objectif difficilement ou rare</w:t>
      </w:r>
      <w:r w:rsidRPr="00B44837">
        <w:rPr>
          <w:rFonts w:ascii="Times New Roman" w:eastAsia="Times New Roman" w:hAnsi="Times New Roman" w:cs="Times New Roman"/>
          <w:sz w:val="24"/>
          <w:szCs w:val="24"/>
          <w:lang w:eastAsia="fr-FR"/>
        </w:rPr>
        <w:softHyphen/>
        <w:t>ment atteint d’insertion finale par l’affirmation de détours spécialisés nécessaires.</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xml:space="preserve">Passer le seuil, pour en revenir à la métaphore, c’est donc quitter la séparation instituée, le dehors, pour enjamber un espace et entrer, en dedans, pour prétendre à la participation, dont le terme est justement cité dans le titre de la </w:t>
      </w:r>
      <w:hyperlink r:id="rId27" w:history="1">
        <w:r w:rsidRPr="00B44837">
          <w:rPr>
            <w:rFonts w:ascii="Times New Roman" w:eastAsia="Times New Roman" w:hAnsi="Times New Roman" w:cs="Times New Roman"/>
            <w:color w:val="0000FF"/>
            <w:sz w:val="24"/>
            <w:szCs w:val="24"/>
            <w:u w:val="single"/>
            <w:lang w:eastAsia="fr-FR"/>
          </w:rPr>
          <w:t>loi du 11 février 2005</w:t>
        </w:r>
      </w:hyperlink>
      <w:r w:rsidRPr="00B44837">
        <w:rPr>
          <w:rFonts w:ascii="Times New Roman" w:eastAsia="Times New Roman" w:hAnsi="Times New Roman" w:cs="Times New Roman"/>
          <w:sz w:val="24"/>
          <w:szCs w:val="24"/>
          <w:lang w:eastAsia="fr-FR"/>
        </w:rPr>
        <w:t xml:space="preserve"> « sur l’égalité des chances et des droits, la citoyenneté et la participation sociale des personnes handicapées ». Symboliquement, je tiendrai cette loi comme la représenta</w:t>
      </w:r>
      <w:r w:rsidRPr="00B44837">
        <w:rPr>
          <w:rFonts w:ascii="Times New Roman" w:eastAsia="Times New Roman" w:hAnsi="Times New Roman" w:cs="Times New Roman"/>
          <w:sz w:val="24"/>
          <w:szCs w:val="24"/>
          <w:lang w:eastAsia="fr-FR"/>
        </w:rPr>
        <w:softHyphen/>
        <w:t>tion du passage du seuil.</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w:t>
      </w:r>
    </w:p>
    <w:p w:rsidR="00B44837" w:rsidRPr="00B44837" w:rsidRDefault="00B44837" w:rsidP="00B4483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44837">
        <w:rPr>
          <w:rFonts w:ascii="Times New Roman" w:eastAsia="Times New Roman" w:hAnsi="Times New Roman" w:cs="Times New Roman"/>
          <w:b/>
          <w:bCs/>
          <w:kern w:val="36"/>
          <w:sz w:val="48"/>
          <w:szCs w:val="48"/>
          <w:lang w:eastAsia="fr-FR"/>
        </w:rPr>
        <w:t>Deux cultures</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lastRenderedPageBreak/>
        <w:t>Deux places donc, l’une à l’intérieur, l’autre sur le seuil ; deux systèmes, deux cultures, séparées, méfiantes l’une envers l’autre, incompatibles. Deux mondes sépa</w:t>
      </w:r>
      <w:r w:rsidRPr="00B44837">
        <w:rPr>
          <w:rFonts w:ascii="Times New Roman" w:eastAsia="Times New Roman" w:hAnsi="Times New Roman" w:cs="Times New Roman"/>
          <w:sz w:val="24"/>
          <w:szCs w:val="24"/>
          <w:lang w:eastAsia="fr-FR"/>
        </w:rPr>
        <w:softHyphen/>
        <w:t>rés. Il y a une fable de La Fontaine qui peut représenter la relativité de la différence, ou même de la déficience au regard de l’environnement et qui peut caractériser aussi assez bien les rapports qui ont pu exister entre les cultures qui se sont juxtaposées dans le domaine de la scolarisation et de l’éducation des enfants handicapés. C’est la fable du Renard et de la Cigogne</w:t>
      </w:r>
      <w:hyperlink r:id="rId28" w:anchor="sym6" w:history="1">
        <w:r w:rsidRPr="00B44837">
          <w:rPr>
            <w:rFonts w:ascii="Times New Roman" w:eastAsia="Times New Roman" w:hAnsi="Times New Roman" w:cs="Times New Roman"/>
            <w:color w:val="0000FF"/>
            <w:sz w:val="24"/>
            <w:szCs w:val="24"/>
            <w:u w:val="single"/>
            <w:lang w:eastAsia="fr-FR"/>
          </w:rPr>
          <w:t>(6)</w:t>
        </w:r>
      </w:hyperlink>
      <w:r w:rsidRPr="00B44837">
        <w:rPr>
          <w:rFonts w:ascii="Times New Roman" w:eastAsia="Times New Roman" w:hAnsi="Times New Roman" w:cs="Times New Roman"/>
          <w:sz w:val="24"/>
          <w:szCs w:val="24"/>
          <w:lang w:eastAsia="fr-FR"/>
        </w:rPr>
        <w:t>. Le renard retient donc à dîner la cigogne et lui sert un brouet :</w:t>
      </w:r>
    </w:p>
    <w:p w:rsidR="00B44837" w:rsidRPr="00B44837" w:rsidRDefault="00B44837" w:rsidP="00B44837">
      <w:pPr>
        <w:spacing w:after="0" w:line="240" w:lineRule="auto"/>
        <w:rPr>
          <w:rFonts w:ascii="Times New Roman" w:eastAsia="Times New Roman" w:hAnsi="Times New Roman" w:cs="Times New Roman"/>
          <w:sz w:val="24"/>
          <w:szCs w:val="24"/>
          <w:lang w:eastAsia="fr-FR"/>
        </w:rPr>
      </w:pPr>
    </w:p>
    <w:p w:rsidR="00B44837" w:rsidRPr="00B44837" w:rsidRDefault="00B44837" w:rsidP="00B44837">
      <w:pPr>
        <w:spacing w:before="100" w:beforeAutospacing="1" w:after="100" w:afterAutospacing="1" w:line="200" w:lineRule="atLeast"/>
        <w:rPr>
          <w:rFonts w:ascii="Times New Roman" w:eastAsia="Times New Roman" w:hAnsi="Times New Roman" w:cs="Times New Roman"/>
          <w:sz w:val="24"/>
          <w:szCs w:val="24"/>
          <w:lang w:eastAsia="fr-FR"/>
        </w:rPr>
      </w:pPr>
      <w:r w:rsidRPr="00B44837">
        <w:rPr>
          <w:rFonts w:ascii="Times New Roman" w:eastAsia="Times New Roman" w:hAnsi="Times New Roman" w:cs="Times New Roman"/>
          <w:i/>
          <w:iCs/>
          <w:sz w:val="24"/>
          <w:szCs w:val="24"/>
          <w:lang w:eastAsia="fr-FR"/>
        </w:rPr>
        <w:t>Ce brouet fut par lui servi sur une assiette :</w:t>
      </w:r>
    </w:p>
    <w:p w:rsidR="00B44837" w:rsidRPr="00B44837" w:rsidRDefault="00B44837" w:rsidP="00B44837">
      <w:pPr>
        <w:spacing w:before="100" w:beforeAutospacing="1" w:after="100" w:afterAutospacing="1" w:line="200" w:lineRule="atLeast"/>
        <w:rPr>
          <w:rFonts w:ascii="Times New Roman" w:eastAsia="Times New Roman" w:hAnsi="Times New Roman" w:cs="Times New Roman"/>
          <w:sz w:val="24"/>
          <w:szCs w:val="24"/>
          <w:lang w:eastAsia="fr-FR"/>
        </w:rPr>
      </w:pPr>
      <w:r w:rsidRPr="00B44837">
        <w:rPr>
          <w:rFonts w:ascii="Times New Roman" w:eastAsia="Times New Roman" w:hAnsi="Times New Roman" w:cs="Times New Roman"/>
          <w:i/>
          <w:iCs/>
          <w:sz w:val="24"/>
          <w:szCs w:val="24"/>
          <w:lang w:eastAsia="fr-FR"/>
        </w:rPr>
        <w:t>La Cigogne au long bec n’en put attraper miette,</w:t>
      </w:r>
    </w:p>
    <w:p w:rsidR="00B44837" w:rsidRPr="00B44837" w:rsidRDefault="00B44837" w:rsidP="00B44837">
      <w:pPr>
        <w:spacing w:before="100" w:beforeAutospacing="1" w:after="100" w:afterAutospacing="1" w:line="200" w:lineRule="atLeast"/>
        <w:rPr>
          <w:rFonts w:ascii="Times New Roman" w:eastAsia="Times New Roman" w:hAnsi="Times New Roman" w:cs="Times New Roman"/>
          <w:sz w:val="24"/>
          <w:szCs w:val="24"/>
          <w:lang w:eastAsia="fr-FR"/>
        </w:rPr>
      </w:pPr>
      <w:r w:rsidRPr="00B44837">
        <w:rPr>
          <w:rFonts w:ascii="Times New Roman" w:eastAsia="Times New Roman" w:hAnsi="Times New Roman" w:cs="Times New Roman"/>
          <w:i/>
          <w:iCs/>
          <w:sz w:val="24"/>
          <w:szCs w:val="24"/>
          <w:lang w:eastAsia="fr-FR"/>
        </w:rPr>
        <w:t>Et le drôle eut lapé le tout en un moment.</w:t>
      </w:r>
    </w:p>
    <w:p w:rsidR="00B44837" w:rsidRPr="00B44837" w:rsidRDefault="00B44837" w:rsidP="00B44837">
      <w:pPr>
        <w:spacing w:after="0" w:line="240" w:lineRule="auto"/>
        <w:rPr>
          <w:rFonts w:ascii="Times New Roman" w:eastAsia="Times New Roman" w:hAnsi="Times New Roman" w:cs="Times New Roman"/>
          <w:sz w:val="24"/>
          <w:szCs w:val="24"/>
          <w:lang w:eastAsia="fr-FR"/>
        </w:rPr>
      </w:pP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En retour la cigogne invite le renard, mais non sans une petite arrière pensée... Le renard...</w:t>
      </w:r>
    </w:p>
    <w:p w:rsidR="00B44837" w:rsidRPr="00B44837" w:rsidRDefault="00B44837" w:rsidP="00B44837">
      <w:pPr>
        <w:spacing w:before="100" w:beforeAutospacing="1" w:after="100" w:afterAutospacing="1" w:line="200" w:lineRule="atLeast"/>
        <w:rPr>
          <w:rFonts w:ascii="Times New Roman" w:eastAsia="Times New Roman" w:hAnsi="Times New Roman" w:cs="Times New Roman"/>
          <w:sz w:val="24"/>
          <w:szCs w:val="24"/>
          <w:lang w:eastAsia="fr-FR"/>
        </w:rPr>
      </w:pPr>
      <w:r w:rsidRPr="00B44837">
        <w:rPr>
          <w:rFonts w:ascii="Times New Roman" w:eastAsia="Times New Roman" w:hAnsi="Times New Roman" w:cs="Times New Roman"/>
          <w:i/>
          <w:iCs/>
          <w:sz w:val="24"/>
          <w:szCs w:val="24"/>
          <w:lang w:eastAsia="fr-FR"/>
        </w:rPr>
        <w:t>Il se réjouissait à l’odeur de la viande</w:t>
      </w:r>
    </w:p>
    <w:p w:rsidR="00B44837" w:rsidRPr="00B44837" w:rsidRDefault="00B44837" w:rsidP="00B44837">
      <w:pPr>
        <w:spacing w:before="100" w:beforeAutospacing="1" w:after="100" w:afterAutospacing="1" w:line="200" w:lineRule="atLeast"/>
        <w:rPr>
          <w:rFonts w:ascii="Times New Roman" w:eastAsia="Times New Roman" w:hAnsi="Times New Roman" w:cs="Times New Roman"/>
          <w:sz w:val="24"/>
          <w:szCs w:val="24"/>
          <w:lang w:eastAsia="fr-FR"/>
        </w:rPr>
      </w:pPr>
      <w:r w:rsidRPr="00B44837">
        <w:rPr>
          <w:rFonts w:ascii="Times New Roman" w:eastAsia="Times New Roman" w:hAnsi="Times New Roman" w:cs="Times New Roman"/>
          <w:i/>
          <w:iCs/>
          <w:sz w:val="24"/>
          <w:szCs w:val="24"/>
          <w:lang w:eastAsia="fr-FR"/>
        </w:rPr>
        <w:t>Mise en menus morceaux, et qu’il croyait friande.</w:t>
      </w:r>
    </w:p>
    <w:p w:rsidR="00B44837" w:rsidRPr="00B44837" w:rsidRDefault="00B44837" w:rsidP="00B44837">
      <w:pPr>
        <w:spacing w:before="100" w:beforeAutospacing="1" w:after="100" w:afterAutospacing="1" w:line="200" w:lineRule="atLeast"/>
        <w:rPr>
          <w:rFonts w:ascii="Times New Roman" w:eastAsia="Times New Roman" w:hAnsi="Times New Roman" w:cs="Times New Roman"/>
          <w:sz w:val="24"/>
          <w:szCs w:val="24"/>
          <w:lang w:eastAsia="fr-FR"/>
        </w:rPr>
      </w:pPr>
      <w:r w:rsidRPr="00B44837">
        <w:rPr>
          <w:rFonts w:ascii="Times New Roman" w:eastAsia="Times New Roman" w:hAnsi="Times New Roman" w:cs="Times New Roman"/>
          <w:i/>
          <w:iCs/>
          <w:sz w:val="24"/>
          <w:szCs w:val="24"/>
          <w:lang w:eastAsia="fr-FR"/>
        </w:rPr>
        <w:t>On servit, pour l’embarrasser,</w:t>
      </w:r>
    </w:p>
    <w:p w:rsidR="00B44837" w:rsidRPr="00B44837" w:rsidRDefault="00B44837" w:rsidP="00B44837">
      <w:pPr>
        <w:spacing w:before="100" w:beforeAutospacing="1" w:after="100" w:afterAutospacing="1" w:line="200" w:lineRule="atLeast"/>
        <w:rPr>
          <w:rFonts w:ascii="Times New Roman" w:eastAsia="Times New Roman" w:hAnsi="Times New Roman" w:cs="Times New Roman"/>
          <w:sz w:val="24"/>
          <w:szCs w:val="24"/>
          <w:lang w:eastAsia="fr-FR"/>
        </w:rPr>
      </w:pPr>
      <w:r w:rsidRPr="00B44837">
        <w:rPr>
          <w:rFonts w:ascii="Times New Roman" w:eastAsia="Times New Roman" w:hAnsi="Times New Roman" w:cs="Times New Roman"/>
          <w:i/>
          <w:iCs/>
          <w:sz w:val="24"/>
          <w:szCs w:val="24"/>
          <w:lang w:eastAsia="fr-FR"/>
        </w:rPr>
        <w:t>En un vase à long col et d’étroite embouchure.</w:t>
      </w:r>
    </w:p>
    <w:p w:rsidR="00B44837" w:rsidRPr="00B44837" w:rsidRDefault="00B44837" w:rsidP="00B44837">
      <w:pPr>
        <w:spacing w:before="100" w:beforeAutospacing="1" w:after="100" w:afterAutospacing="1" w:line="200" w:lineRule="atLeast"/>
        <w:rPr>
          <w:rFonts w:ascii="Times New Roman" w:eastAsia="Times New Roman" w:hAnsi="Times New Roman" w:cs="Times New Roman"/>
          <w:sz w:val="24"/>
          <w:szCs w:val="24"/>
          <w:lang w:eastAsia="fr-FR"/>
        </w:rPr>
      </w:pPr>
      <w:r w:rsidRPr="00B44837">
        <w:rPr>
          <w:rFonts w:ascii="Times New Roman" w:eastAsia="Times New Roman" w:hAnsi="Times New Roman" w:cs="Times New Roman"/>
          <w:i/>
          <w:iCs/>
          <w:sz w:val="24"/>
          <w:szCs w:val="24"/>
          <w:lang w:eastAsia="fr-FR"/>
        </w:rPr>
        <w:t>Le bec de la Cigogne y pouvait bien passer,</w:t>
      </w:r>
    </w:p>
    <w:p w:rsidR="00B44837" w:rsidRPr="00B44837" w:rsidRDefault="00B44837" w:rsidP="00B44837">
      <w:pPr>
        <w:spacing w:before="100" w:beforeAutospacing="1" w:after="100" w:afterAutospacing="1" w:line="200" w:lineRule="atLeast"/>
        <w:rPr>
          <w:rFonts w:ascii="Times New Roman" w:eastAsia="Times New Roman" w:hAnsi="Times New Roman" w:cs="Times New Roman"/>
          <w:sz w:val="24"/>
          <w:szCs w:val="24"/>
          <w:lang w:eastAsia="fr-FR"/>
        </w:rPr>
      </w:pPr>
      <w:r w:rsidRPr="00B44837">
        <w:rPr>
          <w:rFonts w:ascii="Times New Roman" w:eastAsia="Times New Roman" w:hAnsi="Times New Roman" w:cs="Times New Roman"/>
          <w:i/>
          <w:iCs/>
          <w:sz w:val="24"/>
          <w:szCs w:val="24"/>
          <w:lang w:eastAsia="fr-FR"/>
        </w:rPr>
        <w:t>Mais le museau du sire était d’autre mesure.</w:t>
      </w:r>
    </w:p>
    <w:p w:rsidR="00B44837" w:rsidRPr="00B44837" w:rsidRDefault="00B44837" w:rsidP="00B44837">
      <w:pPr>
        <w:spacing w:after="0" w:line="240" w:lineRule="auto"/>
        <w:rPr>
          <w:rFonts w:ascii="Times New Roman" w:eastAsia="Times New Roman" w:hAnsi="Times New Roman" w:cs="Times New Roman"/>
          <w:sz w:val="24"/>
          <w:szCs w:val="24"/>
          <w:lang w:eastAsia="fr-FR"/>
        </w:rPr>
      </w:pP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On était bien souvent dans ces deux mondes séparés, deux mondes qui vivaient chacun de son côté mais incompatibles dans les relations réciproques lorsque chacun restait sur ses positions. Et lorsque l’on s’invitait à se rencontrer, c’était à la manière du dîner du renard et de la cigogne. Si on s’interroge aujourd’hui sur les perspectives de rapprochement, d’apprivoisement, de culture commune ou partagée, c’est qu’on prend acte quelque part de la séparation, de l’incompatibilité voire de l’opposition initiale, mais aussi de la nécessité de partager complémentairement nos pratiques, de trouver un récipient qu’on pourrait partager, à mi-chemin de l’assiette et du vase à long col.</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L’éducation spécialisée s’est construite à côté et un peu contre l’éducation qu’on appelle aujourd’hui ordinaire. De nombreux éléments de l’histoire expliquent ce fossé, ces divergences, ces clivages et parfois l’impossibilité de travailler ensemble. L’édu</w:t>
      </w:r>
      <w:r w:rsidRPr="00B44837">
        <w:rPr>
          <w:rFonts w:ascii="Times New Roman" w:eastAsia="Times New Roman" w:hAnsi="Times New Roman" w:cs="Times New Roman"/>
          <w:sz w:val="24"/>
          <w:szCs w:val="24"/>
          <w:lang w:eastAsia="fr-FR"/>
        </w:rPr>
        <w:softHyphen/>
        <w:t xml:space="preserve">cation spécialisée s’est donnée comme mission de s’occuper de ceux que l’école refusait ou excluait, ou de ceux qui y étaient réfractaires. La vulnérabilité de tous ces enfants, qu’elle soit due à la situation personnelle des personnes (les déficiences physiques et mentales par exemple) ou qu’elle soit due à l’intolérance du système (problématiques comportementales par exemple) a </w:t>
      </w:r>
      <w:r w:rsidRPr="00B44837">
        <w:rPr>
          <w:rFonts w:ascii="Times New Roman" w:eastAsia="Times New Roman" w:hAnsi="Times New Roman" w:cs="Times New Roman"/>
          <w:sz w:val="24"/>
          <w:szCs w:val="24"/>
          <w:lang w:eastAsia="fr-FR"/>
        </w:rPr>
        <w:lastRenderedPageBreak/>
        <w:t>conduit à mettre comme base de l’action spécialisée la protection. Protection contre la dureté et l’intolérance de l’école, contre sa normativité, son élitisme, aussi républicain soit-il. La vulnérabilité et la réponse protectrice sont devenues une caractéristique fondamentale de l’action sociale et médico-sociale. Et heureusement que cela a été ainsi dans le cadre d’une école excluante et parfois maltraitante envers ceux qui ne convenaient pas à l’ordre attendu.</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Et il y avait des raisons à cette exclusion. Il ne faut pas oublier en effet que l’école n’a pas la seule fonction d’instruction. Elle a aussi une fonction de sélection, de repro</w:t>
      </w:r>
      <w:r w:rsidRPr="00B44837">
        <w:rPr>
          <w:rFonts w:ascii="Times New Roman" w:eastAsia="Times New Roman" w:hAnsi="Times New Roman" w:cs="Times New Roman"/>
          <w:sz w:val="24"/>
          <w:szCs w:val="24"/>
          <w:lang w:eastAsia="fr-FR"/>
        </w:rPr>
        <w:softHyphen/>
        <w:t>duction et d’exclusion. Les inégalités sont reproduites et se reproduisent au sein du système éducatif, dans son organisation, dans ses programmes, dans ses méthodolo</w:t>
      </w:r>
      <w:r w:rsidRPr="00B44837">
        <w:rPr>
          <w:rFonts w:ascii="Times New Roman" w:eastAsia="Times New Roman" w:hAnsi="Times New Roman" w:cs="Times New Roman"/>
          <w:sz w:val="24"/>
          <w:szCs w:val="24"/>
          <w:lang w:eastAsia="fr-FR"/>
        </w:rPr>
        <w:softHyphen/>
        <w:t>gies de travail et d’enseignement. Alors que l’école française « laïque, gratuite et obli</w:t>
      </w:r>
      <w:r w:rsidRPr="00B44837">
        <w:rPr>
          <w:rFonts w:ascii="Times New Roman" w:eastAsia="Times New Roman" w:hAnsi="Times New Roman" w:cs="Times New Roman"/>
          <w:sz w:val="24"/>
          <w:szCs w:val="24"/>
          <w:lang w:eastAsia="fr-FR"/>
        </w:rPr>
        <w:softHyphen/>
        <w:t>gatoire » prétend répondre à l’injonction républicaine de l’égalité, les pratiques de l’école sont inégalitaires. Le système français est conçu, malgré de constantes ambi</w:t>
      </w:r>
      <w:r w:rsidRPr="00B44837">
        <w:rPr>
          <w:rFonts w:ascii="Times New Roman" w:eastAsia="Times New Roman" w:hAnsi="Times New Roman" w:cs="Times New Roman"/>
          <w:sz w:val="24"/>
          <w:szCs w:val="24"/>
          <w:lang w:eastAsia="fr-FR"/>
        </w:rPr>
        <w:softHyphen/>
        <w:t>tions déclarées de démocratisation ou de massification, comme un système préparant plutôt bien les élites et échouant davantage avec une large fraction de la population</w:t>
      </w:r>
      <w:hyperlink r:id="rId29" w:anchor="sym7" w:history="1">
        <w:r w:rsidRPr="00B44837">
          <w:rPr>
            <w:rFonts w:ascii="Times New Roman" w:eastAsia="Times New Roman" w:hAnsi="Times New Roman" w:cs="Times New Roman"/>
            <w:color w:val="0000FF"/>
            <w:sz w:val="24"/>
            <w:szCs w:val="24"/>
            <w:u w:val="single"/>
            <w:lang w:eastAsia="fr-FR"/>
          </w:rPr>
          <w:t>(7)</w:t>
        </w:r>
      </w:hyperlink>
      <w:r w:rsidRPr="00B44837">
        <w:rPr>
          <w:rFonts w:ascii="Times New Roman" w:eastAsia="Times New Roman" w:hAnsi="Times New Roman" w:cs="Times New Roman"/>
          <w:sz w:val="24"/>
          <w:szCs w:val="24"/>
          <w:lang w:eastAsia="fr-FR"/>
        </w:rPr>
        <w:t>. Dans cette tension permanente entre instruction et sélection, les jeunes en situation de handicap peinent parfois à trouver une véritable place. Ceux-ci font partie, malgré des discours volontaristes et des résultats organisationnels affichés, des situations d’exclusion d’une fraction des jeunes scolarisés.</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w:t>
      </w:r>
    </w:p>
    <w:p w:rsidR="00B44837" w:rsidRPr="00B44837" w:rsidRDefault="00B44837" w:rsidP="00B4483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44837">
        <w:rPr>
          <w:rFonts w:ascii="Times New Roman" w:eastAsia="Times New Roman" w:hAnsi="Times New Roman" w:cs="Times New Roman"/>
          <w:b/>
          <w:bCs/>
          <w:kern w:val="36"/>
          <w:sz w:val="48"/>
          <w:szCs w:val="48"/>
          <w:lang w:eastAsia="fr-FR"/>
        </w:rPr>
        <w:t>Construire une culture partagée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Une filière pour les normaux, une filière pour ceux qui n’étaient pas dans la norme attendue, et les vaches étaient bien gardées aurait dit certain proverbe rural. Alors comment aujourd’hui, avec cet héritage, construire une culture partagée ? On pourrait symboliser le processus qui met en interface deux systèmes, deux cultures, deux identités au départ éloignées par quelque chose que tout le monde connaît : c’est l’épisode de l’apprivoisement entre le Petit Prince et le Renard dans l’ouvrage de Saint-Exupéry</w:t>
      </w:r>
    </w:p>
    <w:p w:rsidR="00B44837" w:rsidRPr="00B44837" w:rsidRDefault="00B44837" w:rsidP="00B4483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w:t>
      </w:r>
      <w:r w:rsidRPr="00B44837">
        <w:rPr>
          <w:rFonts w:ascii="Times New Roman" w:eastAsia="Times New Roman" w:hAnsi="Times New Roman" w:cs="Times New Roman"/>
          <w:i/>
          <w:iCs/>
          <w:sz w:val="24"/>
          <w:szCs w:val="24"/>
          <w:lang w:eastAsia="fr-FR"/>
        </w:rPr>
        <w:t>Qu’est-ce que signifie « apprivoiser » demande le petit prince.</w:t>
      </w:r>
    </w:p>
    <w:p w:rsidR="00B44837" w:rsidRPr="00B44837" w:rsidRDefault="00B44837" w:rsidP="00B4483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i/>
          <w:iCs/>
          <w:sz w:val="24"/>
          <w:szCs w:val="24"/>
          <w:lang w:eastAsia="fr-FR"/>
        </w:rPr>
        <w:t>Ça signifie « créer des liens... »</w:t>
      </w:r>
    </w:p>
    <w:p w:rsidR="00B44837" w:rsidRPr="00B44837" w:rsidRDefault="00B44837" w:rsidP="00B4483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i/>
          <w:iCs/>
          <w:sz w:val="24"/>
          <w:szCs w:val="24"/>
          <w:lang w:eastAsia="fr-FR"/>
        </w:rPr>
        <w:t>Créer des liens ?</w:t>
      </w:r>
    </w:p>
    <w:p w:rsidR="00B44837" w:rsidRPr="00B44837" w:rsidRDefault="00B44837" w:rsidP="00B4483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i/>
          <w:iCs/>
          <w:sz w:val="24"/>
          <w:szCs w:val="24"/>
          <w:lang w:eastAsia="fr-FR"/>
        </w:rPr>
        <w:t>Bien sûr, dit le renard. Tu n’es encore pour moi qu’un petit garçon tout semblable à cent mille garçons. Et je n’ai pas besoin de toi. Et tu n’as pas besoin de moi non plus...</w:t>
      </w:r>
    </w:p>
    <w:p w:rsidR="00B44837" w:rsidRPr="00B44837" w:rsidRDefault="00B44837" w:rsidP="00B4483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i/>
          <w:iCs/>
          <w:sz w:val="24"/>
          <w:szCs w:val="24"/>
          <w:lang w:eastAsia="fr-FR"/>
        </w:rPr>
        <w:t>Que faut-il faire ? dit le petit prince.</w:t>
      </w:r>
    </w:p>
    <w:p w:rsidR="00B44837" w:rsidRPr="00B44837" w:rsidRDefault="00B44837" w:rsidP="00B4483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i/>
          <w:iCs/>
          <w:sz w:val="24"/>
          <w:szCs w:val="24"/>
          <w:lang w:eastAsia="fr-FR"/>
        </w:rPr>
        <w:t>Il faut être très patient, répondit le renard. Tu t’assoiras d’abord un peu loin de moi, comme ça dans l’herbe. Je te regarderai du coin de l’œil et tu ne diras rien. Le langage est source de malentendus. Mais chaque jour, tu pourras t’asseoir un peu plu près...</w:t>
      </w:r>
      <w:r w:rsidRPr="00B44837">
        <w:rPr>
          <w:rFonts w:ascii="Times New Roman" w:eastAsia="Times New Roman" w:hAnsi="Times New Roman" w:cs="Times New Roman"/>
          <w:sz w:val="24"/>
          <w:szCs w:val="24"/>
          <w:lang w:eastAsia="fr-FR"/>
        </w:rPr>
        <w:t> »</w:t>
      </w:r>
      <w:hyperlink r:id="rId30" w:anchor="sym8" w:history="1">
        <w:r w:rsidRPr="00B44837">
          <w:rPr>
            <w:rFonts w:ascii="Times New Roman" w:eastAsia="Times New Roman" w:hAnsi="Times New Roman" w:cs="Times New Roman"/>
            <w:color w:val="0000FF"/>
            <w:sz w:val="24"/>
            <w:szCs w:val="24"/>
            <w:u w:val="single"/>
            <w:lang w:eastAsia="fr-FR"/>
          </w:rPr>
          <w:t>(8)</w:t>
        </w:r>
      </w:hyperlink>
    </w:p>
    <w:p w:rsidR="00B44837" w:rsidRPr="00B44837" w:rsidRDefault="00B44837" w:rsidP="00B44837">
      <w:pPr>
        <w:spacing w:after="0" w:line="240" w:lineRule="auto"/>
        <w:rPr>
          <w:rFonts w:ascii="Times New Roman" w:eastAsia="Times New Roman" w:hAnsi="Times New Roman" w:cs="Times New Roman"/>
          <w:sz w:val="24"/>
          <w:szCs w:val="24"/>
          <w:lang w:eastAsia="fr-FR"/>
        </w:rPr>
      </w:pP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Certes ici le rapport n’est pas égalitaire, puisque c’est le renard qui demande au petit prince de l’apprivoiser ; et donc la métaphore est biaisée concernant la relation entre le milieu de l’éducation nationale et le milieu médico-social. Mais on a quand même les grandes lignes de ce qui se passe dans l’approche relationnelle et colla</w:t>
      </w:r>
      <w:r w:rsidRPr="00B44837">
        <w:rPr>
          <w:rFonts w:ascii="Times New Roman" w:eastAsia="Times New Roman" w:hAnsi="Times New Roman" w:cs="Times New Roman"/>
          <w:sz w:val="24"/>
          <w:szCs w:val="24"/>
          <w:lang w:eastAsia="fr-FR"/>
        </w:rPr>
        <w:softHyphen/>
        <w:t xml:space="preserve">borative : créer des liens, commencer par </w:t>
      </w:r>
      <w:r w:rsidRPr="00B44837">
        <w:rPr>
          <w:rFonts w:ascii="Times New Roman" w:eastAsia="Times New Roman" w:hAnsi="Times New Roman" w:cs="Times New Roman"/>
          <w:sz w:val="24"/>
          <w:szCs w:val="24"/>
          <w:lang w:eastAsia="fr-FR"/>
        </w:rPr>
        <w:lastRenderedPageBreak/>
        <w:t>ne pas avoir besoin de l’autre, la patience, la position de distance, le regard silencieux, le rapprochement...</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Faire culture commune, ou plutôt construire une culture partagée, ne peut se faire qu’autour de ce qui fonde les nouveaux paradigmes d’action et de pensée, à un niveau supérieur, c’est-à-dire au-delà des habitudes de pensée et d’action, au-delà aussi des certitudes professionnelles catégorielles ou des oppositions de principe sur des territoires. On se situe là au niveau des principes tels qu’on peut les trouver par exemple dans les déclarations solennelles du type ONU ou Union Européenne. Plus concrètement, en France, c’est le niveau de ce qui régit aujourd’hui l’action et l’inter</w:t>
      </w:r>
      <w:r w:rsidRPr="00B44837">
        <w:rPr>
          <w:rFonts w:ascii="Times New Roman" w:eastAsia="Times New Roman" w:hAnsi="Times New Roman" w:cs="Times New Roman"/>
          <w:sz w:val="24"/>
          <w:szCs w:val="24"/>
          <w:lang w:eastAsia="fr-FR"/>
        </w:rPr>
        <w:softHyphen/>
        <w:t xml:space="preserve">vention auprès des personnes handicapée : je fais référence ici à la </w:t>
      </w:r>
      <w:hyperlink r:id="rId31" w:history="1">
        <w:r w:rsidRPr="00B44837">
          <w:rPr>
            <w:rFonts w:ascii="Times New Roman" w:eastAsia="Times New Roman" w:hAnsi="Times New Roman" w:cs="Times New Roman"/>
            <w:b/>
            <w:bCs/>
            <w:color w:val="0000FF"/>
            <w:sz w:val="24"/>
            <w:szCs w:val="24"/>
            <w:u w:val="single"/>
            <w:lang w:eastAsia="fr-FR"/>
          </w:rPr>
          <w:t>loi de 11 février 2005</w:t>
        </w:r>
      </w:hyperlink>
      <w:r w:rsidRPr="00B44837">
        <w:rPr>
          <w:rFonts w:ascii="Times New Roman" w:eastAsia="Times New Roman" w:hAnsi="Times New Roman" w:cs="Times New Roman"/>
          <w:sz w:val="24"/>
          <w:szCs w:val="24"/>
          <w:lang w:eastAsia="fr-FR"/>
        </w:rPr>
        <w:t>. Je ne vais pas faire l’analyse de cette loi, mais essayer de repérer dans le quotidien de l’action quelques lignes directrices qui m’apparaissent, au-delà des mots d’une loi, comme efficients dans la construction d’une culture partagée. En quoi cette loi contribue-t-elle à gommer, effacer, réduire le seuil, à neutraliser la position péri</w:t>
      </w:r>
      <w:r w:rsidRPr="00B44837">
        <w:rPr>
          <w:rFonts w:ascii="Times New Roman" w:eastAsia="Times New Roman" w:hAnsi="Times New Roman" w:cs="Times New Roman"/>
          <w:sz w:val="24"/>
          <w:szCs w:val="24"/>
          <w:lang w:eastAsia="fr-FR"/>
        </w:rPr>
        <w:softHyphen/>
        <w:t>phérique des enfants en situation de handicap, à les inclure dans le flux social, dans la dynamique de la vie de tous, et engager les professionnels divers à contribuer à ce mouvement ?</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w:t>
      </w:r>
    </w:p>
    <w:p w:rsidR="00B44837" w:rsidRPr="00B44837" w:rsidRDefault="00B44837" w:rsidP="00B4483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44837">
        <w:rPr>
          <w:rFonts w:ascii="Times New Roman" w:eastAsia="Times New Roman" w:hAnsi="Times New Roman" w:cs="Times New Roman"/>
          <w:b/>
          <w:bCs/>
          <w:kern w:val="36"/>
          <w:sz w:val="48"/>
          <w:szCs w:val="48"/>
          <w:lang w:eastAsia="fr-FR"/>
        </w:rPr>
        <w:t>Une définition du handicap</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xml:space="preserve">Le premier point fondamental que je souhaite mettre en avant est la nouvelle </w:t>
      </w:r>
      <w:r w:rsidRPr="00B44837">
        <w:rPr>
          <w:rFonts w:ascii="Times New Roman" w:eastAsia="Times New Roman" w:hAnsi="Times New Roman" w:cs="Times New Roman"/>
          <w:b/>
          <w:bCs/>
          <w:sz w:val="24"/>
          <w:szCs w:val="24"/>
          <w:lang w:eastAsia="fr-FR"/>
        </w:rPr>
        <w:t>définition</w:t>
      </w:r>
      <w:r w:rsidRPr="00B44837">
        <w:rPr>
          <w:rFonts w:ascii="Times New Roman" w:eastAsia="Times New Roman" w:hAnsi="Times New Roman" w:cs="Times New Roman"/>
          <w:sz w:val="24"/>
          <w:szCs w:val="24"/>
          <w:lang w:eastAsia="fr-FR"/>
        </w:rPr>
        <w:t xml:space="preserve"> du handicap. Bien sûr ce n’est qu’une définition. Mais depuis Michel Foucault d’un côté, la philosophie analytique de l’autre, on sait que quelque part « dire c’est faire » (c’est le titre d’un ouvrage du philosophe John Austin), que la mise en mot, la catégorisation, c’est-à-dire la construction cognitive de la réalité, ont des incidences sur la perception de cette réalité. C’est en cela que la nouvelle définition de la notion du handicap, dans le texte, est susceptible de changer, dans la réalité, la représentation qu’on se fait d’une personne handicapée, et par là même éventuelle</w:t>
      </w:r>
      <w:r w:rsidRPr="00B44837">
        <w:rPr>
          <w:rFonts w:ascii="Times New Roman" w:eastAsia="Times New Roman" w:hAnsi="Times New Roman" w:cs="Times New Roman"/>
          <w:sz w:val="24"/>
          <w:szCs w:val="24"/>
          <w:lang w:eastAsia="fr-FR"/>
        </w:rPr>
        <w:softHyphen/>
        <w:t>ment le statut qu’on lui donne, la place qu’elle peut prendre, et les interventions qu’on peut avoir auprès d’elle.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xml:space="preserve">Cette définition indique : </w:t>
      </w:r>
      <w:r w:rsidRPr="00B44837">
        <w:rPr>
          <w:rFonts w:ascii="Times New Roman" w:eastAsia="Times New Roman" w:hAnsi="Times New Roman" w:cs="Times New Roman"/>
          <w:i/>
          <w:iCs/>
          <w:sz w:val="24"/>
          <w:szCs w:val="24"/>
          <w:lang w:eastAsia="fr-FR"/>
        </w:rPr>
        <w:t>« Constitue un handicap, au sens de la présente loi, toute limitation d’activité ou restriction de participation à la vie en société subie dans son environnement par une personne en raison d’une altération substantielle, durable ou définitive d’une ou plusieurs fonctions physiques, sensorielles, mentales, cognitives ou psychiques, d’un polyhandicap ou d’un trouble de la santé invalidant »</w:t>
      </w:r>
      <w:r w:rsidRPr="00B44837">
        <w:rPr>
          <w:rFonts w:ascii="Times New Roman" w:eastAsia="Times New Roman" w:hAnsi="Times New Roman" w:cs="Times New Roman"/>
          <w:sz w:val="24"/>
          <w:szCs w:val="24"/>
          <w:lang w:eastAsia="fr-FR"/>
        </w:rPr>
        <w:t>. Pour la première fois, au moins sur ce registre réglementaire, la situation de la personne handicapée n’est plus attachée exclusivement à la personne, ce qu’on trouvait aupara</w:t>
      </w:r>
      <w:r w:rsidRPr="00B44837">
        <w:rPr>
          <w:rFonts w:ascii="Times New Roman" w:eastAsia="Times New Roman" w:hAnsi="Times New Roman" w:cs="Times New Roman"/>
          <w:sz w:val="24"/>
          <w:szCs w:val="24"/>
          <w:lang w:eastAsia="fr-FR"/>
        </w:rPr>
        <w:softHyphen/>
        <w:t>vant sous les termes de déficience ou d’incapacité</w:t>
      </w:r>
      <w:hyperlink r:id="rId32" w:anchor="sym9" w:history="1">
        <w:r w:rsidRPr="00B44837">
          <w:rPr>
            <w:rFonts w:ascii="Times New Roman" w:eastAsia="Times New Roman" w:hAnsi="Times New Roman" w:cs="Times New Roman"/>
            <w:color w:val="0000FF"/>
            <w:sz w:val="24"/>
            <w:szCs w:val="24"/>
            <w:u w:val="single"/>
            <w:lang w:eastAsia="fr-FR"/>
          </w:rPr>
          <w:t>(9)</w:t>
        </w:r>
      </w:hyperlink>
      <w:r w:rsidRPr="00B44837">
        <w:rPr>
          <w:rFonts w:ascii="Times New Roman" w:eastAsia="Times New Roman" w:hAnsi="Times New Roman" w:cs="Times New Roman"/>
          <w:sz w:val="24"/>
          <w:szCs w:val="24"/>
          <w:lang w:eastAsia="fr-FR"/>
        </w:rPr>
        <w:t>. Bien sûr celles-ci existent, et il convient de ne pas les bannir, ni les ignorer, ni les banaliser. Mais cette nouvelle définition situe le problème dans un certain rapport avec l’environnement. On pourrait regretter une certaine timidité de cette définition, en la comparant par exemple à la définition québécoise de Processus de Production du Handicap. Dans ce modèle en effet, la question se place au niveau des habitudes de vie, des rôles sociaux, et la qualification de /participation sociale vs handicap/ est le résultat des interactions entre les facteurs personnels et les facteurs environnementaux. Une personne va donc se situer sur une échelle entre la participation sociale et la situation de handicap. Autrement dit, il peut suffire que l’environnement se modifie pour que le seuil bouge, se déplace.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lastRenderedPageBreak/>
        <w:t>Cette nouvelle définition ouvre donc un modèle de pensée et d’action à partager. Il n’y a plus lieu de travailler les uns dedans, les autres sur le seuil, mais dans un espace commun, l’espace de droit pour tous, mais qu’il convient de rendre favorable à ceux qui l’habitent, c’est-à-dire à tous. Espace commun donc, et non plus le dedans et le seuil, mais commun et à partager.</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Ce travail ensemble est déjà en œuvre : les SESSAD, les SSEFIS, les SAAAIS sont déjà présents dans ce qui constitue le milieu de vie de l’enfant, l’école. Les Unités d’Enseignement, malgré les aléas des signatures, sont aussi des supports d’action auprès des enfants handicapés à l’école. Des modalités de coopération ont été légifé</w:t>
      </w:r>
      <w:r w:rsidRPr="00B44837">
        <w:rPr>
          <w:rFonts w:ascii="Times New Roman" w:eastAsia="Times New Roman" w:hAnsi="Times New Roman" w:cs="Times New Roman"/>
          <w:sz w:val="24"/>
          <w:szCs w:val="24"/>
          <w:lang w:eastAsia="fr-FR"/>
        </w:rPr>
        <w:softHyphen/>
        <w:t>rées entre les deux secteurs. Là où l’enfant avait une place légitime en dehors ou sur le seuil de l’école, aujourd’hui, il a sa place dans l’école. Ce qui ne veut pas dire que c’est facile : les manques de moyens, les politiques de restriction budgétaires dans le système éducatif, les accompagnements par des personnes recrutées sur des condi</w:t>
      </w:r>
      <w:r w:rsidRPr="00B44837">
        <w:rPr>
          <w:rFonts w:ascii="Times New Roman" w:eastAsia="Times New Roman" w:hAnsi="Times New Roman" w:cs="Times New Roman"/>
          <w:sz w:val="24"/>
          <w:szCs w:val="24"/>
          <w:lang w:eastAsia="fr-FR"/>
        </w:rPr>
        <w:softHyphen/>
        <w:t>tions parfois scanda</w:t>
      </w:r>
      <w:r w:rsidRPr="00B44837">
        <w:rPr>
          <w:rFonts w:ascii="Times New Roman" w:eastAsia="Times New Roman" w:hAnsi="Times New Roman" w:cs="Times New Roman"/>
          <w:sz w:val="24"/>
          <w:szCs w:val="24"/>
          <w:lang w:eastAsia="fr-FR"/>
        </w:rPr>
        <w:softHyphen/>
        <w:t>leuses sont des obstacles à cette construction d’une culture partagée. Mais elle est là, car malgré ces obstacles les enseignants considèrent de plus en plus qu’il est de leur mission d’accueillir ces enfants et les professionnels du secteur médico-social considèrent de plus en plus qu’il est de leur mission d’accompa</w:t>
      </w:r>
      <w:r w:rsidRPr="00B44837">
        <w:rPr>
          <w:rFonts w:ascii="Times New Roman" w:eastAsia="Times New Roman" w:hAnsi="Times New Roman" w:cs="Times New Roman"/>
          <w:sz w:val="24"/>
          <w:szCs w:val="24"/>
          <w:lang w:eastAsia="fr-FR"/>
        </w:rPr>
        <w:softHyphen/>
        <w:t>gner cette inclusion, de favoriser leur place dans le droit commun. Quand j’avais fait une petite enquête pour un travail universitaire il y a une dizaine d’années, les ensei</w:t>
      </w:r>
      <w:r w:rsidRPr="00B44837">
        <w:rPr>
          <w:rFonts w:ascii="Times New Roman" w:eastAsia="Times New Roman" w:hAnsi="Times New Roman" w:cs="Times New Roman"/>
          <w:sz w:val="24"/>
          <w:szCs w:val="24"/>
          <w:lang w:eastAsia="fr-FR"/>
        </w:rPr>
        <w:softHyphen/>
        <w:t>gnants que j’avais rencontrés, et j’avais choisi de rencontrer les plus motivés en faveur de l’intégration scolaire, m’avaient tous dit : « moi j’intègre, mais je comprends bien les collègues qui ne veulent pas intégrer ». Je n’ai pas refait d’enquête, mais c’est un discours que je n’ai plus entendu ces dernières années.</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Au début des SSESAD, il était frappant de voir comment les professionnels conce</w:t>
      </w:r>
      <w:r w:rsidRPr="00B44837">
        <w:rPr>
          <w:rFonts w:ascii="Times New Roman" w:eastAsia="Times New Roman" w:hAnsi="Times New Roman" w:cs="Times New Roman"/>
          <w:sz w:val="24"/>
          <w:szCs w:val="24"/>
          <w:lang w:eastAsia="fr-FR"/>
        </w:rPr>
        <w:softHyphen/>
        <w:t>vaient leur action comme une soustraction de l’enfant de l’école pour faire, sur un temps qu’ils déploraient comme insuffisant, des interventions au sein de l’établisse</w:t>
      </w:r>
      <w:r w:rsidRPr="00B44837">
        <w:rPr>
          <w:rFonts w:ascii="Times New Roman" w:eastAsia="Times New Roman" w:hAnsi="Times New Roman" w:cs="Times New Roman"/>
          <w:sz w:val="24"/>
          <w:szCs w:val="24"/>
          <w:lang w:eastAsia="fr-FR"/>
        </w:rPr>
        <w:softHyphen/>
        <w:t>ment. De faire en définitive un établissement soft, pour une ½ journée, en laissant les enfants le reste du temps à l’école. Le SSESAD n’était pas l’instrument pour favoriser la vie en milieu ordinaire, mais le refuge permettant de fuir le milieu ordinaire sous l’égide d’un projet pédagogique, éducatif et thérapeutique. Le lieu de l’établissement était ainsi sanctifié pour des activités qui ne pouvaient se concevoir que dans l’établis</w:t>
      </w:r>
      <w:r w:rsidRPr="00B44837">
        <w:rPr>
          <w:rFonts w:ascii="Times New Roman" w:eastAsia="Times New Roman" w:hAnsi="Times New Roman" w:cs="Times New Roman"/>
          <w:sz w:val="24"/>
          <w:szCs w:val="24"/>
          <w:lang w:eastAsia="fr-FR"/>
        </w:rPr>
        <w:softHyphen/>
        <w:t>sement : des lieux de soins, des lieux de thérapie, des lieux d’intervention éducative.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w:t>
      </w:r>
    </w:p>
    <w:p w:rsidR="00B44837" w:rsidRPr="00B44837" w:rsidRDefault="00B44837" w:rsidP="00B4483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44837">
        <w:rPr>
          <w:rFonts w:ascii="Times New Roman" w:eastAsia="Times New Roman" w:hAnsi="Times New Roman" w:cs="Times New Roman"/>
          <w:b/>
          <w:bCs/>
          <w:kern w:val="36"/>
          <w:sz w:val="48"/>
          <w:szCs w:val="48"/>
          <w:lang w:eastAsia="fr-FR"/>
        </w:rPr>
        <w:t>La compensation et l’accessibilité</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xml:space="preserve">Le deuxième grand trait de la loi que je voudrais souligner est l’articulation entre la </w:t>
      </w:r>
      <w:r w:rsidRPr="00B44837">
        <w:rPr>
          <w:rFonts w:ascii="Times New Roman" w:eastAsia="Times New Roman" w:hAnsi="Times New Roman" w:cs="Times New Roman"/>
          <w:b/>
          <w:bCs/>
          <w:sz w:val="24"/>
          <w:szCs w:val="24"/>
          <w:lang w:eastAsia="fr-FR"/>
        </w:rPr>
        <w:t>compensation</w:t>
      </w:r>
      <w:r w:rsidRPr="00B44837">
        <w:rPr>
          <w:rFonts w:ascii="Times New Roman" w:eastAsia="Times New Roman" w:hAnsi="Times New Roman" w:cs="Times New Roman"/>
          <w:sz w:val="24"/>
          <w:szCs w:val="24"/>
          <w:lang w:eastAsia="fr-FR"/>
        </w:rPr>
        <w:t xml:space="preserve"> et l’</w:t>
      </w:r>
      <w:r w:rsidRPr="00B44837">
        <w:rPr>
          <w:rFonts w:ascii="Times New Roman" w:eastAsia="Times New Roman" w:hAnsi="Times New Roman" w:cs="Times New Roman"/>
          <w:b/>
          <w:bCs/>
          <w:sz w:val="24"/>
          <w:szCs w:val="24"/>
          <w:lang w:eastAsia="fr-FR"/>
        </w:rPr>
        <w:t>accessibilité</w:t>
      </w:r>
      <w:r w:rsidRPr="00B44837">
        <w:rPr>
          <w:rFonts w:ascii="Times New Roman" w:eastAsia="Times New Roman" w:hAnsi="Times New Roman" w:cs="Times New Roman"/>
          <w:sz w:val="24"/>
          <w:szCs w:val="24"/>
          <w:lang w:eastAsia="fr-FR"/>
        </w:rPr>
        <w:t>, chacune de ces notions faisant l’objet d’ailleurs d’un titre de cette loi.</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xml:space="preserve">La compensation n’est pas définie à proprement parler. Il est simplement dit un principe : </w:t>
      </w:r>
      <w:r w:rsidRPr="00B44837">
        <w:rPr>
          <w:rFonts w:ascii="Times New Roman" w:eastAsia="Times New Roman" w:hAnsi="Times New Roman" w:cs="Times New Roman"/>
          <w:i/>
          <w:iCs/>
          <w:sz w:val="24"/>
          <w:szCs w:val="24"/>
          <w:lang w:eastAsia="fr-FR"/>
        </w:rPr>
        <w:t>« Toute personne handicapée a droit à la compensation des conséquences de son handicap... Elle consiste à répondre à ses besoins. »</w:t>
      </w:r>
      <w:r w:rsidRPr="00B44837">
        <w:rPr>
          <w:rFonts w:ascii="Times New Roman" w:eastAsia="Times New Roman" w:hAnsi="Times New Roman" w:cs="Times New Roman"/>
          <w:sz w:val="24"/>
          <w:szCs w:val="24"/>
          <w:lang w:eastAsia="fr-FR"/>
        </w:rPr>
        <w:t xml:space="preserve"> En fait la compensation est essentiellement dans un contexte financier (la prestation de compensation du handi</w:t>
      </w:r>
      <w:r w:rsidRPr="00B44837">
        <w:rPr>
          <w:rFonts w:ascii="Times New Roman" w:eastAsia="Times New Roman" w:hAnsi="Times New Roman" w:cs="Times New Roman"/>
          <w:sz w:val="24"/>
          <w:szCs w:val="24"/>
          <w:lang w:eastAsia="fr-FR"/>
        </w:rPr>
        <w:softHyphen/>
        <w:t>cap), de ressources ou de prestations. Cet aspect semble quelque peu réducteur. Si la compensation comprend effectivement les aides techniques et humaines d’adap</w:t>
      </w:r>
      <w:r w:rsidRPr="00B44837">
        <w:rPr>
          <w:rFonts w:ascii="Times New Roman" w:eastAsia="Times New Roman" w:hAnsi="Times New Roman" w:cs="Times New Roman"/>
          <w:sz w:val="24"/>
          <w:szCs w:val="24"/>
          <w:lang w:eastAsia="fr-FR"/>
        </w:rPr>
        <w:softHyphen/>
        <w:t>tation, elle comprend aussi toute l’éducation et les apprentissages nécessaires à l’appro</w:t>
      </w:r>
      <w:r w:rsidRPr="00B44837">
        <w:rPr>
          <w:rFonts w:ascii="Times New Roman" w:eastAsia="Times New Roman" w:hAnsi="Times New Roman" w:cs="Times New Roman"/>
          <w:sz w:val="24"/>
          <w:szCs w:val="24"/>
          <w:lang w:eastAsia="fr-FR"/>
        </w:rPr>
        <w:softHyphen/>
        <w:t xml:space="preserve">priation des outils cognitifs, sociaux, affectifs, développementaux, langagiers, etc., qu’un enfant construit parfois de manière très </w:t>
      </w:r>
      <w:r w:rsidRPr="00B44837">
        <w:rPr>
          <w:rFonts w:ascii="Times New Roman" w:eastAsia="Times New Roman" w:hAnsi="Times New Roman" w:cs="Times New Roman"/>
          <w:sz w:val="24"/>
          <w:szCs w:val="24"/>
          <w:lang w:eastAsia="fr-FR"/>
        </w:rPr>
        <w:lastRenderedPageBreak/>
        <w:t>spécifique ou originale et selon des approches très particulières. C’est le travail des professionnels du secteur médico-social, qui savent tout le travail pour rendre efficiente la compensation telle qu’elle est définie de manière réductrice dans la loi.</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Le deuxième terme est l’accessibilité, et c’est dans ce titre qu’on trouve les problé</w:t>
      </w:r>
      <w:r w:rsidRPr="00B44837">
        <w:rPr>
          <w:rFonts w:ascii="Times New Roman" w:eastAsia="Times New Roman" w:hAnsi="Times New Roman" w:cs="Times New Roman"/>
          <w:sz w:val="24"/>
          <w:szCs w:val="24"/>
          <w:lang w:eastAsia="fr-FR"/>
        </w:rPr>
        <w:softHyphen/>
        <w:t>matiques de scolarisation. Il n’y a pas non plus de définition de l’accessibilité, mais des champs d’application : d’une part l’emploi, avec l’insertion professionnelle, le travail adapté et le travail protégé, d’autre part le cadre bâti, les transports et les nouvelles technologies, et enfin, premier chapitre du titre IV, la scolarité, l’enseignement supé</w:t>
      </w:r>
      <w:r w:rsidRPr="00B44837">
        <w:rPr>
          <w:rFonts w:ascii="Times New Roman" w:eastAsia="Times New Roman" w:hAnsi="Times New Roman" w:cs="Times New Roman"/>
          <w:sz w:val="24"/>
          <w:szCs w:val="24"/>
          <w:lang w:eastAsia="fr-FR"/>
        </w:rPr>
        <w:softHyphen/>
        <w:t>rieur et l’enseignement professionnel.</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Qu’est-ce que l’accessibilité ? C’est la capacité des milieux, des environnements faits pour et par tous, à accueillir, dans chacun des champs identifiés, les personnes qui en raison de leur handicap, rencontrent des obstacles pour en faire partie. L’accessibilité, ce n’est pas seulement le plan incliné pour faire passer un fauteuil. Le champ des outils d’accessibilité est énorme, et prend une définition ou des applications de plus en plus larges : le plan incliné, l’ascenseur, les annonces sonores pour les aveugles, les annonces visuelles pour les sourds, les textes en braille, les interprètes en langue des signes, mais aussi l’écriture adaptée ou les logiciels de traitement de la parole. Un petit exemple d’accessibilité : une compagnie d’assurances, voulant cibler une clientèle sourde peu performante en français écrit, avait demandé à des spécia</w:t>
      </w:r>
      <w:r w:rsidRPr="00B44837">
        <w:rPr>
          <w:rFonts w:ascii="Times New Roman" w:eastAsia="Times New Roman" w:hAnsi="Times New Roman" w:cs="Times New Roman"/>
          <w:sz w:val="24"/>
          <w:szCs w:val="24"/>
          <w:lang w:eastAsia="fr-FR"/>
        </w:rPr>
        <w:softHyphen/>
        <w:t>listes de rendre leurs contrats plus lisibles, plus accessibles, pour s’apercevoir au final, une fois le support réalisé, qu’une grande partie de leur clientèle utilisait ces supports, et non plus les supports initiaux, trop compliqués.</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xml:space="preserve">Revenons à l’école. L’accessibilité, cela veut dire que l’école, le système national d’Éducation pour tous les petits français, se doit d’accueillir tous les enfants, qu’ils soient valides ou handicapés. La </w:t>
      </w:r>
      <w:hyperlink r:id="rId33" w:history="1">
        <w:r w:rsidRPr="00B44837">
          <w:rPr>
            <w:rFonts w:ascii="Times New Roman" w:eastAsia="Times New Roman" w:hAnsi="Times New Roman" w:cs="Times New Roman"/>
            <w:color w:val="0000FF"/>
            <w:sz w:val="24"/>
            <w:szCs w:val="24"/>
            <w:u w:val="single"/>
            <w:lang w:eastAsia="fr-FR"/>
          </w:rPr>
          <w:t>loi du 11 février 2005</w:t>
        </w:r>
      </w:hyperlink>
      <w:r w:rsidRPr="00B44837">
        <w:rPr>
          <w:rFonts w:ascii="Times New Roman" w:eastAsia="Times New Roman" w:hAnsi="Times New Roman" w:cs="Times New Roman"/>
          <w:sz w:val="24"/>
          <w:szCs w:val="24"/>
          <w:lang w:eastAsia="fr-FR"/>
        </w:rPr>
        <w:t xml:space="preserve"> pose le principe de la pleine participation de l’enfant et de l’adolescent dans un cadre ordinaire de scolarité. Cela veut dire aussi que le métier de tous les enfants, c’est d’être écolier, d’être un élève, de faire les acquisitions des compétences, des connaissances, des savoirs mais aussi des attitudes et savoir-être, partagés par tous les enfants citoyens ou futurs citoyens, qui s’énoncent aujourd’hui dans ce que l’Éducation nationale a nommé le socle commun. On peut critiquer un certain nombre d’aspects du contenu de cette dernière perspec</w:t>
      </w:r>
      <w:r w:rsidRPr="00B44837">
        <w:rPr>
          <w:rFonts w:ascii="Times New Roman" w:eastAsia="Times New Roman" w:hAnsi="Times New Roman" w:cs="Times New Roman"/>
          <w:sz w:val="24"/>
          <w:szCs w:val="24"/>
          <w:lang w:eastAsia="fr-FR"/>
        </w:rPr>
        <w:softHyphen/>
        <w:t xml:space="preserve">tive, mais il n’en demeure pas moins que, sur le plan des principes, l’accessibilité c’est le partage des mêmes repères par tous les enfants. Si le vocation d’un adulte est d’être au travail, celle d’un enfant est d’être un écolier. L’Éducation nationale a elle-même donné une définition de l’accessibilité : elle suppose </w:t>
      </w:r>
      <w:r w:rsidRPr="00B44837">
        <w:rPr>
          <w:rFonts w:ascii="Times New Roman" w:eastAsia="Times New Roman" w:hAnsi="Times New Roman" w:cs="Times New Roman"/>
          <w:i/>
          <w:iCs/>
          <w:sz w:val="24"/>
          <w:szCs w:val="24"/>
          <w:lang w:eastAsia="fr-FR"/>
        </w:rPr>
        <w:t>« en fonction des besoins de l’élève handicapé... l’adaptation des cursus, des méthodes et outils pédagogiques, l’adjonction d’aides techniques et/ou humaines leur permettant l’appropriation des savoirs et la construction des compétences de son parcours de formation »</w:t>
      </w:r>
      <w:hyperlink r:id="rId34" w:anchor="sym10" w:history="1">
        <w:r w:rsidRPr="00B44837">
          <w:rPr>
            <w:rFonts w:ascii="Times New Roman" w:eastAsia="Times New Roman" w:hAnsi="Times New Roman" w:cs="Times New Roman"/>
            <w:color w:val="0000FF"/>
            <w:sz w:val="24"/>
            <w:szCs w:val="24"/>
            <w:u w:val="single"/>
            <w:lang w:eastAsia="fr-FR"/>
          </w:rPr>
          <w:t>(10)</w:t>
        </w:r>
      </w:hyperlink>
      <w:r w:rsidRPr="00B44837">
        <w:rPr>
          <w:rFonts w:ascii="Times New Roman" w:eastAsia="Times New Roman" w:hAnsi="Times New Roman" w:cs="Times New Roman"/>
          <w:sz w:val="24"/>
          <w:szCs w:val="24"/>
          <w:lang w:eastAsia="fr-FR"/>
        </w:rPr>
        <w:t>.</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w:t>
      </w:r>
    </w:p>
    <w:p w:rsidR="00B44837" w:rsidRPr="00B44837" w:rsidRDefault="00B44837" w:rsidP="00B4483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44837">
        <w:rPr>
          <w:rFonts w:ascii="Times New Roman" w:eastAsia="Times New Roman" w:hAnsi="Times New Roman" w:cs="Times New Roman"/>
          <w:b/>
          <w:bCs/>
          <w:kern w:val="36"/>
          <w:sz w:val="48"/>
          <w:szCs w:val="48"/>
          <w:lang w:eastAsia="fr-FR"/>
        </w:rPr>
        <w:t>Travailler ensemble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xml:space="preserve">Et c’est là une autre perspective de la constitution d’une culture partagée : travailler à faire de chaque enfant handicapé une personne participant des repères communs à tous les enfants. Les Unités d’enseignement peuvent être considérées comme une avancée à ce niveau, associée à la collaboration et la coopération entre deux secteurs. On peut regretter que les choses n’aillent pas très vite, et c’est ce que constate par exemple la commission du </w:t>
      </w:r>
      <w:r w:rsidRPr="00B44837">
        <w:rPr>
          <w:rFonts w:ascii="Times New Roman" w:eastAsia="Times New Roman" w:hAnsi="Times New Roman" w:cs="Times New Roman"/>
          <w:sz w:val="24"/>
          <w:szCs w:val="24"/>
          <w:lang w:eastAsia="fr-FR"/>
        </w:rPr>
        <w:lastRenderedPageBreak/>
        <w:t>CNCPH</w:t>
      </w:r>
      <w:hyperlink r:id="rId35" w:anchor="sym11" w:history="1">
        <w:r w:rsidRPr="00B44837">
          <w:rPr>
            <w:rFonts w:ascii="Times New Roman" w:eastAsia="Times New Roman" w:hAnsi="Times New Roman" w:cs="Times New Roman"/>
            <w:color w:val="0000FF"/>
            <w:sz w:val="24"/>
            <w:szCs w:val="24"/>
            <w:u w:val="single"/>
            <w:lang w:eastAsia="fr-FR"/>
          </w:rPr>
          <w:t>(11)</w:t>
        </w:r>
      </w:hyperlink>
      <w:r w:rsidRPr="00B44837">
        <w:rPr>
          <w:rFonts w:ascii="Times New Roman" w:eastAsia="Times New Roman" w:hAnsi="Times New Roman" w:cs="Times New Roman"/>
          <w:sz w:val="24"/>
          <w:szCs w:val="24"/>
          <w:lang w:eastAsia="fr-FR"/>
        </w:rPr>
        <w:t xml:space="preserve"> « Éducation, scolarité, enseigne</w:t>
      </w:r>
      <w:r w:rsidRPr="00B44837">
        <w:rPr>
          <w:rFonts w:ascii="Times New Roman" w:eastAsia="Times New Roman" w:hAnsi="Times New Roman" w:cs="Times New Roman"/>
          <w:sz w:val="24"/>
          <w:szCs w:val="24"/>
          <w:lang w:eastAsia="fr-FR"/>
        </w:rPr>
        <w:softHyphen/>
        <w:t>ment supé</w:t>
      </w:r>
      <w:r w:rsidRPr="00B44837">
        <w:rPr>
          <w:rFonts w:ascii="Times New Roman" w:eastAsia="Times New Roman" w:hAnsi="Times New Roman" w:cs="Times New Roman"/>
          <w:sz w:val="24"/>
          <w:szCs w:val="24"/>
          <w:lang w:eastAsia="fr-FR"/>
        </w:rPr>
        <w:softHyphen/>
        <w:t>rieur, coopération, éducation ordinaire / éducation adaptée » pour ses conclusions sur l’année 2010. Repères communs à tous les enfants, ce n’est pas la soumission à la volonté d’une Éducation nationale impérialiste, dominatrice et toute puissante. Repères communs à tous les enfants, donc l’école. Cela ne signifie pas non plus que tout se mette au service de l’enseignant.</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L’accompagnement, puisque c’est de cela qu’il s’agit par exemple dans la coopéra</w:t>
      </w:r>
      <w:r w:rsidRPr="00B44837">
        <w:rPr>
          <w:rFonts w:ascii="Times New Roman" w:eastAsia="Times New Roman" w:hAnsi="Times New Roman" w:cs="Times New Roman"/>
          <w:sz w:val="24"/>
          <w:szCs w:val="24"/>
          <w:lang w:eastAsia="fr-FR"/>
        </w:rPr>
        <w:softHyphen/>
        <w:t>tion entre secteur médico-social et enseignement, ne se substitue pas, ne remplace pas la nécessaire adaptation des supports, outils, méthodes, le plan incliné pédagogique. Dire que la vocation d’un enfant c’est d’être écolier dans la coopération, c’est dire que l’enseignant, l’éducateur, l’orthophoniste, le kiné, le psychologue, etc. sont ensemble et de manière concertée au service du développement de l’enfant dans le cadre qui est attendu de tous. La culture commune (ici on pourrait la qualifier de commune) se construit en dehors d’une hiérarchie professionnelle, dans une coopération inter</w:t>
      </w:r>
      <w:r w:rsidRPr="00B44837">
        <w:rPr>
          <w:rFonts w:ascii="Times New Roman" w:eastAsia="Times New Roman" w:hAnsi="Times New Roman" w:cs="Times New Roman"/>
          <w:sz w:val="24"/>
          <w:szCs w:val="24"/>
          <w:lang w:eastAsia="fr-FR"/>
        </w:rPr>
        <w:softHyphen/>
        <w:t>disciplinaire. Et c’est sans doute dans cet espace que c’est difficile, là où s’affrontent des histoires de séparation, de conflits, d’oppositions, de divergences de valeurs, etc... Aujourd’hui, c’est autour d’une finalité commune que se construit cette culture, qui n’a pas pour autant à rogner sur les divergences au risque de produire une pensée totalitaire.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Le secteur médico-social n’a plus pour vocation de soustraire l’enfant handicapé au milieu ordinaire, scolaire, qui serait inhospitalier, inaccueillant, faisant violence ou maltraitant (cela ne veut pas dire qu’il ne l’est pas parfois !), mais au contraire de faire en sorte qu’en collaboration avec le milieu enseignant cet enfant soit inclus dans les meilleures conditions. On inverse donc complètement la problématique de la vocation médico-sociale, et en même temps on inverse la problématique de l’enseignement, qui doit s’adapter aux diversités et aux différences, ce qui est contraire à la vocation de sélection et d’exclusion qui a été, à côté de l’instruction et de l’émancipation, une caractéristique récurrente du système éducatif. Il s’agit donc d’une double révolution, celle de l’école et celle du médico-social, et c’est sur cela qu’on demande aux profes</w:t>
      </w:r>
      <w:r w:rsidRPr="00B44837">
        <w:rPr>
          <w:rFonts w:ascii="Times New Roman" w:eastAsia="Times New Roman" w:hAnsi="Times New Roman" w:cs="Times New Roman"/>
          <w:sz w:val="24"/>
          <w:szCs w:val="24"/>
          <w:lang w:eastAsia="fr-FR"/>
        </w:rPr>
        <w:softHyphen/>
        <w:t>sionnels de construire quelque chose de commun.</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La culture commune se construit ici sur une dialectique d’évolution, sur une dynamique de mouvement double, de l’adaptation de l’environnement à l’enfant handicapé, ou différent, et de l’adaptation de cet enfant au cadre ordinaire. La collaboration est formatrice et vecteur de changement : par exemple, ce n’est pas la seule présence des enfants handicapés qui produit du changement chez les enseignants, mais les échanges que cela provoque avec des professionnels des autres cultures</w:t>
      </w:r>
      <w:hyperlink r:id="rId36" w:anchor="sym12" w:history="1">
        <w:r w:rsidRPr="00B44837">
          <w:rPr>
            <w:rFonts w:ascii="Times New Roman" w:eastAsia="Times New Roman" w:hAnsi="Times New Roman" w:cs="Times New Roman"/>
            <w:color w:val="0000FF"/>
            <w:sz w:val="24"/>
            <w:szCs w:val="24"/>
            <w:u w:val="single"/>
            <w:lang w:eastAsia="fr-FR"/>
          </w:rPr>
          <w:t>(12)</w:t>
        </w:r>
      </w:hyperlink>
      <w:r w:rsidRPr="00B44837">
        <w:rPr>
          <w:rFonts w:ascii="Times New Roman" w:eastAsia="Times New Roman" w:hAnsi="Times New Roman" w:cs="Times New Roman"/>
          <w:sz w:val="24"/>
          <w:szCs w:val="24"/>
          <w:lang w:eastAsia="fr-FR"/>
        </w:rPr>
        <w:t>. Lors d’une ESS (Equipe de Suivi de la Scolarisation), j’ai entendu un enseignant incluant un jeune sourd accompagné par des professionnels spécialisés (enseignant et interface de communication) dire combien il avait appris pour son travail quotidien avec ses élèves « normaux » de la présence dans sa classe d’un jeune garçon sourd. Mais pas que de la présence de l’enfant, de la présence simultanément, et parce qu’il y avait inclusion, de ces professionnels spécialisés, issus d’une autre culture, d’une autre approche. C’est un signe très encourageant de l’élaboration d’une culture plurielle et partagée.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La loi nous engage à travailler ensemble autour de la dialectique de la compensa</w:t>
      </w:r>
      <w:r w:rsidRPr="00B44837">
        <w:rPr>
          <w:rFonts w:ascii="Times New Roman" w:eastAsia="Times New Roman" w:hAnsi="Times New Roman" w:cs="Times New Roman"/>
          <w:sz w:val="24"/>
          <w:szCs w:val="24"/>
          <w:lang w:eastAsia="fr-FR"/>
        </w:rPr>
        <w:softHyphen/>
        <w:t>tion et de l’accessibilité. L’égalité des chances et la participation sociale sont le résultat de la réduction de l’écart qui existe entre une personne (avec ses capacités et ses incapacités) et un environnement (qui à un moment donné met des obstacles ou des facilitateurs). La participation sociale c’est par exemple la possibilité pour un enfant ou un adolescent handicapé de tenir son rôle social d’élève à l’école, ou pour un adulte de tenir son rôle social de travailleur, de citoyen, d’époux-épouse, de père-mère...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lastRenderedPageBreak/>
        <w:t>Avant il y avait rupture. Le milieu spécialisé travaillait de son côté sur les incapa</w:t>
      </w:r>
      <w:r w:rsidRPr="00B44837">
        <w:rPr>
          <w:rFonts w:ascii="Times New Roman" w:eastAsia="Times New Roman" w:hAnsi="Times New Roman" w:cs="Times New Roman"/>
          <w:sz w:val="24"/>
          <w:szCs w:val="24"/>
          <w:lang w:eastAsia="fr-FR"/>
        </w:rPr>
        <w:softHyphen/>
        <w:t>cités de la personne dans un but plus ou moins lointain d’insertion dans la société, qui elle n’avait pas l’injonction de changer et d’accueillir ces personnes. La pédagogie spécialisée, le soin, l’éducatif se mettaient en ménage dans un projet d’établissement pour un projet de « développement séparé » par rapport au milieu ordinaire (en langue afrikaans, le « développement séparé » se dit « apartheid »). Aujourd’hui ce n’est pas le cas : le milieu ordinaire a pour vocation de se rendre accessible. L’enfant handicapé a affaire non plus à un monde inaccessible, à une école inaccessible, mais à un monde rendu accessible, à une école rendue accessible. Bien sûr, quand on regarde la réalité, on peut légitimement se dire qu’on est encore loin de cette accessibilité, et qu’entre le choc des mots et le poids des faits, il y a un gouffre. Mais les choses ont changé et continuent à changer.</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Le travail spécialisé est d’intervenir aujourd’hui sur cette ouverture, de faire en sorte que l’enfant puisse être un élève à l’école pour tous, et non plus un élève ou un enfant dans un dispositif séparé. Cela ne signifie pas qu’il ne faille pas prendre des temps particuliers, et même en dehors de l’école, mais le fond reste aujourd’hui que nous avons tous à contribuer à la réalisation des rôles sociaux de tous les enfants. Là aussi, c’est quelque chose qui change : cette dynamique n’est pas une assimilation, la plupart du temps impossible, qui a caractérisé les premiers temps de l’intégration scolaire. Il fallait en effet pour ouvrir le sésame de l’intégration réunion de conditions tellement exceptionnelles de soutien familial, de milieu favorisé, de déficience atté</w:t>
      </w:r>
      <w:r w:rsidRPr="00B44837">
        <w:rPr>
          <w:rFonts w:ascii="Times New Roman" w:eastAsia="Times New Roman" w:hAnsi="Times New Roman" w:cs="Times New Roman"/>
          <w:sz w:val="24"/>
          <w:szCs w:val="24"/>
          <w:lang w:eastAsia="fr-FR"/>
        </w:rPr>
        <w:softHyphen/>
        <w:t>nuée qu’au final il valait mieux ne pas être handicapé pour bénéficier de l’intégration scolaire. Aujourd’hui l’école inclusive doit permettre et favoriser la scolarisation de tous avec les contributions diverses, complémentaires et partagées qui sont parfois nécessaires à la réussite des parcours de scolarisation de certains élèves.</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w:t>
      </w:r>
    </w:p>
    <w:p w:rsidR="00B44837" w:rsidRPr="00B44837" w:rsidRDefault="00B44837" w:rsidP="00B4483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44837">
        <w:rPr>
          <w:rFonts w:ascii="Times New Roman" w:eastAsia="Times New Roman" w:hAnsi="Times New Roman" w:cs="Times New Roman"/>
          <w:b/>
          <w:bCs/>
          <w:kern w:val="36"/>
          <w:sz w:val="48"/>
          <w:szCs w:val="48"/>
          <w:lang w:eastAsia="fr-FR"/>
        </w:rPr>
        <w:t>Une culture de résistance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Construire une culture partagée, une culture du travail ensemble. Mais pour quoi faire ?</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Encore faut-il que l’on éclaircisse les finalités. Il y a des éléments de culture qui peuvent être communs et aller contre l’émancipation des personnes. Si c’est pour faire marche arrière, ce n’est même pas la peine. Et concrètement, il y a quand même des éléments de culture dont on peut se demander s’ils ne vont pas contre l’émancipation des personnes handicapées, contre leur émancipation. Il s’agit de grandes évolutions, de l’ordre du sociétal, des tendances générales, partagées donc, communes, et contre lesquelles la valeur commune serait au contraire peut-être la résistance. La loi balise des grandes tendances avec les notions d’égalité, de rapport à l’environnement, de compensation, d’accessibilité. À l’inverse, la vie sociale, les représentations, les idéolo</w:t>
      </w:r>
      <w:r w:rsidRPr="00B44837">
        <w:rPr>
          <w:rFonts w:ascii="Times New Roman" w:eastAsia="Times New Roman" w:hAnsi="Times New Roman" w:cs="Times New Roman"/>
          <w:sz w:val="24"/>
          <w:szCs w:val="24"/>
          <w:lang w:eastAsia="fr-FR"/>
        </w:rPr>
        <w:softHyphen/>
        <w:t>gies voient d’autres tendances à l’œuvre. Parmi celle-ci, qui me semblent nuire à une véritable reconnaissance sociale des personnes handicapées, j’en relèverai quatre : l’individualisation, la médicalisation, l’évaluation et la normalisation.</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L’</w:t>
      </w:r>
      <w:r w:rsidRPr="00B44837">
        <w:rPr>
          <w:rFonts w:ascii="Times New Roman" w:eastAsia="Times New Roman" w:hAnsi="Times New Roman" w:cs="Times New Roman"/>
          <w:b/>
          <w:bCs/>
          <w:sz w:val="24"/>
          <w:szCs w:val="24"/>
          <w:lang w:eastAsia="fr-FR"/>
        </w:rPr>
        <w:t>individualisation.</w:t>
      </w:r>
      <w:r w:rsidRPr="00B44837">
        <w:rPr>
          <w:rFonts w:ascii="Times New Roman" w:eastAsia="Times New Roman" w:hAnsi="Times New Roman" w:cs="Times New Roman"/>
          <w:sz w:val="24"/>
          <w:szCs w:val="24"/>
          <w:lang w:eastAsia="fr-FR"/>
        </w:rPr>
        <w:t xml:space="preserve"> « Be yourself », « parce que vous le valez bien » : ces slogans de la pub sont tout à fait emblématique de l’exigence contemporaine de réalisation de soi par soi-même. Aujourd’hui, on est tenu à l’authenticité, à se réaliser, à réussir, à être heureux tant qu’à faire, et chacun y est tenu en permanence. Chacun est censé être son propre souverain. On y est tellement tenu qu’on peut être atteint par ce qu’un philosophe, Alain Ehrenberg, a nommé dans le titre d’un de ses livres : « La fatigue d’être soi », avec comme maladie emblématique </w:t>
      </w:r>
      <w:r w:rsidRPr="00B44837">
        <w:rPr>
          <w:rFonts w:ascii="Times New Roman" w:eastAsia="Times New Roman" w:hAnsi="Times New Roman" w:cs="Times New Roman"/>
          <w:sz w:val="24"/>
          <w:szCs w:val="24"/>
          <w:lang w:eastAsia="fr-FR"/>
        </w:rPr>
        <w:lastRenderedPageBreak/>
        <w:t>la dépression. « </w:t>
      </w:r>
      <w:r w:rsidRPr="00B44837">
        <w:rPr>
          <w:rFonts w:ascii="Times New Roman" w:eastAsia="Times New Roman" w:hAnsi="Times New Roman" w:cs="Times New Roman"/>
          <w:i/>
          <w:iCs/>
          <w:sz w:val="24"/>
          <w:szCs w:val="24"/>
          <w:lang w:eastAsia="fr-FR"/>
        </w:rPr>
        <w:t>La dépression nous instruit sur notre expérience actuelle de la personne, car elle est la pathologie d’une société où la norme n’est plus fondée sur la culpabilité et la discipline mais sur la responsabilité et l’initiative.</w:t>
      </w:r>
      <w:r w:rsidRPr="00B44837">
        <w:rPr>
          <w:rFonts w:ascii="Times New Roman" w:eastAsia="Times New Roman" w:hAnsi="Times New Roman" w:cs="Times New Roman"/>
          <w:sz w:val="24"/>
          <w:szCs w:val="24"/>
          <w:lang w:eastAsia="fr-FR"/>
        </w:rPr>
        <w:t> »</w:t>
      </w:r>
      <w:hyperlink r:id="rId37" w:anchor="sym13" w:history="1">
        <w:r w:rsidRPr="00B44837">
          <w:rPr>
            <w:rFonts w:ascii="Times New Roman" w:eastAsia="Times New Roman" w:hAnsi="Times New Roman" w:cs="Times New Roman"/>
            <w:color w:val="0000FF"/>
            <w:sz w:val="24"/>
            <w:szCs w:val="24"/>
            <w:u w:val="single"/>
            <w:lang w:eastAsia="fr-FR"/>
          </w:rPr>
          <w:t>(13)</w:t>
        </w:r>
      </w:hyperlink>
      <w:r w:rsidRPr="00B44837">
        <w:rPr>
          <w:rFonts w:ascii="Times New Roman" w:eastAsia="Times New Roman" w:hAnsi="Times New Roman" w:cs="Times New Roman"/>
          <w:sz w:val="24"/>
          <w:szCs w:val="24"/>
          <w:lang w:eastAsia="fr-FR"/>
        </w:rPr>
        <w:t xml:space="preserve"> Mais l’aspiration à être soi-même et à n’être que soi-même se heurte parfois, souvent, à la difficulté à l’être, et en particulier pour les personnes les plus fragiles, les plus désavantagées. C’est-à-dire que chacun, en tant qu’individu, à titre personnel, est responsable de sa réussite, mais aussi et au même degré, de son échec. Le « monde des bisounours » de la réussite individuelle pour tous, ça n’existe pas. D’où la dépression que décrit Ehrenberg, d’où les inégalités réelles qui viennent contredire la notion d’égalité de droits et de chances, et qui vont laisser sur le seuil certaines personnes.</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L’individualisation devient un gimmick, une réponse systématique et première, un mode d’organisation où le groupe n’est que l’addition d’unités. Les nouveaux dispositifs de scolarisation des CLIS et des ULIS sont conçus sur ce modèle. La scolarisation de proximité, ce qu’on appelait avant 2005 l’intégration individuelle, répond à cette orientation. Le projet personnalisé de scolarisation, le projet individua</w:t>
      </w:r>
      <w:r w:rsidRPr="00B44837">
        <w:rPr>
          <w:rFonts w:ascii="Times New Roman" w:eastAsia="Times New Roman" w:hAnsi="Times New Roman" w:cs="Times New Roman"/>
          <w:sz w:val="24"/>
          <w:szCs w:val="24"/>
          <w:lang w:eastAsia="fr-FR"/>
        </w:rPr>
        <w:softHyphen/>
        <w:t>lisé d’accompagne</w:t>
      </w:r>
      <w:r w:rsidRPr="00B44837">
        <w:rPr>
          <w:rFonts w:ascii="Times New Roman" w:eastAsia="Times New Roman" w:hAnsi="Times New Roman" w:cs="Times New Roman"/>
          <w:sz w:val="24"/>
          <w:szCs w:val="24"/>
          <w:lang w:eastAsia="fr-FR"/>
        </w:rPr>
        <w:softHyphen/>
        <w:t>ment, le livret personnel de compétences à l’école, et tous les substantifs auxquels on accole les termes de personnel ou d’individuel envahissent le champ de l’éducation et de l’intervention sociale.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Cette évolution est d’ailleurs assez paradoxale quand on regarde plus particuliè</w:t>
      </w:r>
      <w:r w:rsidRPr="00B44837">
        <w:rPr>
          <w:rFonts w:ascii="Times New Roman" w:eastAsia="Times New Roman" w:hAnsi="Times New Roman" w:cs="Times New Roman"/>
          <w:sz w:val="24"/>
          <w:szCs w:val="24"/>
          <w:lang w:eastAsia="fr-FR"/>
        </w:rPr>
        <w:softHyphen/>
        <w:t>rement la question du handicap. On distingue deux modèles du handicap, le modèle médical et le modèle dit « social » ; il s’agit en fait de deux manières de concevoir le problème. Le modèle médical traite le problème du côté de l’individu : le handicap est une question personnelle, parfois réduite à la déficience, objet d’une intervention sur le personnel par des spécialistes. Dans le modèle social, qui a émergé plus tardivement, et qu’on retrouve dans les classifications internationales, la question se situe au niveau social, et fait l’objet d’une intervention publique et collective. Et paradoxalement, alors que la question du handicap est aujourd’hui posée dans une problématique dynamique entre la personne et l’environnement, l’idéologie dominante de l’individualisation nous renvoie du côté de la responsabilité de la personne de sa situation.</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xml:space="preserve">La </w:t>
      </w:r>
      <w:r w:rsidRPr="00B44837">
        <w:rPr>
          <w:rFonts w:ascii="Times New Roman" w:eastAsia="Times New Roman" w:hAnsi="Times New Roman" w:cs="Times New Roman"/>
          <w:b/>
          <w:bCs/>
          <w:sz w:val="24"/>
          <w:szCs w:val="24"/>
          <w:lang w:eastAsia="fr-FR"/>
        </w:rPr>
        <w:t>médicalisation.</w:t>
      </w:r>
      <w:r w:rsidRPr="00B44837">
        <w:rPr>
          <w:rFonts w:ascii="Times New Roman" w:eastAsia="Times New Roman" w:hAnsi="Times New Roman" w:cs="Times New Roman"/>
          <w:sz w:val="24"/>
          <w:szCs w:val="24"/>
          <w:lang w:eastAsia="fr-FR"/>
        </w:rPr>
        <w:t xml:space="preserve"> L’approche sociale du handicap avait pu émerger dans les dernières décennies du siècle dernier, avec les approches de l’OMS d’abord, les approches de la </w:t>
      </w:r>
      <w:hyperlink r:id="rId38" w:history="1">
        <w:r w:rsidRPr="00B44837">
          <w:rPr>
            <w:rFonts w:ascii="Times New Roman" w:eastAsia="Times New Roman" w:hAnsi="Times New Roman" w:cs="Times New Roman"/>
            <w:color w:val="0000FF"/>
            <w:sz w:val="24"/>
            <w:szCs w:val="24"/>
            <w:u w:val="single"/>
            <w:lang w:eastAsia="fr-FR"/>
          </w:rPr>
          <w:t>CIF</w:t>
        </w:r>
      </w:hyperlink>
      <w:r w:rsidRPr="00B44837">
        <w:rPr>
          <w:rFonts w:ascii="Times New Roman" w:eastAsia="Times New Roman" w:hAnsi="Times New Roman" w:cs="Times New Roman"/>
          <w:sz w:val="24"/>
          <w:szCs w:val="24"/>
          <w:lang w:eastAsia="fr-FR"/>
        </w:rPr>
        <w:t xml:space="preserve"> (Classification Internationale du Fonctionnement, du Handicap et de la Santé, OMS, 2001) et du PPH (Processus de Production du Handicap). Dans le même temps, on assiste à une tendance lourde d’une certaine médicalisation des situations et des problèmes, Michel Foucault en avait déjà dessiné les grandes lignes en pointant l’extension du médical en dehors de sa sphère stricte. Et cela se voit partout : l’extrême timidité est devenue un trouble, une phobie sociale dans la dernière classification américaine des troubles mentaux (DSM : manuel diagnostique et statis</w:t>
      </w:r>
      <w:r w:rsidRPr="00B44837">
        <w:rPr>
          <w:rFonts w:ascii="Times New Roman" w:eastAsia="Times New Roman" w:hAnsi="Times New Roman" w:cs="Times New Roman"/>
          <w:sz w:val="24"/>
          <w:szCs w:val="24"/>
          <w:lang w:eastAsia="fr-FR"/>
        </w:rPr>
        <w:softHyphen/>
        <w:t>tique des troubles mentaux) ; on veut faire du dépistage des troubles de la conduite dès 3 ans ; la surdité de l’enfant est devenue il y a peu un problème de santé publique, dans la même liste que la mucoviscidose, et fait par conséquent l’objet d’un dépistage systématique à 2 jours, avec tous les effets iatrogènes que cela produit ; là où on avait du mal avec les maths et le calcul, on a aujourd’hui une dyscalculie ou des troubles logico-mathématiques.</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xml:space="preserve">Que se passe-t-il à l’école ? L’enfant phobique social prend des anxiolytiques, l’agité prend de la ritaline, et le dyscalculique va voir l’orthophoniste. L’école est ainsi engagée à renvoyer les difficultés et les problèmes sur des causes et des réponses externes et individualisées, sans avoir à remettre en cause ses fonctions sociales. Les troubles sont catégorisés et stigmatisés ; </w:t>
      </w:r>
      <w:r w:rsidRPr="00B44837">
        <w:rPr>
          <w:rFonts w:ascii="Times New Roman" w:eastAsia="Times New Roman" w:hAnsi="Times New Roman" w:cs="Times New Roman"/>
          <w:sz w:val="24"/>
          <w:szCs w:val="24"/>
          <w:lang w:eastAsia="fr-FR"/>
        </w:rPr>
        <w:lastRenderedPageBreak/>
        <w:t>ils reviennent de nouveau aux personnes, niant le caractère social du handicap. On n’éduque plus, on soigne.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L’</w:t>
      </w:r>
      <w:r w:rsidRPr="00B44837">
        <w:rPr>
          <w:rFonts w:ascii="Times New Roman" w:eastAsia="Times New Roman" w:hAnsi="Times New Roman" w:cs="Times New Roman"/>
          <w:b/>
          <w:bCs/>
          <w:sz w:val="24"/>
          <w:szCs w:val="24"/>
          <w:lang w:eastAsia="fr-FR"/>
        </w:rPr>
        <w:t>évaluation</w:t>
      </w:r>
      <w:r w:rsidRPr="00B44837">
        <w:rPr>
          <w:rFonts w:ascii="Times New Roman" w:eastAsia="Times New Roman" w:hAnsi="Times New Roman" w:cs="Times New Roman"/>
          <w:sz w:val="24"/>
          <w:szCs w:val="24"/>
          <w:lang w:eastAsia="fr-FR"/>
        </w:rPr>
        <w:t>. La mode, et le monde, sont à la performance. Et pour savoir si on est performant, l’évaluation est devenue le mistigri magique de toute « entreprise » qui se respecte : l’évaluation interne et externe des établissements médico-sociaux, l’évaluation des compétences, l’évaluation du système éducatif, qui s’appuie sur les évaluations des élèves. On n’arrête pas d’évaluer. Insidieusement et quoi que l’on dise, c’est le culte de la performance qui est sous-jacent, qu’il s’agisse de savoir quelle est l’entreprise ou quel est l’établissement médico-social qui a le meilleur rapport qualité-coût, ou de savoir quel établissement scolaire est le plus performant, ou de savoir dans une classe qui est le meilleur (pardon : qui a acquis toutes les compétences néces</w:t>
      </w:r>
      <w:r w:rsidRPr="00B44837">
        <w:rPr>
          <w:rFonts w:ascii="Times New Roman" w:eastAsia="Times New Roman" w:hAnsi="Times New Roman" w:cs="Times New Roman"/>
          <w:sz w:val="24"/>
          <w:szCs w:val="24"/>
          <w:lang w:eastAsia="fr-FR"/>
        </w:rPr>
        <w:softHyphen/>
        <w:t>saires). Dans une telle culture, il faut être fou pour choisir d’avoir des éléments qui nuisent à la performance, et les personnes handicapées dans certaines situations nuisent à la performance ainsi conçue.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Si on commence un jour à comparer les établissements scolaires en fonction de leurs résultats, et même s’ils sont modérés par des facteurs comme « taux de réussite attendu », et que cela peut même avoir des conséquences sur leurs financements, l’inclusion d’élèves handicapés est susceptible d’être un obstacle à la course à la réussite. Il ne s’agit pas d’exclure toute évaluation, bien évidemment, et cette évalu</w:t>
      </w:r>
      <w:r w:rsidRPr="00B44837">
        <w:rPr>
          <w:rFonts w:ascii="Times New Roman" w:eastAsia="Times New Roman" w:hAnsi="Times New Roman" w:cs="Times New Roman"/>
          <w:sz w:val="24"/>
          <w:szCs w:val="24"/>
          <w:lang w:eastAsia="fr-FR"/>
        </w:rPr>
        <w:softHyphen/>
        <w:t>ation peut même être susceptible d’améliorer l’action auprès des jeunes élèves handicapés, mais c’est la tendance à l’hyper-évaluation comme valeur suprême qui semble aujourd’hui préjudiciable à l’accès de ces enfants dans le flux social.</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xml:space="preserve">La </w:t>
      </w:r>
      <w:r w:rsidRPr="00B44837">
        <w:rPr>
          <w:rFonts w:ascii="Times New Roman" w:eastAsia="Times New Roman" w:hAnsi="Times New Roman" w:cs="Times New Roman"/>
          <w:b/>
          <w:bCs/>
          <w:sz w:val="24"/>
          <w:szCs w:val="24"/>
          <w:lang w:eastAsia="fr-FR"/>
        </w:rPr>
        <w:t>normalisation</w:t>
      </w:r>
      <w:r w:rsidRPr="00B44837">
        <w:rPr>
          <w:rFonts w:ascii="Times New Roman" w:eastAsia="Times New Roman" w:hAnsi="Times New Roman" w:cs="Times New Roman"/>
          <w:sz w:val="24"/>
          <w:szCs w:val="24"/>
          <w:lang w:eastAsia="fr-FR"/>
        </w:rPr>
        <w:t>. Elle est comme l’effet conjugué de l’individualisation, de la médicalisation et de l’évaluation. Elle est la tentation de Procuste. Procuste était ce brigand de la mythologie grecque qui était, tout en haut de la montagne, le gardien du col du passage, celui par lequel passa Œdipe. Il taxait les voyageurs et les faisait coucher dans son lit : ceux dont les pieds dépassaient le lit étaient raccourcis, ceux qui étaient trop petits étaient étirés afin de toucher le fond du lit. N’avait grâce à ses yeux que la normalité de la dimension des gens. Malgré la reconnaissance des différences qu’on pourrait attendre d’une individualisation, malgré le regard porté sur la personne dans ses attributs personnels par la médicalisation, malgré l’identification de chacun dans l’évaluation, on arrive en définitive à une tendance forte à la normalisation, où seule est tolérée une certaine diversité irréductible, mais certainement pas une différence.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La normalisation, c’est le refus de la dissemblance du semblable et du semblable dans la dissemblance. Alors que l’école est censée accueillir tous les enfants, elle n’est plus en mesure de les accueillir réellement que s’ils sont normés, rendus « obéis</w:t>
      </w:r>
      <w:r w:rsidRPr="00B44837">
        <w:rPr>
          <w:rFonts w:ascii="Times New Roman" w:eastAsia="Times New Roman" w:hAnsi="Times New Roman" w:cs="Times New Roman"/>
          <w:sz w:val="24"/>
          <w:szCs w:val="24"/>
          <w:lang w:eastAsia="fr-FR"/>
        </w:rPr>
        <w:softHyphen/>
        <w:t>sants » à la norme et conformes. Elle n’a même plus besoin de se rendre accessible, puisqu’il faut raboter ou raccourcir les enfants pour qu’ils y aient leur place. Le « comme les autres » balaie les différences et les dissemblances pour les diluer dans la diversité des individus (l’hyper-individualisation), les réduire ou les supprimer par le soin et l’espoir de guérison (l’hyper-médicalisation), les classer dans des échelles de performances (l’hyper-évaluation). Cela en définitive ne reconnaît pas la personne dans ce qu’elle a en tant que personne qui se construit socialement.</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w:t>
      </w:r>
    </w:p>
    <w:p w:rsidR="00B44837" w:rsidRPr="00B44837" w:rsidRDefault="00B44837" w:rsidP="00B4483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44837">
        <w:rPr>
          <w:rFonts w:ascii="Times New Roman" w:eastAsia="Times New Roman" w:hAnsi="Times New Roman" w:cs="Times New Roman"/>
          <w:b/>
          <w:bCs/>
          <w:kern w:val="36"/>
          <w:sz w:val="48"/>
          <w:szCs w:val="48"/>
          <w:lang w:eastAsia="fr-FR"/>
        </w:rPr>
        <w:lastRenderedPageBreak/>
        <w:t>Conclusion</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Je voudrais enfin terminer, sans toutefois conclure, par une autre référence à La Fontaine, avec la fable du lièvre et de la tortue. Entre les professionnels de l’école et les professionnels du médico-social, on a commencé à travailler côte à côte, on se met même parfois à travailler ensemble. Nos interventions respectives de compensation et d’accessibilité vont certainement contribuer à l’égalité des chances des enfants et adolescents handicapés. Mais si l’égalité des chances ne consiste qu’à mettre tout le monde sur la même ligne de départ comme le lièvre et la tortue de la fable, on risque fort d’aboutir à de grandes inégalités, des inégalités de place. Il n’y a que dans la fable que le lièvre musarde et que la tortue arrive en tête. Une égalité de chances comme celle-là est la garantie d’une inégalité de fait à l’arrivée.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C’est là que peut intervenir de manière opérationnelle la culture partagée, non pas seulement dans l’installation de l’égalité initiale des chances, mais dans le travail permanent de la recherche complémentaire des outils de l’égalité réelle, dans la construction conjointe des égalités en mettant en œuvre de manière partagée la compensation et l’accessibilité. C’est-à-dire aller au-delà du minimum réglementaire de l’égalité des chances pour construire ensemble et en permanence, tout au cours du parcours de l’enfant, des égalités de conditions de vie, en ayant comme préoccupation l’intérêt de l’enfant.</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xml:space="preserve">Jean-Yves </w:t>
      </w:r>
      <w:r w:rsidRPr="00B44837">
        <w:rPr>
          <w:rFonts w:ascii="Times New Roman" w:eastAsia="Times New Roman" w:hAnsi="Times New Roman" w:cs="Times New Roman"/>
          <w:smallCaps/>
          <w:sz w:val="24"/>
          <w:szCs w:val="24"/>
          <w:lang w:eastAsia="fr-FR"/>
        </w:rPr>
        <w:t>Le Capitaine</w:t>
      </w:r>
      <w:r w:rsidRPr="00B44837">
        <w:rPr>
          <w:rFonts w:ascii="Times New Roman" w:eastAsia="Times New Roman" w:hAnsi="Times New Roman" w:cs="Times New Roman"/>
          <w:sz w:val="24"/>
          <w:szCs w:val="24"/>
          <w:lang w:eastAsia="fr-FR"/>
        </w:rPr>
        <w:br/>
        <w:t>2011</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w:t>
      </w:r>
      <w:r w:rsidRPr="00B44837">
        <w:rPr>
          <w:rFonts w:ascii="Times New Roman" w:eastAsia="Times New Roman" w:hAnsi="Times New Roman" w:cs="Times New Roman"/>
          <w:sz w:val="24"/>
          <w:szCs w:val="24"/>
          <w:lang w:eastAsia="fr-FR"/>
        </w:rPr>
        <w:br/>
        <w:t>*   *   *</w:t>
      </w:r>
      <w:r w:rsidRPr="00B44837">
        <w:rPr>
          <w:rFonts w:ascii="Times New Roman" w:eastAsia="Times New Roman" w:hAnsi="Times New Roman" w:cs="Times New Roman"/>
          <w:sz w:val="24"/>
          <w:szCs w:val="24"/>
          <w:lang w:eastAsia="fr-FR"/>
        </w:rPr>
        <w:br/>
        <w:t>*</w:t>
      </w:r>
    </w:p>
    <w:p w:rsidR="00B44837" w:rsidRPr="00B44837" w:rsidRDefault="00B44837" w:rsidP="00B4483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44837">
        <w:rPr>
          <w:rFonts w:ascii="Times New Roman" w:eastAsia="Times New Roman" w:hAnsi="Times New Roman" w:cs="Times New Roman"/>
          <w:b/>
          <w:bCs/>
          <w:kern w:val="36"/>
          <w:sz w:val="48"/>
          <w:szCs w:val="48"/>
          <w:lang w:eastAsia="fr-FR"/>
        </w:rPr>
        <w:t>Notes</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hyperlink r:id="rId39" w:anchor="anc1" w:history="1">
        <w:r w:rsidRPr="00B44837">
          <w:rPr>
            <w:rFonts w:ascii="Times New Roman" w:eastAsia="Times New Roman" w:hAnsi="Times New Roman" w:cs="Times New Roman"/>
            <w:color w:val="0000FF"/>
            <w:sz w:val="24"/>
            <w:szCs w:val="24"/>
            <w:u w:val="single"/>
            <w:lang w:eastAsia="fr-FR"/>
          </w:rPr>
          <w:t>(1)</w:t>
        </w:r>
      </w:hyperlink>
      <w:r w:rsidRPr="00B44837">
        <w:rPr>
          <w:rFonts w:ascii="Times New Roman" w:eastAsia="Times New Roman" w:hAnsi="Times New Roman" w:cs="Times New Roman"/>
          <w:sz w:val="24"/>
          <w:szCs w:val="24"/>
          <w:lang w:eastAsia="fr-FR"/>
        </w:rPr>
        <w:t xml:space="preserve"> Conférence donnée lors de la journée d’étude : « Éducation nationale et éducation spécialisée : une culture commune en construction » à l’</w:t>
      </w:r>
      <w:hyperlink r:id="rId40" w:history="1">
        <w:r w:rsidRPr="00B44837">
          <w:rPr>
            <w:rFonts w:ascii="Times New Roman" w:eastAsia="Times New Roman" w:hAnsi="Times New Roman" w:cs="Times New Roman"/>
            <w:color w:val="0000FF"/>
            <w:sz w:val="24"/>
            <w:szCs w:val="24"/>
            <w:u w:val="single"/>
            <w:lang w:eastAsia="fr-FR"/>
          </w:rPr>
          <w:t>ARIFTS</w:t>
        </w:r>
      </w:hyperlink>
      <w:r w:rsidRPr="00B44837">
        <w:rPr>
          <w:rFonts w:ascii="Times New Roman" w:eastAsia="Times New Roman" w:hAnsi="Times New Roman" w:cs="Times New Roman"/>
          <w:sz w:val="24"/>
          <w:szCs w:val="24"/>
          <w:lang w:eastAsia="fr-FR"/>
        </w:rPr>
        <w:t xml:space="preserve"> Le Ponants, site Classerie, à Rezé (44), le 18 mai 2011.</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hyperlink r:id="rId41" w:anchor="anc2" w:history="1">
        <w:r w:rsidRPr="00B44837">
          <w:rPr>
            <w:rFonts w:ascii="Times New Roman" w:eastAsia="Times New Roman" w:hAnsi="Times New Roman" w:cs="Times New Roman"/>
            <w:color w:val="0000FF"/>
            <w:sz w:val="24"/>
            <w:szCs w:val="24"/>
            <w:u w:val="single"/>
            <w:lang w:eastAsia="fr-FR"/>
          </w:rPr>
          <w:t>(2)</w:t>
        </w:r>
      </w:hyperlink>
      <w:r w:rsidRPr="00B44837">
        <w:rPr>
          <w:rFonts w:ascii="Times New Roman" w:eastAsia="Times New Roman" w:hAnsi="Times New Roman" w:cs="Times New Roman"/>
          <w:sz w:val="24"/>
          <w:szCs w:val="24"/>
          <w:lang w:eastAsia="fr-FR"/>
        </w:rPr>
        <w:t xml:space="preserve"> La forme rhétorique de ce texte est volontairement restée dans le registre oral de la conférence.</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hyperlink r:id="rId42" w:anchor="anc3" w:history="1">
        <w:r w:rsidRPr="00B44837">
          <w:rPr>
            <w:rFonts w:ascii="Times New Roman" w:eastAsia="Times New Roman" w:hAnsi="Times New Roman" w:cs="Times New Roman"/>
            <w:color w:val="0000FF"/>
            <w:sz w:val="24"/>
            <w:szCs w:val="24"/>
            <w:u w:val="single"/>
            <w:lang w:eastAsia="fr-FR"/>
          </w:rPr>
          <w:t>(3)</w:t>
        </w:r>
      </w:hyperlink>
      <w:r w:rsidRPr="00B44837">
        <w:rPr>
          <w:rFonts w:ascii="Times New Roman" w:eastAsia="Times New Roman" w:hAnsi="Times New Roman" w:cs="Times New Roman"/>
          <w:sz w:val="24"/>
          <w:szCs w:val="24"/>
          <w:lang w:eastAsia="fr-FR"/>
        </w:rPr>
        <w:t xml:space="preserve"> R. F. Murphy (1990), </w:t>
      </w:r>
      <w:r w:rsidRPr="00B44837">
        <w:rPr>
          <w:rFonts w:ascii="Times New Roman" w:eastAsia="Times New Roman" w:hAnsi="Times New Roman" w:cs="Times New Roman"/>
          <w:i/>
          <w:iCs/>
          <w:sz w:val="24"/>
          <w:szCs w:val="24"/>
          <w:lang w:eastAsia="fr-FR"/>
        </w:rPr>
        <w:t>Vivre à corps perdu</w:t>
      </w:r>
      <w:r w:rsidRPr="00B44837">
        <w:rPr>
          <w:rFonts w:ascii="Times New Roman" w:eastAsia="Times New Roman" w:hAnsi="Times New Roman" w:cs="Times New Roman"/>
          <w:sz w:val="24"/>
          <w:szCs w:val="24"/>
          <w:lang w:eastAsia="fr-FR"/>
        </w:rPr>
        <w:t>, Plon, p. 183.</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hyperlink r:id="rId43" w:anchor="anc4" w:history="1">
        <w:r w:rsidRPr="00B44837">
          <w:rPr>
            <w:rFonts w:ascii="Times New Roman" w:eastAsia="Times New Roman" w:hAnsi="Times New Roman" w:cs="Times New Roman"/>
            <w:color w:val="0000FF"/>
            <w:sz w:val="24"/>
            <w:szCs w:val="24"/>
            <w:u w:val="single"/>
            <w:lang w:eastAsia="fr-FR"/>
          </w:rPr>
          <w:t>(4)</w:t>
        </w:r>
      </w:hyperlink>
      <w:r w:rsidRPr="00B44837">
        <w:rPr>
          <w:rFonts w:ascii="Times New Roman" w:eastAsia="Times New Roman" w:hAnsi="Times New Roman" w:cs="Times New Roman"/>
          <w:sz w:val="24"/>
          <w:szCs w:val="24"/>
          <w:lang w:eastAsia="fr-FR"/>
        </w:rPr>
        <w:t xml:space="preserve"> </w:t>
      </w:r>
      <w:r w:rsidRPr="00B44837">
        <w:rPr>
          <w:rFonts w:ascii="Times New Roman" w:eastAsia="Times New Roman" w:hAnsi="Times New Roman" w:cs="Times New Roman"/>
          <w:i/>
          <w:iCs/>
          <w:sz w:val="24"/>
          <w:szCs w:val="24"/>
          <w:lang w:eastAsia="fr-FR"/>
        </w:rPr>
        <w:t>Id.</w:t>
      </w:r>
      <w:r w:rsidRPr="00B44837">
        <w:rPr>
          <w:rFonts w:ascii="Times New Roman" w:eastAsia="Times New Roman" w:hAnsi="Times New Roman" w:cs="Times New Roman"/>
          <w:sz w:val="24"/>
          <w:szCs w:val="24"/>
          <w:lang w:eastAsia="fr-FR"/>
        </w:rPr>
        <w:t xml:space="preserve"> p. 184.</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hyperlink r:id="rId44" w:anchor="anc5" w:history="1">
        <w:r w:rsidRPr="00B44837">
          <w:rPr>
            <w:rFonts w:ascii="Times New Roman" w:eastAsia="Times New Roman" w:hAnsi="Times New Roman" w:cs="Times New Roman"/>
            <w:color w:val="0000FF"/>
            <w:sz w:val="24"/>
            <w:szCs w:val="24"/>
            <w:u w:val="single"/>
            <w:lang w:eastAsia="fr-FR"/>
          </w:rPr>
          <w:t>(5)</w:t>
        </w:r>
      </w:hyperlink>
      <w:r w:rsidRPr="00B44837">
        <w:rPr>
          <w:rFonts w:ascii="Times New Roman" w:eastAsia="Times New Roman" w:hAnsi="Times New Roman" w:cs="Times New Roman"/>
          <w:sz w:val="24"/>
          <w:szCs w:val="24"/>
          <w:lang w:eastAsia="fr-FR"/>
        </w:rPr>
        <w:t xml:space="preserve"> J.-F. Gomez, Colloque Européen sur l’Insertion sociale et professionnelle des personnes handicapées mentales, 16-17 octobre 1998.</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hyperlink r:id="rId45" w:anchor="anc6" w:history="1">
        <w:r w:rsidRPr="00B44837">
          <w:rPr>
            <w:rFonts w:ascii="Times New Roman" w:eastAsia="Times New Roman" w:hAnsi="Times New Roman" w:cs="Times New Roman"/>
            <w:color w:val="0000FF"/>
            <w:sz w:val="24"/>
            <w:szCs w:val="24"/>
            <w:u w:val="single"/>
            <w:lang w:eastAsia="fr-FR"/>
          </w:rPr>
          <w:t>(6)</w:t>
        </w:r>
      </w:hyperlink>
      <w:r w:rsidRPr="00B44837">
        <w:rPr>
          <w:rFonts w:ascii="Times New Roman" w:eastAsia="Times New Roman" w:hAnsi="Times New Roman" w:cs="Times New Roman"/>
          <w:sz w:val="24"/>
          <w:szCs w:val="24"/>
          <w:lang w:eastAsia="fr-FR"/>
        </w:rPr>
        <w:t xml:space="preserve"> La Fontaine, </w:t>
      </w:r>
      <w:r w:rsidRPr="00B44837">
        <w:rPr>
          <w:rFonts w:ascii="Times New Roman" w:eastAsia="Times New Roman" w:hAnsi="Times New Roman" w:cs="Times New Roman"/>
          <w:i/>
          <w:iCs/>
          <w:sz w:val="24"/>
          <w:szCs w:val="24"/>
          <w:lang w:eastAsia="fr-FR"/>
        </w:rPr>
        <w:t>Fables</w:t>
      </w:r>
      <w:r w:rsidRPr="00B44837">
        <w:rPr>
          <w:rFonts w:ascii="Times New Roman" w:eastAsia="Times New Roman" w:hAnsi="Times New Roman" w:cs="Times New Roman"/>
          <w:sz w:val="24"/>
          <w:szCs w:val="24"/>
          <w:lang w:eastAsia="fr-FR"/>
        </w:rPr>
        <w:t>, livre I, 18.</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hyperlink r:id="rId46" w:anchor="anc7" w:history="1">
        <w:r w:rsidRPr="00B44837">
          <w:rPr>
            <w:rFonts w:ascii="Times New Roman" w:eastAsia="Times New Roman" w:hAnsi="Times New Roman" w:cs="Times New Roman"/>
            <w:color w:val="0000FF"/>
            <w:sz w:val="24"/>
            <w:szCs w:val="24"/>
            <w:u w:val="single"/>
            <w:lang w:eastAsia="fr-FR"/>
          </w:rPr>
          <w:t>(7)</w:t>
        </w:r>
      </w:hyperlink>
      <w:r w:rsidRPr="00B44837">
        <w:rPr>
          <w:rFonts w:ascii="Times New Roman" w:eastAsia="Times New Roman" w:hAnsi="Times New Roman" w:cs="Times New Roman"/>
          <w:sz w:val="24"/>
          <w:szCs w:val="24"/>
          <w:lang w:eastAsia="fr-FR"/>
        </w:rPr>
        <w:t xml:space="preserve"> Voir les enquêtes PISA.</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hyperlink r:id="rId47" w:anchor="anc8" w:history="1">
        <w:r w:rsidRPr="00B44837">
          <w:rPr>
            <w:rFonts w:ascii="Times New Roman" w:eastAsia="Times New Roman" w:hAnsi="Times New Roman" w:cs="Times New Roman"/>
            <w:color w:val="0000FF"/>
            <w:sz w:val="24"/>
            <w:szCs w:val="24"/>
            <w:u w:val="single"/>
            <w:lang w:eastAsia="fr-FR"/>
          </w:rPr>
          <w:t>(8)</w:t>
        </w:r>
      </w:hyperlink>
      <w:r w:rsidRPr="00B44837">
        <w:rPr>
          <w:rFonts w:ascii="Times New Roman" w:eastAsia="Times New Roman" w:hAnsi="Times New Roman" w:cs="Times New Roman"/>
          <w:sz w:val="24"/>
          <w:szCs w:val="24"/>
          <w:lang w:eastAsia="fr-FR"/>
        </w:rPr>
        <w:t xml:space="preserve"> A. De Saint-Exupéry, </w:t>
      </w:r>
      <w:r w:rsidRPr="00B44837">
        <w:rPr>
          <w:rFonts w:ascii="Times New Roman" w:eastAsia="Times New Roman" w:hAnsi="Times New Roman" w:cs="Times New Roman"/>
          <w:i/>
          <w:iCs/>
          <w:sz w:val="24"/>
          <w:szCs w:val="24"/>
          <w:lang w:eastAsia="fr-FR"/>
        </w:rPr>
        <w:t>Le Petit Prince</w:t>
      </w:r>
      <w:r w:rsidRPr="00B44837">
        <w:rPr>
          <w:rFonts w:ascii="Times New Roman" w:eastAsia="Times New Roman" w:hAnsi="Times New Roman" w:cs="Times New Roman"/>
          <w:sz w:val="24"/>
          <w:szCs w:val="24"/>
          <w:lang w:eastAsia="fr-FR"/>
        </w:rPr>
        <w:t>, Gallimard, p. 68.</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hyperlink r:id="rId48" w:anchor="anc9" w:history="1">
        <w:r w:rsidRPr="00B44837">
          <w:rPr>
            <w:rFonts w:ascii="Times New Roman" w:eastAsia="Times New Roman" w:hAnsi="Times New Roman" w:cs="Times New Roman"/>
            <w:color w:val="0000FF"/>
            <w:sz w:val="24"/>
            <w:szCs w:val="24"/>
            <w:u w:val="single"/>
            <w:lang w:eastAsia="fr-FR"/>
          </w:rPr>
          <w:t>(9)</w:t>
        </w:r>
      </w:hyperlink>
      <w:r w:rsidRPr="00B44837">
        <w:rPr>
          <w:rFonts w:ascii="Times New Roman" w:eastAsia="Times New Roman" w:hAnsi="Times New Roman" w:cs="Times New Roman"/>
          <w:sz w:val="24"/>
          <w:szCs w:val="24"/>
          <w:lang w:eastAsia="fr-FR"/>
        </w:rPr>
        <w:t xml:space="preserve"> On observe malgré tout des maintiens ou des retours à une terminologie déficitaire dans les catégorisations de l’Éducation nationale : les enfants handicapés sont désormais catégorisés par « troubles de la fonction » : trouble de la fonction motrice, de la fonction visuelle, de la fonction cognitive, etc.. Les enfants ne sont plus des déficients (auditifs, visuels, ...). Ils sont des troubles (auditifs, visuels...).</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hyperlink r:id="rId49" w:anchor="anc10" w:history="1">
        <w:r w:rsidRPr="00B44837">
          <w:rPr>
            <w:rFonts w:ascii="Times New Roman" w:eastAsia="Times New Roman" w:hAnsi="Times New Roman" w:cs="Times New Roman"/>
            <w:color w:val="0000FF"/>
            <w:sz w:val="24"/>
            <w:szCs w:val="24"/>
            <w:u w:val="single"/>
            <w:lang w:eastAsia="fr-FR"/>
          </w:rPr>
          <w:t>(10)</w:t>
        </w:r>
      </w:hyperlink>
      <w:r w:rsidRPr="00B44837">
        <w:rPr>
          <w:rFonts w:ascii="Times New Roman" w:eastAsia="Times New Roman" w:hAnsi="Times New Roman" w:cs="Times New Roman"/>
          <w:sz w:val="24"/>
          <w:szCs w:val="24"/>
          <w:lang w:eastAsia="fr-FR"/>
        </w:rPr>
        <w:t xml:space="preserve"> Ministère de l’Éducation nationale, DIPH, septembre 2006.</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hyperlink r:id="rId50" w:anchor="anc11" w:history="1">
        <w:r w:rsidRPr="00B44837">
          <w:rPr>
            <w:rFonts w:ascii="Times New Roman" w:eastAsia="Times New Roman" w:hAnsi="Times New Roman" w:cs="Times New Roman"/>
            <w:color w:val="0000FF"/>
            <w:sz w:val="24"/>
            <w:szCs w:val="24"/>
            <w:u w:val="single"/>
            <w:lang w:eastAsia="fr-FR"/>
          </w:rPr>
          <w:t>(11)</w:t>
        </w:r>
      </w:hyperlink>
      <w:r w:rsidRPr="00B44837">
        <w:rPr>
          <w:rFonts w:ascii="Times New Roman" w:eastAsia="Times New Roman" w:hAnsi="Times New Roman" w:cs="Times New Roman"/>
          <w:sz w:val="24"/>
          <w:szCs w:val="24"/>
          <w:lang w:eastAsia="fr-FR"/>
        </w:rPr>
        <w:t xml:space="preserve"> Comité National Consultatif des Personnes Handicapées.</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hyperlink r:id="rId51" w:anchor="anc12" w:history="1">
        <w:r w:rsidRPr="00B44837">
          <w:rPr>
            <w:rFonts w:ascii="Times New Roman" w:eastAsia="Times New Roman" w:hAnsi="Times New Roman" w:cs="Times New Roman"/>
            <w:color w:val="0000FF"/>
            <w:sz w:val="24"/>
            <w:szCs w:val="24"/>
            <w:u w:val="single"/>
            <w:lang w:eastAsia="fr-FR"/>
          </w:rPr>
          <w:t>(12)</w:t>
        </w:r>
      </w:hyperlink>
      <w:r w:rsidRPr="00B44837">
        <w:rPr>
          <w:rFonts w:ascii="Times New Roman" w:eastAsia="Times New Roman" w:hAnsi="Times New Roman" w:cs="Times New Roman"/>
          <w:sz w:val="24"/>
          <w:szCs w:val="24"/>
          <w:lang w:eastAsia="fr-FR"/>
        </w:rPr>
        <w:t xml:space="preserve"> J.-Y. Le Capitaine, </w:t>
      </w:r>
      <w:r w:rsidRPr="00B44837">
        <w:rPr>
          <w:rFonts w:ascii="Times New Roman" w:eastAsia="Times New Roman" w:hAnsi="Times New Roman" w:cs="Times New Roman"/>
          <w:i/>
          <w:iCs/>
          <w:sz w:val="24"/>
          <w:szCs w:val="24"/>
          <w:lang w:eastAsia="fr-FR"/>
        </w:rPr>
        <w:t>Des enfants sourds à l’école ordinaire</w:t>
      </w:r>
      <w:r w:rsidRPr="00B44837">
        <w:rPr>
          <w:rFonts w:ascii="Times New Roman" w:eastAsia="Times New Roman" w:hAnsi="Times New Roman" w:cs="Times New Roman"/>
          <w:sz w:val="24"/>
          <w:szCs w:val="24"/>
          <w:lang w:eastAsia="fr-FR"/>
        </w:rPr>
        <w:t>, L’Harmattan, 2004.</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hyperlink r:id="rId52" w:anchor="anc13" w:history="1">
        <w:r w:rsidRPr="00B44837">
          <w:rPr>
            <w:rFonts w:ascii="Times New Roman" w:eastAsia="Times New Roman" w:hAnsi="Times New Roman" w:cs="Times New Roman"/>
            <w:color w:val="0000FF"/>
            <w:sz w:val="24"/>
            <w:szCs w:val="24"/>
            <w:u w:val="single"/>
            <w:lang w:eastAsia="fr-FR"/>
          </w:rPr>
          <w:t>(13)</w:t>
        </w:r>
      </w:hyperlink>
      <w:r w:rsidRPr="00B44837">
        <w:rPr>
          <w:rFonts w:ascii="Times New Roman" w:eastAsia="Times New Roman" w:hAnsi="Times New Roman" w:cs="Times New Roman"/>
          <w:sz w:val="24"/>
          <w:szCs w:val="24"/>
          <w:lang w:eastAsia="fr-FR"/>
        </w:rPr>
        <w:t xml:space="preserve"> A. Ehrenberg (1998), </w:t>
      </w:r>
      <w:r w:rsidRPr="00B44837">
        <w:rPr>
          <w:rFonts w:ascii="Times New Roman" w:eastAsia="Times New Roman" w:hAnsi="Times New Roman" w:cs="Times New Roman"/>
          <w:i/>
          <w:iCs/>
          <w:sz w:val="24"/>
          <w:szCs w:val="24"/>
          <w:lang w:eastAsia="fr-FR"/>
        </w:rPr>
        <w:t>La fatigue d’être soi</w:t>
      </w:r>
      <w:r w:rsidRPr="00B44837">
        <w:rPr>
          <w:rFonts w:ascii="Times New Roman" w:eastAsia="Times New Roman" w:hAnsi="Times New Roman" w:cs="Times New Roman"/>
          <w:sz w:val="24"/>
          <w:szCs w:val="24"/>
          <w:lang w:eastAsia="fr-FR"/>
        </w:rPr>
        <w:t>, Odile Jacob, p. 16.</w:t>
      </w:r>
    </w:p>
    <w:p w:rsidR="00B44837" w:rsidRPr="00B44837" w:rsidRDefault="00B44837" w:rsidP="00B44837">
      <w:pPr>
        <w:spacing w:before="100" w:beforeAutospacing="1" w:after="100" w:afterAutospacing="1"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 </w:t>
      </w:r>
      <w:r w:rsidRPr="00B44837">
        <w:rPr>
          <w:rFonts w:ascii="Times New Roman" w:eastAsia="Times New Roman" w:hAnsi="Times New Roman" w:cs="Times New Roman"/>
          <w:sz w:val="24"/>
          <w:szCs w:val="24"/>
          <w:lang w:eastAsia="fr-FR"/>
        </w:rPr>
        <w:br/>
        <w:t>*   *   *</w:t>
      </w:r>
      <w:r w:rsidRPr="00B44837">
        <w:rPr>
          <w:rFonts w:ascii="Times New Roman" w:eastAsia="Times New Roman" w:hAnsi="Times New Roman" w:cs="Times New Roman"/>
          <w:sz w:val="24"/>
          <w:szCs w:val="24"/>
          <w:lang w:eastAsia="fr-FR"/>
        </w:rPr>
        <w:b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8"/>
        <w:gridCol w:w="4384"/>
      </w:tblGrid>
      <w:tr w:rsidR="00B44837" w:rsidRPr="00B44837" w:rsidTr="00B44837">
        <w:trPr>
          <w:tblCellSpacing w:w="15" w:type="dxa"/>
        </w:trPr>
        <w:tc>
          <w:tcPr>
            <w:tcW w:w="0" w:type="auto"/>
            <w:vAlign w:val="center"/>
            <w:hideMark/>
          </w:tcPr>
          <w:p w:rsidR="00B44837" w:rsidRPr="00B44837" w:rsidRDefault="00B44837" w:rsidP="00B44837">
            <w:pPr>
              <w:spacing w:after="0" w:line="240" w:lineRule="auto"/>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Informations sur cette page</w:t>
            </w:r>
          </w:p>
        </w:tc>
        <w:tc>
          <w:tcPr>
            <w:tcW w:w="0" w:type="auto"/>
            <w:vAlign w:val="center"/>
            <w:hideMark/>
          </w:tcPr>
          <w:p w:rsidR="00B44837" w:rsidRPr="00B44837" w:rsidRDefault="00B44837" w:rsidP="00B44837">
            <w:pPr>
              <w:spacing w:after="0" w:line="240" w:lineRule="auto"/>
              <w:rPr>
                <w:rFonts w:ascii="Times New Roman" w:eastAsia="Times New Roman" w:hAnsi="Times New Roman" w:cs="Times New Roman"/>
                <w:sz w:val="24"/>
                <w:szCs w:val="24"/>
                <w:lang w:eastAsia="fr-FR"/>
              </w:rPr>
            </w:pPr>
            <w:hyperlink r:id="rId53" w:anchor="haut" w:history="1">
              <w:r w:rsidRPr="00B44837">
                <w:rPr>
                  <w:rFonts w:ascii="Times New Roman" w:eastAsia="Times New Roman" w:hAnsi="Times New Roman" w:cs="Times New Roman"/>
                  <w:color w:val="0000FF"/>
                  <w:sz w:val="24"/>
                  <w:szCs w:val="24"/>
                  <w:u w:val="single"/>
                  <w:lang w:eastAsia="fr-FR"/>
                </w:rPr>
                <w:t>Retour en haut de la page</w:t>
              </w:r>
            </w:hyperlink>
          </w:p>
        </w:tc>
      </w:tr>
    </w:tbl>
    <w:p w:rsidR="00B44837" w:rsidRPr="00B44837" w:rsidRDefault="00B44837" w:rsidP="00B44837">
      <w:pPr>
        <w:spacing w:after="0" w:line="240" w:lineRule="auto"/>
        <w:rPr>
          <w:rFonts w:ascii="Times New Roman" w:eastAsia="Times New Roman" w:hAnsi="Times New Roman" w:cs="Times New Roman"/>
          <w:vanish/>
          <w:sz w:val="24"/>
          <w:szCs w:val="24"/>
          <w:lang w:eastAsia="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95"/>
        <w:gridCol w:w="1380"/>
        <w:gridCol w:w="6297"/>
      </w:tblGrid>
      <w:tr w:rsidR="00B44837" w:rsidRPr="00B44837" w:rsidTr="00B44837">
        <w:trPr>
          <w:tblCellSpacing w:w="15" w:type="dxa"/>
        </w:trPr>
        <w:tc>
          <w:tcPr>
            <w:tcW w:w="750" w:type="pct"/>
            <w:vAlign w:val="center"/>
            <w:hideMark/>
          </w:tcPr>
          <w:p w:rsidR="00B44837" w:rsidRPr="00B44837" w:rsidRDefault="00B44837" w:rsidP="00B44837">
            <w:pPr>
              <w:spacing w:after="0" w:line="240" w:lineRule="auto"/>
              <w:jc w:val="center"/>
              <w:rPr>
                <w:rFonts w:ascii="Times New Roman" w:eastAsia="Times New Roman" w:hAnsi="Times New Roman" w:cs="Times New Roman"/>
                <w:sz w:val="24"/>
                <w:szCs w:val="24"/>
                <w:lang w:eastAsia="fr-FR"/>
              </w:rPr>
            </w:pPr>
            <w:r w:rsidRPr="00B44837">
              <w:rPr>
                <w:rFonts w:ascii="Times New Roman" w:eastAsia="Times New Roman" w:hAnsi="Times New Roman" w:cs="Times New Roman"/>
                <w:noProof/>
                <w:color w:val="0000FF"/>
                <w:sz w:val="24"/>
                <w:szCs w:val="24"/>
                <w:lang w:eastAsia="fr-FR"/>
              </w:rPr>
              <w:drawing>
                <wp:inline distT="0" distB="0" distL="0" distR="0" wp14:anchorId="50EFA866" wp14:editId="33E810F0">
                  <wp:extent cx="838200" cy="295275"/>
                  <wp:effectExtent l="0" t="0" r="0" b="9525"/>
                  <wp:docPr id="9" name="Image 9" descr="Valid XHTML 1.1">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alid XHTML 1.1">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c>
          <w:tcPr>
            <w:tcW w:w="750" w:type="pct"/>
            <w:vAlign w:val="center"/>
            <w:hideMark/>
          </w:tcPr>
          <w:p w:rsidR="00B44837" w:rsidRPr="00B44837" w:rsidRDefault="00B44837" w:rsidP="00B44837">
            <w:pPr>
              <w:spacing w:after="0" w:line="240" w:lineRule="auto"/>
              <w:jc w:val="center"/>
              <w:rPr>
                <w:rFonts w:ascii="Times New Roman" w:eastAsia="Times New Roman" w:hAnsi="Times New Roman" w:cs="Times New Roman"/>
                <w:sz w:val="24"/>
                <w:szCs w:val="24"/>
                <w:lang w:eastAsia="fr-FR"/>
              </w:rPr>
            </w:pPr>
            <w:r w:rsidRPr="00B44837">
              <w:rPr>
                <w:rFonts w:ascii="Times New Roman" w:eastAsia="Times New Roman" w:hAnsi="Times New Roman" w:cs="Times New Roman"/>
                <w:noProof/>
                <w:color w:val="0000FF"/>
                <w:sz w:val="24"/>
                <w:szCs w:val="24"/>
                <w:lang w:eastAsia="fr-FR"/>
              </w:rPr>
              <w:drawing>
                <wp:inline distT="0" distB="0" distL="0" distR="0" wp14:anchorId="151C4246" wp14:editId="0789CCD7">
                  <wp:extent cx="838200" cy="295275"/>
                  <wp:effectExtent l="0" t="0" r="0" b="9525"/>
                  <wp:docPr id="10" name="Image 10" descr="Valid CSS">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alid CSS">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c>
          <w:tcPr>
            <w:tcW w:w="3500" w:type="pct"/>
            <w:vAlign w:val="center"/>
            <w:hideMark/>
          </w:tcPr>
          <w:p w:rsidR="00B44837" w:rsidRPr="00B44837" w:rsidRDefault="00B44837" w:rsidP="00B44837">
            <w:pPr>
              <w:spacing w:after="0" w:line="240" w:lineRule="auto"/>
              <w:jc w:val="right"/>
              <w:rPr>
                <w:rFonts w:ascii="Times New Roman" w:eastAsia="Times New Roman" w:hAnsi="Times New Roman" w:cs="Times New Roman"/>
                <w:sz w:val="24"/>
                <w:szCs w:val="24"/>
                <w:lang w:eastAsia="fr-FR"/>
              </w:rPr>
            </w:pPr>
            <w:r w:rsidRPr="00B44837">
              <w:rPr>
                <w:rFonts w:ascii="Times New Roman" w:eastAsia="Times New Roman" w:hAnsi="Times New Roman" w:cs="Times New Roman"/>
                <w:sz w:val="24"/>
                <w:szCs w:val="24"/>
                <w:lang w:eastAsia="fr-FR"/>
              </w:rPr>
              <w:t>Dernière révision : vendredi 21 février 2014 – 15:00:00</w:t>
            </w:r>
          </w:p>
        </w:tc>
      </w:tr>
    </w:tbl>
    <w:p w:rsidR="00B44837" w:rsidRPr="00B44837" w:rsidRDefault="00B44837" w:rsidP="00B44837">
      <w:pPr>
        <w:spacing w:after="0" w:line="240" w:lineRule="auto"/>
        <w:jc w:val="both"/>
        <w:rPr>
          <w:rFonts w:ascii="Times New Roman" w:eastAsia="Times New Roman" w:hAnsi="Times New Roman" w:cs="Times New Roman"/>
          <w:sz w:val="24"/>
          <w:szCs w:val="24"/>
          <w:lang w:eastAsia="fr-FR"/>
        </w:rPr>
      </w:pPr>
      <w:hyperlink r:id="rId58" w:anchor="jylc" w:history="1">
        <w:r w:rsidRPr="00B44837">
          <w:rPr>
            <w:rFonts w:ascii="Times New Roman" w:eastAsia="Times New Roman" w:hAnsi="Times New Roman" w:cs="Times New Roman"/>
            <w:color w:val="0000FF"/>
            <w:sz w:val="24"/>
            <w:szCs w:val="24"/>
            <w:u w:val="single"/>
            <w:lang w:eastAsia="fr-FR"/>
          </w:rPr>
          <w:t>Jean-Yves Le Capitaine</w:t>
        </w:r>
      </w:hyperlink>
      <w:r w:rsidRPr="00B44837">
        <w:rPr>
          <w:rFonts w:ascii="Times New Roman" w:eastAsia="Times New Roman" w:hAnsi="Times New Roman" w:cs="Times New Roman"/>
          <w:sz w:val="24"/>
          <w:szCs w:val="24"/>
          <w:lang w:eastAsia="fr-FR"/>
        </w:rPr>
        <w:t xml:space="preserve"> autorise la diffusion de ce texte par photocopie à des fins de formation, aux conditions expresses que son nom et son adresse Web figurent sur chaque feuille, et que le texte ne soit pas transformé. Toute autre publication, sur tout support, est soumise à son agrément préalable. Toute publication non autorisée s’expose à des poursuites judiciaires.</w:t>
      </w:r>
    </w:p>
    <w:p w:rsidR="00B44837" w:rsidRPr="00B44837" w:rsidRDefault="00B44837" w:rsidP="00B44837">
      <w:pPr>
        <w:spacing w:after="0" w:line="240" w:lineRule="auto"/>
        <w:jc w:val="center"/>
        <w:rPr>
          <w:rFonts w:ascii="Times New Roman" w:eastAsia="Times New Roman" w:hAnsi="Times New Roman" w:cs="Times New Roman"/>
          <w:sz w:val="24"/>
          <w:szCs w:val="24"/>
          <w:lang w:eastAsia="fr-FR"/>
        </w:rPr>
      </w:pPr>
      <w:hyperlink r:id="rId59" w:history="1">
        <w:r w:rsidRPr="00B44837">
          <w:rPr>
            <w:rFonts w:ascii="Times New Roman" w:eastAsia="Times New Roman" w:hAnsi="Times New Roman" w:cs="Times New Roman"/>
            <w:color w:val="0000FF"/>
            <w:sz w:val="24"/>
            <w:szCs w:val="24"/>
            <w:u w:val="single"/>
            <w:lang w:eastAsia="fr-FR"/>
          </w:rPr>
          <w:t>Daniel Calin</w:t>
        </w:r>
      </w:hyperlink>
      <w:r w:rsidRPr="00B44837">
        <w:rPr>
          <w:rFonts w:ascii="Times New Roman" w:eastAsia="Times New Roman" w:hAnsi="Times New Roman" w:cs="Times New Roman"/>
          <w:sz w:val="24"/>
          <w:szCs w:val="24"/>
          <w:lang w:eastAsia="fr-FR"/>
        </w:rPr>
        <w:t xml:space="preserve"> © 2014 – Tous droits réservés</w:t>
      </w:r>
    </w:p>
    <w:p w:rsidR="000D2C52" w:rsidRDefault="000D2C52">
      <w:bookmarkStart w:id="0" w:name="_GoBack"/>
      <w:bookmarkEnd w:id="0"/>
    </w:p>
    <w:sectPr w:rsidR="000D2C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58E1"/>
    <w:multiLevelType w:val="multilevel"/>
    <w:tmpl w:val="EDBC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E9313A"/>
    <w:multiLevelType w:val="multilevel"/>
    <w:tmpl w:val="5BD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E423AA"/>
    <w:multiLevelType w:val="multilevel"/>
    <w:tmpl w:val="C88E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1BB"/>
    <w:rsid w:val="000D2C52"/>
    <w:rsid w:val="00B44837"/>
    <w:rsid w:val="00F911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867D4-7843-4B34-BFBC-5C71403A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184242">
      <w:bodyDiv w:val="1"/>
      <w:marLeft w:val="0"/>
      <w:marRight w:val="0"/>
      <w:marTop w:val="0"/>
      <w:marBottom w:val="0"/>
      <w:divBdr>
        <w:top w:val="none" w:sz="0" w:space="0" w:color="auto"/>
        <w:left w:val="none" w:sz="0" w:space="0" w:color="auto"/>
        <w:bottom w:val="none" w:sz="0" w:space="0" w:color="auto"/>
        <w:right w:val="none" w:sz="0" w:space="0" w:color="auto"/>
      </w:divBdr>
      <w:divsChild>
        <w:div w:id="1303266876">
          <w:marLeft w:val="0"/>
          <w:marRight w:val="0"/>
          <w:marTop w:val="0"/>
          <w:marBottom w:val="0"/>
          <w:divBdr>
            <w:top w:val="none" w:sz="0" w:space="0" w:color="auto"/>
            <w:left w:val="none" w:sz="0" w:space="0" w:color="auto"/>
            <w:bottom w:val="none" w:sz="0" w:space="0" w:color="auto"/>
            <w:right w:val="none" w:sz="0" w:space="0" w:color="auto"/>
          </w:divBdr>
          <w:divsChild>
            <w:div w:id="386026023">
              <w:marLeft w:val="0"/>
              <w:marRight w:val="0"/>
              <w:marTop w:val="0"/>
              <w:marBottom w:val="0"/>
              <w:divBdr>
                <w:top w:val="none" w:sz="0" w:space="0" w:color="auto"/>
                <w:left w:val="none" w:sz="0" w:space="0" w:color="auto"/>
                <w:bottom w:val="none" w:sz="0" w:space="0" w:color="auto"/>
                <w:right w:val="none" w:sz="0" w:space="0" w:color="auto"/>
              </w:divBdr>
              <w:divsChild>
                <w:div w:id="480776053">
                  <w:marLeft w:val="0"/>
                  <w:marRight w:val="0"/>
                  <w:marTop w:val="0"/>
                  <w:marBottom w:val="0"/>
                  <w:divBdr>
                    <w:top w:val="none" w:sz="0" w:space="0" w:color="auto"/>
                    <w:left w:val="none" w:sz="0" w:space="0" w:color="auto"/>
                    <w:bottom w:val="none" w:sz="0" w:space="0" w:color="auto"/>
                    <w:right w:val="none" w:sz="0" w:space="0" w:color="auto"/>
                  </w:divBdr>
                  <w:divsChild>
                    <w:div w:id="1126581129">
                      <w:marLeft w:val="0"/>
                      <w:marRight w:val="0"/>
                      <w:marTop w:val="0"/>
                      <w:marBottom w:val="0"/>
                      <w:divBdr>
                        <w:top w:val="none" w:sz="0" w:space="0" w:color="auto"/>
                        <w:left w:val="none" w:sz="0" w:space="0" w:color="auto"/>
                        <w:bottom w:val="none" w:sz="0" w:space="0" w:color="auto"/>
                        <w:right w:val="none" w:sz="0" w:space="0" w:color="auto"/>
                      </w:divBdr>
                    </w:div>
                    <w:div w:id="739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170061">
              <w:marLeft w:val="0"/>
              <w:marRight w:val="0"/>
              <w:marTop w:val="0"/>
              <w:marBottom w:val="0"/>
              <w:divBdr>
                <w:top w:val="none" w:sz="0" w:space="0" w:color="auto"/>
                <w:left w:val="none" w:sz="0" w:space="0" w:color="auto"/>
                <w:bottom w:val="none" w:sz="0" w:space="0" w:color="auto"/>
                <w:right w:val="none" w:sz="0" w:space="0" w:color="auto"/>
              </w:divBdr>
              <w:divsChild>
                <w:div w:id="411509691">
                  <w:marLeft w:val="0"/>
                  <w:marRight w:val="0"/>
                  <w:marTop w:val="0"/>
                  <w:marBottom w:val="0"/>
                  <w:divBdr>
                    <w:top w:val="none" w:sz="0" w:space="0" w:color="auto"/>
                    <w:left w:val="none" w:sz="0" w:space="0" w:color="auto"/>
                    <w:bottom w:val="none" w:sz="0" w:space="0" w:color="auto"/>
                    <w:right w:val="none" w:sz="0" w:space="0" w:color="auto"/>
                  </w:divBdr>
                </w:div>
                <w:div w:id="1446344479">
                  <w:marLeft w:val="0"/>
                  <w:marRight w:val="0"/>
                  <w:marTop w:val="0"/>
                  <w:marBottom w:val="0"/>
                  <w:divBdr>
                    <w:top w:val="none" w:sz="0" w:space="0" w:color="auto"/>
                    <w:left w:val="none" w:sz="0" w:space="0" w:color="auto"/>
                    <w:bottom w:val="none" w:sz="0" w:space="0" w:color="auto"/>
                    <w:right w:val="none" w:sz="0" w:space="0" w:color="auto"/>
                  </w:divBdr>
                  <w:divsChild>
                    <w:div w:id="1193572723">
                      <w:marLeft w:val="0"/>
                      <w:marRight w:val="0"/>
                      <w:marTop w:val="0"/>
                      <w:marBottom w:val="0"/>
                      <w:divBdr>
                        <w:top w:val="none" w:sz="0" w:space="0" w:color="auto"/>
                        <w:left w:val="none" w:sz="0" w:space="0" w:color="auto"/>
                        <w:bottom w:val="none" w:sz="0" w:space="0" w:color="auto"/>
                        <w:right w:val="none" w:sz="0" w:space="0" w:color="auto"/>
                      </w:divBdr>
                    </w:div>
                  </w:divsChild>
                </w:div>
                <w:div w:id="1408188963">
                  <w:marLeft w:val="0"/>
                  <w:marRight w:val="0"/>
                  <w:marTop w:val="0"/>
                  <w:marBottom w:val="0"/>
                  <w:divBdr>
                    <w:top w:val="none" w:sz="0" w:space="0" w:color="auto"/>
                    <w:left w:val="none" w:sz="0" w:space="0" w:color="auto"/>
                    <w:bottom w:val="none" w:sz="0" w:space="0" w:color="auto"/>
                    <w:right w:val="none" w:sz="0" w:space="0" w:color="auto"/>
                  </w:divBdr>
                  <w:divsChild>
                    <w:div w:id="1387484808">
                      <w:marLeft w:val="0"/>
                      <w:marRight w:val="0"/>
                      <w:marTop w:val="0"/>
                      <w:marBottom w:val="0"/>
                      <w:divBdr>
                        <w:top w:val="none" w:sz="0" w:space="0" w:color="auto"/>
                        <w:left w:val="none" w:sz="0" w:space="0" w:color="auto"/>
                        <w:bottom w:val="none" w:sz="0" w:space="0" w:color="auto"/>
                        <w:right w:val="none" w:sz="0" w:space="0" w:color="auto"/>
                      </w:divBdr>
                      <w:divsChild>
                        <w:div w:id="2049791544">
                          <w:marLeft w:val="0"/>
                          <w:marRight w:val="0"/>
                          <w:marTop w:val="0"/>
                          <w:marBottom w:val="0"/>
                          <w:divBdr>
                            <w:top w:val="none" w:sz="0" w:space="0" w:color="auto"/>
                            <w:left w:val="none" w:sz="0" w:space="0" w:color="auto"/>
                            <w:bottom w:val="none" w:sz="0" w:space="0" w:color="auto"/>
                            <w:right w:val="none" w:sz="0" w:space="0" w:color="auto"/>
                          </w:divBdr>
                          <w:divsChild>
                            <w:div w:id="1716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calin.fr/sites.html" TargetMode="External"/><Relationship Id="rId18" Type="http://schemas.openxmlformats.org/officeDocument/2006/relationships/hyperlink" Target="http://dcalin.fr/auteurs.html" TargetMode="External"/><Relationship Id="rId26" Type="http://schemas.openxmlformats.org/officeDocument/2006/relationships/hyperlink" Target="http://dcalin.fr/textoff/loi_2005_handicap.html" TargetMode="External"/><Relationship Id="rId39" Type="http://schemas.openxmlformats.org/officeDocument/2006/relationships/hyperlink" Target="http://dcalin.fr/publications/le_capitaine8.html" TargetMode="External"/><Relationship Id="rId21" Type="http://schemas.openxmlformats.org/officeDocument/2006/relationships/hyperlink" Target="http://jeanyveslecapitaine.blogspot.fr/" TargetMode="External"/><Relationship Id="rId34" Type="http://schemas.openxmlformats.org/officeDocument/2006/relationships/hyperlink" Target="http://dcalin.fr/publications/le_capitaine8.html" TargetMode="External"/><Relationship Id="rId42" Type="http://schemas.openxmlformats.org/officeDocument/2006/relationships/hyperlink" Target="http://dcalin.fr/publications/le_capitaine8.html" TargetMode="External"/><Relationship Id="rId47" Type="http://schemas.openxmlformats.org/officeDocument/2006/relationships/hyperlink" Target="http://dcalin.fr/publications/le_capitaine8.html" TargetMode="External"/><Relationship Id="rId50" Type="http://schemas.openxmlformats.org/officeDocument/2006/relationships/hyperlink" Target="http://dcalin.fr/publications/le_capitaine8.html" TargetMode="External"/><Relationship Id="rId55" Type="http://schemas.openxmlformats.org/officeDocument/2006/relationships/image" Target="media/image2.png"/><Relationship Id="rId7" Type="http://schemas.openxmlformats.org/officeDocument/2006/relationships/hyperlink" Target="http://dcalin.fr/wordpress/" TargetMode="External"/><Relationship Id="rId2" Type="http://schemas.openxmlformats.org/officeDocument/2006/relationships/styles" Target="styles.xml"/><Relationship Id="rId16" Type="http://schemas.openxmlformats.org/officeDocument/2006/relationships/hyperlink" Target="http://dcalin.fr/publications/le_capitaine8.html" TargetMode="External"/><Relationship Id="rId29" Type="http://schemas.openxmlformats.org/officeDocument/2006/relationships/hyperlink" Target="http://dcalin.fr/publications/le_capitaine8.html" TargetMode="External"/><Relationship Id="rId11" Type="http://schemas.openxmlformats.org/officeDocument/2006/relationships/hyperlink" Target="http://dcalin.fr/textoff.html" TargetMode="External"/><Relationship Id="rId24" Type="http://schemas.openxmlformats.org/officeDocument/2006/relationships/hyperlink" Target="http://dcalin.fr/publications/le_capitaine8.html" TargetMode="External"/><Relationship Id="rId32" Type="http://schemas.openxmlformats.org/officeDocument/2006/relationships/hyperlink" Target="http://dcalin.fr/publications/le_capitaine8.html" TargetMode="External"/><Relationship Id="rId37" Type="http://schemas.openxmlformats.org/officeDocument/2006/relationships/hyperlink" Target="http://dcalin.fr/publications/le_capitaine8.html" TargetMode="External"/><Relationship Id="rId40" Type="http://schemas.openxmlformats.org/officeDocument/2006/relationships/hyperlink" Target="http://www.arifts.fr/" TargetMode="External"/><Relationship Id="rId45" Type="http://schemas.openxmlformats.org/officeDocument/2006/relationships/hyperlink" Target="http://dcalin.fr/publications/le_capitaine8.html" TargetMode="External"/><Relationship Id="rId53" Type="http://schemas.openxmlformats.org/officeDocument/2006/relationships/hyperlink" Target="http://dcalin.fr/publications/le_capitaine8.html" TargetMode="External"/><Relationship Id="rId58" Type="http://schemas.openxmlformats.org/officeDocument/2006/relationships/hyperlink" Target="http://dcalin.fr/auteurs.html" TargetMode="External"/><Relationship Id="rId5" Type="http://schemas.openxmlformats.org/officeDocument/2006/relationships/hyperlink" Target="http://dcalin.fr/auteur.html" TargetMode="External"/><Relationship Id="rId61" Type="http://schemas.openxmlformats.org/officeDocument/2006/relationships/theme" Target="theme/theme1.xml"/><Relationship Id="rId19" Type="http://schemas.openxmlformats.org/officeDocument/2006/relationships/hyperlink" Target="http://dcalin.fr/publications/jylc0.html" TargetMode="External"/><Relationship Id="rId14" Type="http://schemas.openxmlformats.org/officeDocument/2006/relationships/hyperlink" Target="http://dcalin.fr/biblio.html" TargetMode="External"/><Relationship Id="rId22" Type="http://schemas.openxmlformats.org/officeDocument/2006/relationships/hyperlink" Target="http://dcalin.fr/publications/le_capitaine8.html" TargetMode="External"/><Relationship Id="rId27" Type="http://schemas.openxmlformats.org/officeDocument/2006/relationships/hyperlink" Target="http://dcalin.fr/textoff/loi_2005_handicap.html" TargetMode="External"/><Relationship Id="rId30" Type="http://schemas.openxmlformats.org/officeDocument/2006/relationships/hyperlink" Target="http://dcalin.fr/publications/le_capitaine8.html" TargetMode="External"/><Relationship Id="rId35" Type="http://schemas.openxmlformats.org/officeDocument/2006/relationships/hyperlink" Target="http://dcalin.fr/publications/le_capitaine8.html" TargetMode="External"/><Relationship Id="rId43" Type="http://schemas.openxmlformats.org/officeDocument/2006/relationships/hyperlink" Target="http://dcalin.fr/publications/le_capitaine8.html" TargetMode="External"/><Relationship Id="rId48" Type="http://schemas.openxmlformats.org/officeDocument/2006/relationships/hyperlink" Target="http://dcalin.fr/publications/le_capitaine8.html" TargetMode="External"/><Relationship Id="rId56" Type="http://schemas.openxmlformats.org/officeDocument/2006/relationships/hyperlink" Target="http://jigsaw.w3.org/css-validator/validator?uri=http://dcalin.fr/publications/le_capitaine8.html" TargetMode="External"/><Relationship Id="rId8" Type="http://schemas.openxmlformats.org/officeDocument/2006/relationships/hyperlink" Target="http://dcalin.fr/forum/" TargetMode="External"/><Relationship Id="rId51" Type="http://schemas.openxmlformats.org/officeDocument/2006/relationships/hyperlink" Target="http://dcalin.fr/publications/le_capitaine8.html" TargetMode="External"/><Relationship Id="rId3" Type="http://schemas.openxmlformats.org/officeDocument/2006/relationships/settings" Target="settings.xml"/><Relationship Id="rId12" Type="http://schemas.openxmlformats.org/officeDocument/2006/relationships/hyperlink" Target="http://dcalin.fr/internat.html" TargetMode="External"/><Relationship Id="rId17" Type="http://schemas.openxmlformats.org/officeDocument/2006/relationships/image" Target="media/image1.gif"/><Relationship Id="rId25" Type="http://schemas.openxmlformats.org/officeDocument/2006/relationships/hyperlink" Target="http://dcalin.fr/publications/le_capitaine8.html" TargetMode="External"/><Relationship Id="rId33" Type="http://schemas.openxmlformats.org/officeDocument/2006/relationships/hyperlink" Target="http://dcalin.fr/textoff/loi_2005_handicap.html" TargetMode="External"/><Relationship Id="rId38" Type="http://schemas.openxmlformats.org/officeDocument/2006/relationships/hyperlink" Target="http://dcalin.fr/fichiers/cif.pdf" TargetMode="External"/><Relationship Id="rId46" Type="http://schemas.openxmlformats.org/officeDocument/2006/relationships/hyperlink" Target="http://dcalin.fr/publications/le_capitaine8.html" TargetMode="External"/><Relationship Id="rId59" Type="http://schemas.openxmlformats.org/officeDocument/2006/relationships/hyperlink" Target="http://dcalin.fr/auteur.html" TargetMode="External"/><Relationship Id="rId20" Type="http://schemas.openxmlformats.org/officeDocument/2006/relationships/hyperlink" Target="https://sites.google.com/site/jyleca/home" TargetMode="External"/><Relationship Id="rId41" Type="http://schemas.openxmlformats.org/officeDocument/2006/relationships/hyperlink" Target="http://dcalin.fr/publications/le_capitaine8.html" TargetMode="External"/><Relationship Id="rId54" Type="http://schemas.openxmlformats.org/officeDocument/2006/relationships/hyperlink" Target="http://validator.w3.org/check?uri=http://dcalin.fr/publications/le_capitaine8.html" TargetMode="External"/><Relationship Id="rId1" Type="http://schemas.openxmlformats.org/officeDocument/2006/relationships/numbering" Target="numbering.xml"/><Relationship Id="rId6" Type="http://schemas.openxmlformats.org/officeDocument/2006/relationships/hyperlink" Target="http://dcalin.fr/index.html" TargetMode="External"/><Relationship Id="rId15" Type="http://schemas.openxmlformats.org/officeDocument/2006/relationships/hyperlink" Target="http://dcalin.fr/formations.html" TargetMode="External"/><Relationship Id="rId23" Type="http://schemas.openxmlformats.org/officeDocument/2006/relationships/hyperlink" Target="http://dcalin.fr/publications/le_capitaine8.html" TargetMode="External"/><Relationship Id="rId28" Type="http://schemas.openxmlformats.org/officeDocument/2006/relationships/hyperlink" Target="http://dcalin.fr/publications/le_capitaine8.html" TargetMode="External"/><Relationship Id="rId36" Type="http://schemas.openxmlformats.org/officeDocument/2006/relationships/hyperlink" Target="http://dcalin.fr/publications/le_capitaine8.html" TargetMode="External"/><Relationship Id="rId49" Type="http://schemas.openxmlformats.org/officeDocument/2006/relationships/hyperlink" Target="http://dcalin.fr/publications/le_capitaine8.html" TargetMode="External"/><Relationship Id="rId57" Type="http://schemas.openxmlformats.org/officeDocument/2006/relationships/image" Target="media/image3.png"/><Relationship Id="rId10" Type="http://schemas.openxmlformats.org/officeDocument/2006/relationships/hyperlink" Target="http://dcalin.fr/themes.html" TargetMode="External"/><Relationship Id="rId31" Type="http://schemas.openxmlformats.org/officeDocument/2006/relationships/hyperlink" Target="http://dcalin.fr/textoff/loi_2005_handicap.html" TargetMode="External"/><Relationship Id="rId44" Type="http://schemas.openxmlformats.org/officeDocument/2006/relationships/hyperlink" Target="http://dcalin.fr/publications/le_capitaine8.html" TargetMode="External"/><Relationship Id="rId52" Type="http://schemas.openxmlformats.org/officeDocument/2006/relationships/hyperlink" Target="http://dcalin.fr/publications/le_capitaine8.htm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calin.fr/auteur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7988</Words>
  <Characters>43937</Characters>
  <Application>Microsoft Office Word</Application>
  <DocSecurity>0</DocSecurity>
  <Lines>366</Lines>
  <Paragraphs>103</Paragraphs>
  <ScaleCrop>false</ScaleCrop>
  <Company/>
  <LinksUpToDate>false</LinksUpToDate>
  <CharactersWithSpaces>51822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2</cp:revision>
  <dcterms:created xsi:type="dcterms:W3CDTF">2021-08-19T13:39:00Z</dcterms:created>
  <dcterms:modified xsi:type="dcterms:W3CDTF">2021-08-19T13:39:00Z</dcterms:modified>
</cp:coreProperties>
</file>