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1D" w:rsidRPr="00A9771D" w:rsidRDefault="00A9771D" w:rsidP="00A9771D">
      <w:pPr>
        <w:spacing w:after="0" w:line="600" w:lineRule="atLeast"/>
        <w:jc w:val="center"/>
        <w:outlineLvl w:val="0"/>
        <w:rPr>
          <w:rFonts w:ascii="PTSans" w:eastAsia="Times New Roman" w:hAnsi="PTSans" w:cs="Times New Roman"/>
          <w:b/>
          <w:bCs/>
          <w:color w:val="1C1C1C"/>
          <w:kern w:val="36"/>
          <w:sz w:val="33"/>
          <w:szCs w:val="33"/>
          <w:lang w:eastAsia="ru-RU"/>
        </w:rPr>
      </w:pPr>
      <w:r w:rsidRPr="00A9771D">
        <w:rPr>
          <w:rFonts w:ascii="PTSans" w:eastAsia="Times New Roman" w:hAnsi="PTSans" w:cs="Times New Roman"/>
          <w:b/>
          <w:bCs/>
          <w:color w:val="1C1C1C"/>
          <w:kern w:val="36"/>
          <w:sz w:val="33"/>
          <w:szCs w:val="33"/>
          <w:lang w:eastAsia="ru-RU"/>
        </w:rPr>
        <w:t>Международный научный форум</w:t>
      </w:r>
      <w:r w:rsidRPr="00A9771D">
        <w:rPr>
          <w:rFonts w:ascii="PTSans" w:eastAsia="Times New Roman" w:hAnsi="PTSans" w:cs="Times New Roman"/>
          <w:b/>
          <w:bCs/>
          <w:color w:val="1C1C1C"/>
          <w:kern w:val="36"/>
          <w:sz w:val="33"/>
          <w:szCs w:val="33"/>
          <w:lang w:eastAsia="ru-RU"/>
        </w:rPr>
        <w:br/>
        <w:t>«Семья и дети в меняющемся пространстве современной России»</w:t>
      </w:r>
    </w:p>
    <w:p w:rsidR="00A9771D" w:rsidRPr="00A9771D" w:rsidRDefault="00A9771D" w:rsidP="00A9771D">
      <w:pPr>
        <w:spacing w:before="100" w:beforeAutospacing="1" w:after="100" w:afterAutospacing="1" w:line="240" w:lineRule="auto"/>
        <w:jc w:val="center"/>
        <w:rPr>
          <w:rFonts w:ascii="PTSans" w:eastAsia="Times New Roman" w:hAnsi="PTSans" w:cs="Times New Roman"/>
          <w:b/>
          <w:bCs/>
          <w:color w:val="3C3C3C"/>
          <w:sz w:val="24"/>
          <w:szCs w:val="24"/>
          <w:lang w:eastAsia="ru-RU"/>
        </w:rPr>
      </w:pP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b/>
          <w:bCs/>
          <w:color w:val="3C3C3C"/>
          <w:sz w:val="24"/>
          <w:szCs w:val="24"/>
          <w:lang w:eastAsia="ru-RU"/>
        </w:rPr>
        <w:t>Дата проведения:</w:t>
      </w: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 15 мая 2024 года.</w:t>
      </w: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Приглашаем вас принять участие в работе международного форума «Семья и дети в меняющемся пространстве современной России»</w:t>
      </w: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b/>
          <w:bCs/>
          <w:color w:val="3C3C3C"/>
          <w:sz w:val="24"/>
          <w:szCs w:val="24"/>
          <w:lang w:eastAsia="ru-RU"/>
        </w:rPr>
        <w:t>Цель Форума:</w:t>
      </w: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 обсуждение теоретико-методологических и практических проблем в сфере поддержки семьи, сохранения и укрепления семейных ценностей, возможностей психолого-педагогической и социологической науки и практики в создании оптимальных условий развития и укрепления института семьи в Российской Федерации.</w:t>
      </w: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Форум станет площадкой для коммуникации представителей научного сообщества и практиков, работающих с семьей.</w:t>
      </w: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В рамках Форума предполагается обсуждение следующей проблематики: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психолого-педагогические исследования современной семьи;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социология современной семьи;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социальная политика в сфере поддержки семьи;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проблемы здоровья и безопасности семьи и ребенка;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семья как фактор благополучия ребенка;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поддержка семей, воспитывающих детей с ОВЗ;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подготовка специалистов для работы с семьей;</w:t>
      </w:r>
    </w:p>
    <w:p w:rsidR="00A9771D" w:rsidRPr="00A9771D" w:rsidRDefault="00A9771D" w:rsidP="00A97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повышение родительской компетентности.</w:t>
      </w: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b/>
          <w:bCs/>
          <w:color w:val="3C3C3C"/>
          <w:sz w:val="24"/>
          <w:szCs w:val="24"/>
          <w:lang w:eastAsia="ru-RU"/>
        </w:rPr>
        <w:t>Формат проведения:</w:t>
      </w: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 Форум пройдет в очном формате.</w:t>
      </w:r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Для подтверждения участия в Форуме необходимо заполнить заявку в электронной форме.</w:t>
      </w: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br/>
      </w:r>
      <w:hyperlink r:id="rId5" w:history="1">
        <w:r w:rsidRPr="00A9771D">
          <w:rPr>
            <w:rFonts w:ascii="PTSans" w:eastAsia="Times New Roman" w:hAnsi="PTSans" w:cs="Times New Roman"/>
            <w:color w:val="157FC4"/>
            <w:sz w:val="24"/>
            <w:szCs w:val="24"/>
            <w:u w:val="single"/>
            <w:lang w:eastAsia="ru-RU"/>
          </w:rPr>
          <w:t>Регистрация в качестве докладчика</w:t>
        </w:r>
      </w:hyperlink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br/>
      </w:r>
      <w:hyperlink r:id="rId6" w:history="1">
        <w:r w:rsidRPr="00A9771D">
          <w:rPr>
            <w:rFonts w:ascii="PTSans" w:eastAsia="Times New Roman" w:hAnsi="PTSans" w:cs="Times New Roman"/>
            <w:color w:val="157FC4"/>
            <w:sz w:val="24"/>
            <w:szCs w:val="24"/>
            <w:u w:val="single"/>
            <w:lang w:eastAsia="ru-RU"/>
          </w:rPr>
          <w:t>Регистрация в качестве участника (слушателя)</w:t>
        </w:r>
      </w:hyperlink>
    </w:p>
    <w:p w:rsidR="00A9771D" w:rsidRPr="00A9771D" w:rsidRDefault="00A9771D" w:rsidP="00A9771D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b/>
          <w:bCs/>
          <w:color w:val="3C3C3C"/>
          <w:sz w:val="24"/>
          <w:szCs w:val="24"/>
          <w:lang w:eastAsia="ru-RU"/>
        </w:rPr>
        <w:t>Ключевые даты:</w:t>
      </w:r>
    </w:p>
    <w:p w:rsidR="00A9771D" w:rsidRPr="00A9771D" w:rsidRDefault="00A9771D" w:rsidP="00A9771D">
      <w:pPr>
        <w:spacing w:before="100" w:beforeAutospacing="1" w:after="0" w:line="240" w:lineRule="auto"/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</w:pP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t>Подача заявки на участие с докладом до 1 мая 2024</w:t>
      </w: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br/>
        <w:t>Информация о принятии заявки и включении доклада в программу Форума до 7 мая 2024 года</w:t>
      </w:r>
      <w:r w:rsidRPr="00A9771D">
        <w:rPr>
          <w:rFonts w:ascii="PTSans" w:eastAsia="Times New Roman" w:hAnsi="PTSans" w:cs="Times New Roman"/>
          <w:color w:val="3C3C3C"/>
          <w:sz w:val="24"/>
          <w:szCs w:val="24"/>
          <w:lang w:eastAsia="ru-RU"/>
        </w:rPr>
        <w:br/>
        <w:t>Регистрация в качестве участника (слушателя) до 6 мая 2024 года</w:t>
      </w:r>
    </w:p>
    <w:p w:rsidR="002D7B9E" w:rsidRDefault="002D7B9E">
      <w:bookmarkStart w:id="0" w:name="_GoBack"/>
      <w:bookmarkEnd w:id="0"/>
    </w:p>
    <w:sectPr w:rsidR="002D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0DE"/>
    <w:multiLevelType w:val="multilevel"/>
    <w:tmpl w:val="74D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7"/>
    <w:rsid w:val="002D7B9E"/>
    <w:rsid w:val="00325201"/>
    <w:rsid w:val="008E0E57"/>
    <w:rsid w:val="00A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3129-1921-41CB-8F7E-79D7E253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zenconf.ru/family/registration/" TargetMode="External"/><Relationship Id="rId5" Type="http://schemas.openxmlformats.org/officeDocument/2006/relationships/hyperlink" Target="https://herzenconf.ru/family/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2024-03-07T22:25:00Z</dcterms:created>
  <dcterms:modified xsi:type="dcterms:W3CDTF">2024-03-07T22:25:00Z</dcterms:modified>
</cp:coreProperties>
</file>