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2596"/>
        <w:gridCol w:w="6013"/>
      </w:tblGrid>
      <w:tr w:rsidR="002077B4" w14:paraId="1032C851" w14:textId="77777777" w:rsidTr="307B37B6">
        <w:tc>
          <w:tcPr>
            <w:tcW w:w="1897" w:type="dxa"/>
            <w:shd w:val="clear" w:color="auto" w:fill="auto"/>
            <w:vAlign w:val="center"/>
          </w:tcPr>
          <w:p w14:paraId="42BFC7F9" w14:textId="77777777" w:rsidR="00B6724E" w:rsidRDefault="00B6724E" w:rsidP="00962FA9">
            <w:pPr>
              <w:pStyle w:val="Sansinterligne"/>
              <w:jc w:val="center"/>
              <w:rPr>
                <w:rFonts w:ascii="Guildford Pro Medium" w:hAnsi="Guildford Pro Medium"/>
                <w:b/>
                <w:sz w:val="32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27B720B9" wp14:editId="376F1E71">
                  <wp:extent cx="915291" cy="665683"/>
                  <wp:effectExtent l="0" t="0" r="0" b="1270"/>
                  <wp:docPr id="4" name="Image 4" descr="Résultat de recherche d'images pour &quot;ac cretei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ac cretei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523" cy="67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3CEFA899" wp14:editId="5123BD5D">
                  <wp:extent cx="914400" cy="919334"/>
                  <wp:effectExtent l="0" t="0" r="0" b="0"/>
                  <wp:docPr id="2" name="Image 2" descr="Résultat de recherche d'images pour &quot;daac cretei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daac cretei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995" cy="92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676C87" w14:textId="77777777" w:rsidR="00B6724E" w:rsidRDefault="00B6724E" w:rsidP="00962FA9">
            <w:pPr>
              <w:pStyle w:val="Sansinterligne"/>
              <w:jc w:val="center"/>
              <w:rPr>
                <w:rFonts w:ascii="Guildford Pro Medium" w:hAnsi="Guildford Pro Medium"/>
                <w:b/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247312" wp14:editId="085F7506">
                  <wp:extent cx="1511776" cy="1587398"/>
                  <wp:effectExtent l="0" t="0" r="0" b="0"/>
                  <wp:docPr id="3" name="Image 3" descr="G:\Museum\polices et logo\Logo MNHN-Centré-No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Museum\polices et logo\Logo MNHN-Centré-No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422" cy="159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shd w:val="clear" w:color="auto" w:fill="ACCCF2"/>
          </w:tcPr>
          <w:p w14:paraId="64BB6569" w14:textId="77777777" w:rsidR="00B6724E" w:rsidRDefault="00B6724E" w:rsidP="00C071D1">
            <w:pPr>
              <w:pStyle w:val="Sansinterligne"/>
              <w:shd w:val="clear" w:color="auto" w:fill="ACCCF2"/>
              <w:jc w:val="center"/>
              <w:rPr>
                <w:rFonts w:ascii="Guildford Pro Medium" w:hAnsi="Guildford Pro Medium"/>
                <w:b/>
                <w:sz w:val="44"/>
              </w:rPr>
            </w:pPr>
          </w:p>
          <w:p w14:paraId="43736E26" w14:textId="3C5D2334" w:rsidR="00B6724E" w:rsidRDefault="00B6724E" w:rsidP="4FC751BA">
            <w:pPr>
              <w:pStyle w:val="Sansinterligne"/>
              <w:shd w:val="clear" w:color="auto" w:fill="ACCCF2"/>
              <w:jc w:val="center"/>
              <w:rPr>
                <w:rFonts w:ascii="Guildford Pro Medium" w:hAnsi="Guildford Pro Medium"/>
                <w:b/>
                <w:bCs/>
                <w:color w:val="FF0000"/>
                <w:sz w:val="44"/>
                <w:szCs w:val="44"/>
              </w:rPr>
            </w:pPr>
            <w:r w:rsidRPr="4FC751BA">
              <w:rPr>
                <w:rFonts w:ascii="Guildford Pro Medium" w:hAnsi="Guildford Pro Medium"/>
                <w:b/>
                <w:bCs/>
                <w:sz w:val="44"/>
                <w:szCs w:val="44"/>
              </w:rPr>
              <w:t xml:space="preserve">Penser le Monde :  </w:t>
            </w:r>
          </w:p>
          <w:p w14:paraId="01993E5D" w14:textId="3372C065" w:rsidR="00B6724E" w:rsidRDefault="00B6724E" w:rsidP="4FC751BA">
            <w:pPr>
              <w:pStyle w:val="Sansinterligne"/>
              <w:shd w:val="clear" w:color="auto" w:fill="ACCCF2"/>
              <w:jc w:val="center"/>
              <w:rPr>
                <w:rFonts w:ascii="Guildford Pro Medium" w:hAnsi="Guildford Pro Medium"/>
                <w:b/>
                <w:bCs/>
                <w:color w:val="FF0000"/>
                <w:sz w:val="44"/>
                <w:szCs w:val="44"/>
              </w:rPr>
            </w:pPr>
            <w:proofErr w:type="gramStart"/>
            <w:r w:rsidRPr="4FC751BA">
              <w:rPr>
                <w:rFonts w:ascii="Guildford Pro Medium" w:hAnsi="Guildford Pro Medium"/>
                <w:b/>
                <w:bCs/>
                <w:sz w:val="44"/>
                <w:szCs w:val="44"/>
              </w:rPr>
              <w:t>trier</w:t>
            </w:r>
            <w:proofErr w:type="gramEnd"/>
            <w:r w:rsidRPr="4FC751BA">
              <w:rPr>
                <w:rFonts w:ascii="Guildford Pro Medium" w:hAnsi="Guildford Pro Medium"/>
                <w:b/>
                <w:bCs/>
                <w:sz w:val="44"/>
                <w:szCs w:val="44"/>
              </w:rPr>
              <w:t>, classer, normer.</w:t>
            </w:r>
          </w:p>
          <w:p w14:paraId="723A9F42" w14:textId="5F6EFDF1" w:rsidR="4FC751BA" w:rsidRDefault="4FC751BA" w:rsidP="4FC751BA">
            <w:pPr>
              <w:pStyle w:val="Sansinterligne"/>
              <w:shd w:val="clear" w:color="auto" w:fill="ACCCF2"/>
              <w:jc w:val="center"/>
              <w:rPr>
                <w:rFonts w:ascii="Guildford Pro Medium" w:hAnsi="Guildford Pro Medium"/>
                <w:b/>
                <w:bCs/>
                <w:sz w:val="44"/>
                <w:szCs w:val="44"/>
              </w:rPr>
            </w:pPr>
          </w:p>
          <w:p w14:paraId="6EFA3792" w14:textId="75805CCD" w:rsidR="00B6724E" w:rsidRPr="002E0735" w:rsidRDefault="00B6724E" w:rsidP="2278AE07">
            <w:pPr>
              <w:pStyle w:val="Sansinterligne"/>
              <w:jc w:val="center"/>
              <w:rPr>
                <w:rFonts w:ascii="Guildford Pro Medium" w:hAnsi="Guildford Pro Medium"/>
                <w:b/>
                <w:bCs/>
                <w:sz w:val="36"/>
                <w:szCs w:val="36"/>
              </w:rPr>
            </w:pPr>
            <w:r w:rsidRPr="307B37B6">
              <w:rPr>
                <w:rFonts w:ascii="Guildford Pro Medium" w:hAnsi="Guildford Pro Medium"/>
                <w:sz w:val="36"/>
                <w:szCs w:val="36"/>
              </w:rPr>
              <w:t>Stage d’</w:t>
            </w:r>
            <w:r w:rsidR="3E2FBE69" w:rsidRPr="307B37B6">
              <w:rPr>
                <w:rFonts w:ascii="Guildford Pro Medium" w:hAnsi="Guildford Pro Medium"/>
                <w:sz w:val="36"/>
                <w:szCs w:val="36"/>
              </w:rPr>
              <w:t>éducation artistique et culturelle EAC-CP</w:t>
            </w:r>
            <w:r w:rsidR="70B8E666" w:rsidRPr="307B37B6">
              <w:rPr>
                <w:rFonts w:ascii="Guildford Pro Medium" w:hAnsi="Guildford Pro Medium"/>
                <w:sz w:val="36"/>
                <w:szCs w:val="36"/>
              </w:rPr>
              <w:t>26</w:t>
            </w:r>
          </w:p>
        </w:tc>
      </w:tr>
    </w:tbl>
    <w:p w14:paraId="073B7637" w14:textId="77777777" w:rsidR="00B6724E" w:rsidRPr="00535916" w:rsidRDefault="00B6724E" w:rsidP="00B6724E">
      <w:pPr>
        <w:pStyle w:val="Sansinterligne"/>
        <w:jc w:val="center"/>
        <w:rPr>
          <w:rFonts w:ascii="Guildford Pro Medium" w:hAnsi="Guildford Pro Medium"/>
        </w:rPr>
      </w:pPr>
    </w:p>
    <w:p w14:paraId="59A4C44D" w14:textId="3A83E297" w:rsidR="00A343FC" w:rsidRPr="00A343FC" w:rsidRDefault="00A343FC" w:rsidP="00B6724E">
      <w:pPr>
        <w:pStyle w:val="Sansinterligne"/>
        <w:rPr>
          <w:rFonts w:ascii="Guildford Pro Medium" w:hAnsi="Guildford Pro Medium"/>
          <w:sz w:val="30"/>
          <w:szCs w:val="20"/>
        </w:rPr>
      </w:pPr>
      <w:r w:rsidRPr="00A343FC">
        <w:rPr>
          <w:sz w:val="20"/>
          <w:szCs w:val="20"/>
        </w:rPr>
        <w:t xml:space="preserve"> </w:t>
      </w:r>
    </w:p>
    <w:p w14:paraId="29ACBFEE" w14:textId="2A60B047" w:rsidR="00531D16" w:rsidRPr="00A343FC" w:rsidRDefault="00531D16" w:rsidP="00A343FC">
      <w:pPr>
        <w:pStyle w:val="Sansinterligne"/>
        <w:rPr>
          <w:rFonts w:ascii="Guildford Pro Medium" w:hAnsi="Guildford Pro Medium"/>
          <w:sz w:val="3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6724E" w14:paraId="6F74437B" w14:textId="77777777" w:rsidTr="295CE190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CCCF2"/>
          </w:tcPr>
          <w:p w14:paraId="634BD697" w14:textId="58A05FD4" w:rsidR="00B6724E" w:rsidRPr="00F80439" w:rsidRDefault="02B707DD" w:rsidP="4FC751BA">
            <w:pPr>
              <w:pStyle w:val="Sansinterligne"/>
              <w:jc w:val="center"/>
              <w:rPr>
                <w:rFonts w:ascii="Guildford Pro Medium" w:hAnsi="Guildford Pro Medium"/>
                <w:b/>
                <w:bCs/>
                <w:sz w:val="32"/>
                <w:szCs w:val="32"/>
              </w:rPr>
            </w:pPr>
            <w:r w:rsidRPr="295CE190">
              <w:rPr>
                <w:rFonts w:ascii="Guildford Pro Medium" w:hAnsi="Guildford Pro Medium"/>
                <w:b/>
                <w:bCs/>
                <w:sz w:val="32"/>
                <w:szCs w:val="32"/>
              </w:rPr>
              <w:t xml:space="preserve"> </w:t>
            </w:r>
            <w:r w:rsidR="5A1C74FF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 xml:space="preserve">Journée MNHN </w:t>
            </w:r>
            <w:r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m</w:t>
            </w:r>
            <w:r w:rsidR="2AFE49CE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ercredi</w:t>
            </w:r>
            <w:r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 xml:space="preserve"> </w:t>
            </w:r>
            <w:r w:rsidR="6899CDAE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2</w:t>
            </w:r>
            <w:r w:rsidR="217EC934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5</w:t>
            </w:r>
            <w:r w:rsidR="6899CDAE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 xml:space="preserve"> janvier </w:t>
            </w:r>
            <w:r w:rsidR="2A4EFF08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202</w:t>
            </w:r>
            <w:r w:rsidR="198E8700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3</w:t>
            </w:r>
            <w:r w:rsidR="4FA0D46E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 </w:t>
            </w:r>
            <w:r w:rsidR="5A1C74FF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- amphithéâtre</w:t>
            </w:r>
            <w:r w:rsidR="1965A845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 xml:space="preserve"> </w:t>
            </w:r>
            <w:r w:rsidR="006947D5" w:rsidRPr="006947D5">
              <w:rPr>
                <w:rFonts w:ascii="Guildford Pro Medium" w:hAnsi="Guildford Pro Medium"/>
                <w:b/>
                <w:bCs/>
                <w:sz w:val="28"/>
                <w:szCs w:val="32"/>
              </w:rPr>
              <w:t>Rouelle</w:t>
            </w:r>
          </w:p>
        </w:tc>
      </w:tr>
    </w:tbl>
    <w:p w14:paraId="5A4DC3B6" w14:textId="0DB481BB" w:rsidR="00B6724E" w:rsidRDefault="00B6724E" w:rsidP="00B6724E">
      <w:pPr>
        <w:pStyle w:val="Sansinterligne"/>
        <w:rPr>
          <w:rFonts w:ascii="Guildford Pro Medium" w:hAnsi="Guildford Pro Medium"/>
          <w:b/>
          <w:u w:val="single"/>
        </w:rPr>
      </w:pPr>
    </w:p>
    <w:p w14:paraId="6BB7F1CB" w14:textId="77777777" w:rsidR="00A343FC" w:rsidRDefault="00A343FC" w:rsidP="00A343FC">
      <w:pPr>
        <w:pStyle w:val="Sansinterligne"/>
        <w:rPr>
          <w:rFonts w:ascii="Guildford Pro Medium" w:hAnsi="Guildford Pro Medium"/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8672"/>
      </w:tblGrid>
      <w:tr w:rsidR="00B6724E" w14:paraId="072E2D28" w14:textId="77777777" w:rsidTr="69BAF568">
        <w:tc>
          <w:tcPr>
            <w:tcW w:w="1809" w:type="dxa"/>
          </w:tcPr>
          <w:p w14:paraId="745A0B09" w14:textId="4B78BFFE" w:rsidR="00B6724E" w:rsidRPr="0068050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  <w:r w:rsidRPr="00153EEC">
              <w:rPr>
                <w:rFonts w:ascii="Guildford Pro Medium" w:hAnsi="Guildford Pro Medium"/>
                <w:b/>
                <w:sz w:val="24"/>
              </w:rPr>
              <w:t>9h</w:t>
            </w:r>
            <w:r w:rsidR="00E334B6" w:rsidRPr="00153EEC">
              <w:rPr>
                <w:rFonts w:ascii="Guildford Pro Medium" w:hAnsi="Guildford Pro Medium"/>
                <w:b/>
                <w:sz w:val="24"/>
              </w:rPr>
              <w:t>15</w:t>
            </w:r>
            <w:r w:rsidR="00E334B6">
              <w:rPr>
                <w:rFonts w:ascii="Guildford Pro Medium" w:hAnsi="Guildford Pro Medium"/>
                <w:b/>
                <w:sz w:val="24"/>
              </w:rPr>
              <w:t>-9h45</w:t>
            </w:r>
          </w:p>
          <w:p w14:paraId="3D664404" w14:textId="77777777" w:rsidR="00B6724E" w:rsidRPr="0068050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</w:tc>
        <w:tc>
          <w:tcPr>
            <w:tcW w:w="8797" w:type="dxa"/>
          </w:tcPr>
          <w:p w14:paraId="174C2F16" w14:textId="51E9411B" w:rsidR="00B6724E" w:rsidRDefault="00F80439" w:rsidP="00962FA9">
            <w:pPr>
              <w:pStyle w:val="Sansinterligne"/>
              <w:rPr>
                <w:rFonts w:ascii="Guildford Pro Medium" w:hAnsi="Guildford Pro Medium"/>
                <w:sz w:val="24"/>
              </w:rPr>
            </w:pPr>
            <w:r w:rsidRPr="00F80439">
              <w:rPr>
                <w:rFonts w:ascii="Guildford Pro Medium" w:hAnsi="Guildford Pro Medium"/>
                <w:sz w:val="24"/>
                <w:u w:val="single"/>
              </w:rPr>
              <w:t>Accueil</w:t>
            </w:r>
            <w:r>
              <w:rPr>
                <w:rFonts w:ascii="Guildford Pro Medium" w:hAnsi="Guildford Pro Medium"/>
                <w:sz w:val="24"/>
              </w:rPr>
              <w:t>, présentation du stage</w:t>
            </w:r>
            <w:r w:rsidR="00B60E0D">
              <w:rPr>
                <w:rFonts w:ascii="Guildford Pro Medium" w:hAnsi="Guildford Pro Medium"/>
                <w:sz w:val="24"/>
              </w:rPr>
              <w:t xml:space="preserve"> et des ressources du MNHN</w:t>
            </w:r>
          </w:p>
          <w:p w14:paraId="60B72C77" w14:textId="4BC0EFE2" w:rsidR="00B6724E" w:rsidRPr="00B60E0D" w:rsidRDefault="00B6724E" w:rsidP="00B6724E">
            <w:pPr>
              <w:pStyle w:val="Sansinterligne"/>
              <w:rPr>
                <w:rFonts w:ascii="Guildford Pro Medium" w:hAnsi="Guildford Pro Medium"/>
                <w:color w:val="4B90E3"/>
                <w:sz w:val="30"/>
                <w:szCs w:val="24"/>
              </w:rPr>
            </w:pPr>
            <w:r w:rsidRPr="00B60E0D">
              <w:rPr>
                <w:rFonts w:ascii="Guildford Pro Medium" w:hAnsi="Guildford Pro Medium"/>
                <w:color w:val="4B90E3"/>
              </w:rPr>
              <w:t>Alexandra Moreira</w:t>
            </w:r>
            <w:r w:rsidR="002E0735" w:rsidRPr="00B60E0D">
              <w:rPr>
                <w:rFonts w:ascii="Guildford Pro Medium" w:hAnsi="Guildford Pro Medium"/>
                <w:color w:val="4B90E3"/>
              </w:rPr>
              <w:t xml:space="preserve"> et Natacha </w:t>
            </w:r>
            <w:proofErr w:type="spellStart"/>
            <w:r w:rsidR="002E0735" w:rsidRPr="00B60E0D">
              <w:rPr>
                <w:rFonts w:ascii="Guildford Pro Medium" w:hAnsi="Guildford Pro Medium"/>
                <w:color w:val="4B90E3"/>
              </w:rPr>
              <w:t>Ouvrié</w:t>
            </w:r>
            <w:proofErr w:type="spellEnd"/>
            <w:r w:rsidRPr="00B60E0D">
              <w:rPr>
                <w:rFonts w:ascii="Guildford Pro Medium" w:hAnsi="Guildford Pro Medium"/>
                <w:color w:val="4B90E3"/>
              </w:rPr>
              <w:t xml:space="preserve">, </w:t>
            </w:r>
            <w:r w:rsidR="00321E24" w:rsidRPr="00B60E0D">
              <w:rPr>
                <w:rFonts w:ascii="Guildford Pro Medium" w:hAnsi="Guildford Pro Medium"/>
                <w:i/>
                <w:color w:val="4B90E3"/>
              </w:rPr>
              <w:t>enseignantes et</w:t>
            </w:r>
            <w:r w:rsidR="00321E24" w:rsidRPr="00B60E0D">
              <w:rPr>
                <w:rFonts w:ascii="Guildford Pro Medium" w:hAnsi="Guildford Pro Medium"/>
                <w:color w:val="4B90E3"/>
                <w:sz w:val="26"/>
                <w:szCs w:val="24"/>
              </w:rPr>
              <w:t xml:space="preserve"> </w:t>
            </w:r>
            <w:r w:rsidRPr="00B60E0D">
              <w:rPr>
                <w:rFonts w:ascii="Guildford Pro Medium" w:hAnsi="Guildford Pro Medium"/>
                <w:i/>
                <w:color w:val="4B90E3"/>
                <w:szCs w:val="18"/>
              </w:rPr>
              <w:t>professeur</w:t>
            </w:r>
            <w:r w:rsidR="00321E24" w:rsidRPr="00B60E0D">
              <w:rPr>
                <w:rFonts w:ascii="Guildford Pro Medium" w:hAnsi="Guildford Pro Medium"/>
                <w:i/>
                <w:color w:val="4B90E3"/>
                <w:szCs w:val="18"/>
              </w:rPr>
              <w:t>e</w:t>
            </w:r>
            <w:r w:rsidR="002E0735" w:rsidRPr="00B60E0D">
              <w:rPr>
                <w:rFonts w:ascii="Guildford Pro Medium" w:hAnsi="Guildford Pro Medium"/>
                <w:i/>
                <w:color w:val="4B90E3"/>
                <w:szCs w:val="18"/>
              </w:rPr>
              <w:t>s</w:t>
            </w:r>
            <w:r w:rsidRPr="00B60E0D">
              <w:rPr>
                <w:rFonts w:ascii="Guildford Pro Medium" w:hAnsi="Guildford Pro Medium"/>
                <w:i/>
                <w:color w:val="4B90E3"/>
                <w:szCs w:val="18"/>
              </w:rPr>
              <w:t>-relais au MNHN</w:t>
            </w:r>
          </w:p>
          <w:p w14:paraId="261E3860" w14:textId="77777777" w:rsidR="00B6724E" w:rsidRDefault="00B6724E" w:rsidP="00962FA9">
            <w:pPr>
              <w:pStyle w:val="Sansinterligne"/>
              <w:rPr>
                <w:rFonts w:ascii="Guildford Pro Medium" w:hAnsi="Guildford Pro Medium"/>
                <w:sz w:val="24"/>
              </w:rPr>
            </w:pPr>
          </w:p>
          <w:p w14:paraId="6E31CA63" w14:textId="778E3899" w:rsidR="006947D5" w:rsidRPr="00680502" w:rsidRDefault="006947D5" w:rsidP="00962FA9">
            <w:pPr>
              <w:pStyle w:val="Sansinterligne"/>
              <w:rPr>
                <w:rFonts w:ascii="Guildford Pro Medium" w:hAnsi="Guildford Pro Medium"/>
                <w:sz w:val="24"/>
              </w:rPr>
            </w:pPr>
          </w:p>
        </w:tc>
      </w:tr>
      <w:tr w:rsidR="00B6724E" w14:paraId="32662934" w14:textId="77777777" w:rsidTr="69BAF568">
        <w:tc>
          <w:tcPr>
            <w:tcW w:w="1809" w:type="dxa"/>
          </w:tcPr>
          <w:p w14:paraId="11870E4F" w14:textId="1CE3E717" w:rsidR="00B6724E" w:rsidRPr="00E334B6" w:rsidRDefault="004A63F5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  <w:r>
              <w:rPr>
                <w:rFonts w:ascii="Guildford Pro Medium" w:hAnsi="Guildford Pro Medium"/>
                <w:b/>
                <w:sz w:val="24"/>
              </w:rPr>
              <w:t>9h45</w:t>
            </w:r>
            <w:r w:rsidR="00E334B6">
              <w:rPr>
                <w:rFonts w:ascii="Guildford Pro Medium" w:hAnsi="Guildford Pro Medium"/>
                <w:b/>
                <w:sz w:val="24"/>
              </w:rPr>
              <w:t>-</w:t>
            </w:r>
            <w:r w:rsidRPr="399EE089">
              <w:rPr>
                <w:rFonts w:ascii="Guildford Pro Medium" w:hAnsi="Guildford Pro Medium"/>
                <w:b/>
                <w:bCs/>
                <w:sz w:val="24"/>
                <w:szCs w:val="24"/>
              </w:rPr>
              <w:t>11h45</w:t>
            </w:r>
          </w:p>
          <w:p w14:paraId="756A68B1" w14:textId="77777777" w:rsidR="00B6724E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  <w:p w14:paraId="2D857EAE" w14:textId="77777777" w:rsidR="00E334B6" w:rsidRDefault="00E334B6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  <w:p w14:paraId="0C92F2C5" w14:textId="77777777" w:rsidR="00E334B6" w:rsidRDefault="00E334B6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  <w:p w14:paraId="288BE72B" w14:textId="77777777" w:rsidR="00E334B6" w:rsidRDefault="00E334B6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  <w:p w14:paraId="3A70D556" w14:textId="77777777" w:rsidR="006947D5" w:rsidRDefault="006947D5" w:rsidP="006947D5">
            <w:pPr>
              <w:pStyle w:val="Sansinterligne"/>
              <w:rPr>
                <w:rFonts w:ascii="Guildford Pro Medium" w:hAnsi="Guildford Pro Medium"/>
                <w:b/>
                <w:sz w:val="24"/>
              </w:rPr>
            </w:pPr>
          </w:p>
          <w:p w14:paraId="053C97B6" w14:textId="0E5A54B8" w:rsidR="00E334B6" w:rsidRPr="00680502" w:rsidRDefault="00E334B6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  <w:r>
              <w:rPr>
                <w:rFonts w:ascii="Guildford Pro Medium" w:hAnsi="Guildford Pro Medium"/>
                <w:b/>
                <w:sz w:val="24"/>
              </w:rPr>
              <w:t>11h45-12h00</w:t>
            </w:r>
          </w:p>
        </w:tc>
        <w:tc>
          <w:tcPr>
            <w:tcW w:w="8797" w:type="dxa"/>
          </w:tcPr>
          <w:p w14:paraId="7C5B65B3" w14:textId="77777777" w:rsidR="00153EEC" w:rsidRPr="00D42912" w:rsidRDefault="00B6724E" w:rsidP="00153EEC">
            <w:pPr>
              <w:pStyle w:val="Sansinterligne"/>
              <w:rPr>
                <w:rFonts w:ascii="Guildford Pro Medium" w:hAnsi="Guildford Pro Medium"/>
                <w:iCs/>
                <w:color w:val="00B050"/>
                <w:sz w:val="24"/>
              </w:rPr>
            </w:pPr>
            <w:r w:rsidRPr="69BAF568">
              <w:rPr>
                <w:rFonts w:ascii="Guildford Pro Medium" w:hAnsi="Guildford Pro Medium"/>
                <w:sz w:val="24"/>
                <w:szCs w:val="24"/>
                <w:u w:val="single"/>
              </w:rPr>
              <w:t>Conférence</w:t>
            </w:r>
            <w:r w:rsidR="00345FA7" w:rsidRPr="69BAF568">
              <w:rPr>
                <w:rFonts w:ascii="Guildford Pro Medium" w:hAnsi="Guildford Pro Medium"/>
                <w:sz w:val="24"/>
                <w:szCs w:val="24"/>
              </w:rPr>
              <w:t> </w:t>
            </w:r>
            <w:r w:rsidR="00153EEC">
              <w:rPr>
                <w:rFonts w:ascii="Guildford Pro Medium" w:hAnsi="Guildford Pro Medium"/>
                <w:sz w:val="24"/>
              </w:rPr>
              <w:t>« </w:t>
            </w:r>
            <w:r w:rsidR="00153EEC" w:rsidRPr="00531D16">
              <w:rPr>
                <w:rFonts w:ascii="Guildford Pro Medium" w:hAnsi="Guildford Pro Medium"/>
                <w:iCs/>
                <w:sz w:val="24"/>
              </w:rPr>
              <w:t xml:space="preserve">La génétique des populations a-t-elle plus de choses à dire sur les races humaines </w:t>
            </w:r>
            <w:r w:rsidR="00153EEC">
              <w:rPr>
                <w:rFonts w:ascii="Guildford Pro Medium" w:hAnsi="Guildford Pro Medium"/>
                <w:iCs/>
                <w:sz w:val="24"/>
              </w:rPr>
              <w:t>que sur le sexe des anges ? »</w:t>
            </w:r>
            <w:r w:rsidR="00153EEC" w:rsidRPr="00531D16">
              <w:rPr>
                <w:rFonts w:ascii="Guildford Pro Medium" w:hAnsi="Guildford Pro Medium"/>
                <w:iCs/>
                <w:sz w:val="24"/>
              </w:rPr>
              <w:t xml:space="preserve"> </w:t>
            </w:r>
          </w:p>
          <w:p w14:paraId="5B4690C4" w14:textId="77777777" w:rsidR="00153EEC" w:rsidRPr="0078155E" w:rsidRDefault="00153EEC" w:rsidP="00153EEC">
            <w:pPr>
              <w:pStyle w:val="Sansinterligne"/>
              <w:rPr>
                <w:rFonts w:ascii="Guildford Pro Medium" w:hAnsi="Guildford Pro Medium"/>
                <w:color w:val="4B90E3"/>
              </w:rPr>
            </w:pPr>
            <w:r w:rsidRPr="00302940">
              <w:rPr>
                <w:rFonts w:ascii="Guildford Pro Medium" w:hAnsi="Guildford Pro Medium"/>
                <w:color w:val="4B90E3"/>
                <w:sz w:val="24"/>
                <w:szCs w:val="24"/>
              </w:rPr>
              <w:t xml:space="preserve">Paul </w:t>
            </w:r>
            <w:proofErr w:type="spellStart"/>
            <w:r w:rsidRPr="00302940">
              <w:rPr>
                <w:rFonts w:ascii="Guildford Pro Medium" w:hAnsi="Guildford Pro Medium"/>
                <w:color w:val="4B90E3"/>
                <w:sz w:val="24"/>
                <w:szCs w:val="24"/>
              </w:rPr>
              <w:t>Verdu</w:t>
            </w:r>
            <w:proofErr w:type="spellEnd"/>
            <w:r w:rsidRPr="00302940">
              <w:rPr>
                <w:rFonts w:ascii="Guildford Pro Medium" w:hAnsi="Guildford Pro Medium"/>
                <w:color w:val="4B90E3"/>
                <w:sz w:val="24"/>
                <w:szCs w:val="24"/>
              </w:rPr>
              <w:t xml:space="preserve">, </w:t>
            </w:r>
            <w:r w:rsidRPr="0078155E">
              <w:rPr>
                <w:rFonts w:ascii="Guildford Pro Medium" w:hAnsi="Guildford Pro Medium"/>
                <w:i/>
                <w:color w:val="4B90E3"/>
              </w:rPr>
              <w:t>chargé de recherche au CNRS, anthropologie biologique et génétique des populations humaines</w:t>
            </w:r>
            <w:r w:rsidRPr="0078155E">
              <w:rPr>
                <w:rFonts w:ascii="Guildford Pro Medium" w:hAnsi="Guildford Pro Medium"/>
                <w:color w:val="4B90E3"/>
              </w:rPr>
              <w:t xml:space="preserve"> </w:t>
            </w:r>
          </w:p>
          <w:p w14:paraId="6A2DCB8F" w14:textId="0203B51B" w:rsidR="00B6724E" w:rsidRPr="00B60E0D" w:rsidRDefault="00153EEC" w:rsidP="006947D5">
            <w:pPr>
              <w:pStyle w:val="Sansinterligne"/>
              <w:rPr>
                <w:rFonts w:ascii="Guildford Pro Medium" w:hAnsi="Guildford Pro Medium"/>
                <w:color w:val="4B90E3"/>
                <w:sz w:val="26"/>
                <w:szCs w:val="26"/>
              </w:rPr>
            </w:pPr>
            <w:r w:rsidRPr="69BAF568">
              <w:rPr>
                <w:rFonts w:ascii="Guildford Pro Medium" w:hAnsi="Guildford Pro Medium"/>
                <w:sz w:val="24"/>
                <w:szCs w:val="24"/>
              </w:rPr>
              <w:t xml:space="preserve"> </w:t>
            </w:r>
          </w:p>
          <w:p w14:paraId="5D3DBF17" w14:textId="7E434559" w:rsidR="242E5DF1" w:rsidRDefault="242E5DF1" w:rsidP="242E5DF1">
            <w:pPr>
              <w:pStyle w:val="Sansinterligne"/>
              <w:rPr>
                <w:rFonts w:ascii="Guildford Pro Medium" w:hAnsi="Guildford Pro Medium"/>
                <w:i/>
                <w:iCs/>
                <w:color w:val="4B90E3"/>
              </w:rPr>
            </w:pPr>
          </w:p>
          <w:p w14:paraId="02FB7D4D" w14:textId="0377153E" w:rsidR="0C718523" w:rsidRDefault="0C718523" w:rsidP="242E5DF1">
            <w:pPr>
              <w:pStyle w:val="Sansinterligne"/>
              <w:rPr>
                <w:rFonts w:ascii="Guildford Pro Medium" w:hAnsi="Guildford Pro Medium"/>
                <w:i/>
                <w:iCs/>
                <w:color w:val="4B90E3"/>
              </w:rPr>
            </w:pPr>
            <w:r w:rsidRPr="007E7352">
              <w:rPr>
                <w:rFonts w:ascii="Guildford Pro Medium" w:hAnsi="Guildford Pro Medium"/>
                <w:sz w:val="24"/>
                <w:szCs w:val="24"/>
                <w:u w:val="single"/>
              </w:rPr>
              <w:t>Présentation d</w:t>
            </w:r>
            <w:r w:rsidR="007E7352">
              <w:rPr>
                <w:rFonts w:ascii="Guildford Pro Medium" w:hAnsi="Guildford Pro Medium"/>
                <w:sz w:val="24"/>
                <w:szCs w:val="24"/>
                <w:u w:val="single"/>
              </w:rPr>
              <w:t>e l’</w:t>
            </w:r>
            <w:r w:rsidRPr="007E7352">
              <w:rPr>
                <w:rFonts w:ascii="Guildford Pro Medium" w:hAnsi="Guildford Pro Medium"/>
                <w:sz w:val="24"/>
                <w:szCs w:val="24"/>
                <w:u w:val="single"/>
              </w:rPr>
              <w:t>atelier</w:t>
            </w:r>
            <w:r w:rsidRPr="242E5DF1">
              <w:rPr>
                <w:rFonts w:ascii="Guildford Pro Medium" w:hAnsi="Guildford Pro Medium"/>
              </w:rPr>
              <w:t xml:space="preserve"> </w:t>
            </w:r>
            <w:r w:rsidRPr="007E7352">
              <w:rPr>
                <w:rFonts w:ascii="Guildford Pro Medium" w:hAnsi="Guildford Pro Medium"/>
                <w:sz w:val="24"/>
                <w:szCs w:val="24"/>
              </w:rPr>
              <w:t>de classification d</w:t>
            </w:r>
            <w:r w:rsidR="007E7352">
              <w:rPr>
                <w:rFonts w:ascii="Guildford Pro Medium" w:hAnsi="Guildford Pro Medium"/>
                <w:sz w:val="24"/>
                <w:szCs w:val="24"/>
              </w:rPr>
              <w:t>ans</w:t>
            </w:r>
            <w:r w:rsidRPr="007E7352">
              <w:rPr>
                <w:rFonts w:ascii="Guildford Pro Medium" w:hAnsi="Guildford Pro Medium"/>
                <w:sz w:val="24"/>
                <w:szCs w:val="24"/>
              </w:rPr>
              <w:t xml:space="preserve"> la ménagerie</w:t>
            </w:r>
            <w:r w:rsidRPr="242E5DF1">
              <w:rPr>
                <w:rFonts w:ascii="Guildford Pro Medium" w:hAnsi="Guildford Pro Medium"/>
                <w:i/>
                <w:iCs/>
                <w:color w:val="4B90E3"/>
              </w:rPr>
              <w:t xml:space="preserve"> </w:t>
            </w:r>
          </w:p>
          <w:p w14:paraId="05434B4E" w14:textId="77777777" w:rsidR="00E334B6" w:rsidRPr="00B60E0D" w:rsidRDefault="00E334B6" w:rsidP="00E334B6">
            <w:pPr>
              <w:pStyle w:val="Sansinterligne"/>
              <w:rPr>
                <w:rFonts w:ascii="Guildford Pro Medium" w:hAnsi="Guildford Pro Medium"/>
                <w:color w:val="4B90E3"/>
                <w:sz w:val="30"/>
                <w:szCs w:val="24"/>
              </w:rPr>
            </w:pPr>
            <w:r w:rsidRPr="00B60E0D">
              <w:rPr>
                <w:rFonts w:ascii="Guildford Pro Medium" w:hAnsi="Guildford Pro Medium"/>
                <w:color w:val="4B90E3"/>
              </w:rPr>
              <w:t xml:space="preserve">Alexandra Moreira et Natacha </w:t>
            </w:r>
            <w:proofErr w:type="spellStart"/>
            <w:r w:rsidRPr="00B60E0D">
              <w:rPr>
                <w:rFonts w:ascii="Guildford Pro Medium" w:hAnsi="Guildford Pro Medium"/>
                <w:color w:val="4B90E3"/>
              </w:rPr>
              <w:t>Ouvrié</w:t>
            </w:r>
            <w:proofErr w:type="spellEnd"/>
            <w:r w:rsidRPr="00B60E0D">
              <w:rPr>
                <w:rFonts w:ascii="Guildford Pro Medium" w:hAnsi="Guildford Pro Medium"/>
                <w:color w:val="4B90E3"/>
              </w:rPr>
              <w:t xml:space="preserve">, </w:t>
            </w:r>
            <w:r w:rsidRPr="00B60E0D">
              <w:rPr>
                <w:rFonts w:ascii="Guildford Pro Medium" w:hAnsi="Guildford Pro Medium"/>
                <w:i/>
                <w:color w:val="4B90E3"/>
              </w:rPr>
              <w:t>enseignantes et</w:t>
            </w:r>
            <w:r w:rsidRPr="00B60E0D">
              <w:rPr>
                <w:rFonts w:ascii="Guildford Pro Medium" w:hAnsi="Guildford Pro Medium"/>
                <w:color w:val="4B90E3"/>
                <w:sz w:val="26"/>
                <w:szCs w:val="24"/>
              </w:rPr>
              <w:t xml:space="preserve"> </w:t>
            </w:r>
            <w:r w:rsidRPr="00B60E0D">
              <w:rPr>
                <w:rFonts w:ascii="Guildford Pro Medium" w:hAnsi="Guildford Pro Medium"/>
                <w:i/>
                <w:color w:val="4B90E3"/>
                <w:szCs w:val="18"/>
              </w:rPr>
              <w:t>professeures-relais au MNHN</w:t>
            </w:r>
          </w:p>
          <w:p w14:paraId="285417B3" w14:textId="77777777" w:rsidR="00B6724E" w:rsidRDefault="00B6724E" w:rsidP="00962FA9">
            <w:pPr>
              <w:pStyle w:val="Sansinterligne"/>
              <w:rPr>
                <w:rFonts w:ascii="Guildford Pro Medium" w:hAnsi="Guildford Pro Medium"/>
                <w:b/>
                <w:sz w:val="24"/>
                <w:u w:val="single"/>
              </w:rPr>
            </w:pPr>
          </w:p>
          <w:p w14:paraId="79E71D90" w14:textId="592B3B0D" w:rsidR="004A63F5" w:rsidRDefault="004A63F5" w:rsidP="00E334B6">
            <w:pPr>
              <w:pStyle w:val="Sansinterligne"/>
              <w:rPr>
                <w:rFonts w:ascii="Guildford Pro Medium" w:hAnsi="Guildford Pro Medium"/>
                <w:b/>
                <w:bCs/>
                <w:sz w:val="24"/>
                <w:szCs w:val="24"/>
                <w:u w:val="single"/>
              </w:rPr>
            </w:pPr>
          </w:p>
        </w:tc>
      </w:tr>
      <w:tr w:rsidR="00B6724E" w14:paraId="600FBB69" w14:textId="77777777" w:rsidTr="69BAF568">
        <w:tc>
          <w:tcPr>
            <w:tcW w:w="1809" w:type="dxa"/>
          </w:tcPr>
          <w:p w14:paraId="1E0E7565" w14:textId="77777777" w:rsidR="00B6724E" w:rsidRPr="0068050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</w:tc>
        <w:tc>
          <w:tcPr>
            <w:tcW w:w="8797" w:type="dxa"/>
          </w:tcPr>
          <w:p w14:paraId="2B1BA550" w14:textId="01ACA2D1" w:rsidR="00B6724E" w:rsidRDefault="00B6724E" w:rsidP="00962FA9">
            <w:pPr>
              <w:pStyle w:val="Sansinterligne"/>
              <w:rPr>
                <w:rFonts w:ascii="Guildford Pro Medium" w:hAnsi="Guildford Pro Medium"/>
                <w:color w:val="4B90E3"/>
                <w:sz w:val="24"/>
              </w:rPr>
            </w:pPr>
            <w:r w:rsidRPr="002077B4">
              <w:rPr>
                <w:rFonts w:ascii="Guildford Pro Medium" w:hAnsi="Guildford Pro Medium"/>
                <w:color w:val="4B90E3"/>
                <w:sz w:val="24"/>
              </w:rPr>
              <w:t>PAUSE DEJEUNER</w:t>
            </w:r>
          </w:p>
          <w:p w14:paraId="56EED73C" w14:textId="77777777" w:rsidR="00E334B6" w:rsidRDefault="00E334B6" w:rsidP="00962FA9">
            <w:pPr>
              <w:pStyle w:val="Sansinterligne"/>
              <w:rPr>
                <w:rFonts w:ascii="Guildford Pro Medium" w:hAnsi="Guildford Pro Medium"/>
                <w:color w:val="4B90E3"/>
                <w:sz w:val="24"/>
              </w:rPr>
            </w:pPr>
          </w:p>
          <w:p w14:paraId="297A9E18" w14:textId="16B14E75" w:rsidR="00B60E0D" w:rsidRPr="00B60E0D" w:rsidRDefault="00B60E0D" w:rsidP="00962FA9">
            <w:pPr>
              <w:pStyle w:val="Sansinterligne"/>
              <w:rPr>
                <w:rFonts w:ascii="Guildford Pro Medium" w:hAnsi="Guildford Pro Medium"/>
                <w:color w:val="4B90E3"/>
                <w:sz w:val="24"/>
              </w:rPr>
            </w:pPr>
          </w:p>
        </w:tc>
      </w:tr>
      <w:tr w:rsidR="00B6724E" w14:paraId="5D166220" w14:textId="77777777" w:rsidTr="69BAF568">
        <w:tc>
          <w:tcPr>
            <w:tcW w:w="1809" w:type="dxa"/>
          </w:tcPr>
          <w:p w14:paraId="569589EE" w14:textId="1322C96D" w:rsidR="00B6724E" w:rsidRPr="0068050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sz w:val="24"/>
              </w:rPr>
            </w:pPr>
            <w:r w:rsidRPr="006947D5">
              <w:rPr>
                <w:rFonts w:ascii="Guildford Pro Medium" w:hAnsi="Guildford Pro Medium"/>
                <w:b/>
                <w:sz w:val="24"/>
              </w:rPr>
              <w:t>1</w:t>
            </w:r>
            <w:r w:rsidR="00B60E0D" w:rsidRPr="006947D5">
              <w:rPr>
                <w:rFonts w:ascii="Guildford Pro Medium" w:hAnsi="Guildford Pro Medium"/>
                <w:b/>
                <w:sz w:val="24"/>
              </w:rPr>
              <w:t>3</w:t>
            </w:r>
            <w:r w:rsidRPr="006947D5">
              <w:rPr>
                <w:rFonts w:ascii="Guildford Pro Medium" w:hAnsi="Guildford Pro Medium"/>
                <w:b/>
                <w:sz w:val="24"/>
              </w:rPr>
              <w:t>h</w:t>
            </w:r>
            <w:r w:rsidR="004A63F5" w:rsidRPr="006947D5">
              <w:rPr>
                <w:rFonts w:ascii="Guildford Pro Medium" w:hAnsi="Guildford Pro Medium"/>
                <w:b/>
                <w:sz w:val="24"/>
              </w:rPr>
              <w:t>15</w:t>
            </w:r>
            <w:r>
              <w:rPr>
                <w:rFonts w:ascii="Guildford Pro Medium" w:hAnsi="Guildford Pro Medium"/>
                <w:b/>
                <w:sz w:val="24"/>
              </w:rPr>
              <w:t>-1</w:t>
            </w:r>
            <w:r w:rsidR="00B60E0D">
              <w:rPr>
                <w:rFonts w:ascii="Guildford Pro Medium" w:hAnsi="Guildford Pro Medium"/>
                <w:b/>
                <w:sz w:val="24"/>
              </w:rPr>
              <w:t>4</w:t>
            </w:r>
            <w:r>
              <w:rPr>
                <w:rFonts w:ascii="Guildford Pro Medium" w:hAnsi="Guildford Pro Medium"/>
                <w:b/>
                <w:sz w:val="24"/>
              </w:rPr>
              <w:t>h</w:t>
            </w:r>
            <w:r w:rsidR="00B60E0D">
              <w:rPr>
                <w:rFonts w:ascii="Guildford Pro Medium" w:hAnsi="Guildford Pro Medium"/>
                <w:b/>
                <w:sz w:val="24"/>
              </w:rPr>
              <w:t>45</w:t>
            </w:r>
          </w:p>
          <w:p w14:paraId="41D940AF" w14:textId="77777777" w:rsidR="00B6724E" w:rsidRPr="0068050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</w:tc>
        <w:tc>
          <w:tcPr>
            <w:tcW w:w="8797" w:type="dxa"/>
          </w:tcPr>
          <w:p w14:paraId="161F2A04" w14:textId="2EBA3B1E" w:rsidR="00B60E0D" w:rsidRPr="007E7352" w:rsidRDefault="00B60E0D" w:rsidP="242E5DF1">
            <w:pPr>
              <w:pStyle w:val="Sansinterligne"/>
              <w:rPr>
                <w:rFonts w:ascii="Guildford Pro Medium" w:hAnsi="Guildford Pro Medium"/>
                <w:sz w:val="24"/>
                <w:szCs w:val="24"/>
                <w:u w:val="single"/>
              </w:rPr>
            </w:pPr>
            <w:r w:rsidRPr="007E7352">
              <w:rPr>
                <w:rFonts w:ascii="Guildford Pro Medium" w:hAnsi="Guildford Pro Medium"/>
                <w:sz w:val="24"/>
                <w:szCs w:val="24"/>
                <w:u w:val="single"/>
              </w:rPr>
              <w:t xml:space="preserve">Atelier d’initiation à la classification </w:t>
            </w:r>
            <w:r w:rsidR="6BDBD624" w:rsidRPr="007E7352">
              <w:rPr>
                <w:rFonts w:ascii="Guildford Pro Medium" w:hAnsi="Guildford Pro Medium"/>
                <w:sz w:val="24"/>
                <w:szCs w:val="24"/>
                <w:u w:val="single"/>
              </w:rPr>
              <w:t xml:space="preserve">dans la ménagerie </w:t>
            </w:r>
          </w:p>
          <w:p w14:paraId="785F9E1E" w14:textId="1B892647" w:rsidR="068F20E1" w:rsidRPr="006947D5" w:rsidRDefault="00E334B6" w:rsidP="242E5DF1">
            <w:pPr>
              <w:pStyle w:val="Sansinterligne"/>
              <w:rPr>
                <w:rFonts w:ascii="Guildford Pro Medium" w:hAnsi="Guildford Pro Medium"/>
                <w:i/>
                <w:sz w:val="24"/>
                <w:szCs w:val="24"/>
              </w:rPr>
            </w:pPr>
            <w:r w:rsidRPr="006947D5">
              <w:rPr>
                <w:rFonts w:ascii="Guildford Pro Medium" w:hAnsi="Guildford Pro Medium"/>
                <w:i/>
                <w:sz w:val="24"/>
                <w:szCs w:val="24"/>
              </w:rPr>
              <w:t xml:space="preserve">Rendez-vous devant la ménagerie à 13 h 15 </w:t>
            </w:r>
          </w:p>
          <w:p w14:paraId="2ADBE209" w14:textId="334FC401" w:rsidR="00B60E0D" w:rsidRPr="00B60E0D" w:rsidRDefault="00B60E0D" w:rsidP="00B60E0D">
            <w:pPr>
              <w:pStyle w:val="Sansinterligne"/>
              <w:rPr>
                <w:rFonts w:ascii="Guildford Pro Medium" w:hAnsi="Guildford Pro Medium"/>
                <w:color w:val="4B90E3"/>
                <w:sz w:val="30"/>
                <w:szCs w:val="24"/>
              </w:rPr>
            </w:pPr>
            <w:r w:rsidRPr="00B60E0D">
              <w:rPr>
                <w:rFonts w:ascii="Guildford Pro Medium" w:hAnsi="Guildford Pro Medium"/>
                <w:color w:val="4B90E3"/>
              </w:rPr>
              <w:t xml:space="preserve">Alexandra Moreira et Natacha </w:t>
            </w:r>
            <w:proofErr w:type="spellStart"/>
            <w:r w:rsidRPr="00B60E0D">
              <w:rPr>
                <w:rFonts w:ascii="Guildford Pro Medium" w:hAnsi="Guildford Pro Medium"/>
                <w:color w:val="4B90E3"/>
              </w:rPr>
              <w:t>Ouvrié</w:t>
            </w:r>
            <w:proofErr w:type="spellEnd"/>
            <w:r w:rsidRPr="00B60E0D">
              <w:rPr>
                <w:rFonts w:ascii="Guildford Pro Medium" w:hAnsi="Guildford Pro Medium"/>
                <w:color w:val="4B90E3"/>
              </w:rPr>
              <w:t>,</w:t>
            </w:r>
            <w:r w:rsidRPr="00B60E0D">
              <w:rPr>
                <w:rFonts w:ascii="Guildford Pro Medium" w:hAnsi="Guildford Pro Medium"/>
                <w:color w:val="4B90E3"/>
                <w:sz w:val="26"/>
                <w:szCs w:val="24"/>
              </w:rPr>
              <w:t xml:space="preserve"> </w:t>
            </w:r>
            <w:r w:rsidRPr="00B60E0D">
              <w:rPr>
                <w:rFonts w:ascii="Guildford Pro Medium" w:hAnsi="Guildford Pro Medium"/>
                <w:i/>
                <w:color w:val="4B90E3"/>
              </w:rPr>
              <w:t>enseignantes et</w:t>
            </w:r>
            <w:r w:rsidRPr="00B60E0D">
              <w:rPr>
                <w:rFonts w:ascii="Guildford Pro Medium" w:hAnsi="Guildford Pro Medium"/>
                <w:color w:val="4B90E3"/>
                <w:sz w:val="26"/>
                <w:szCs w:val="24"/>
              </w:rPr>
              <w:t xml:space="preserve"> </w:t>
            </w:r>
            <w:r w:rsidRPr="00B60E0D">
              <w:rPr>
                <w:rFonts w:ascii="Guildford Pro Medium" w:hAnsi="Guildford Pro Medium"/>
                <w:i/>
                <w:color w:val="4B90E3"/>
                <w:szCs w:val="18"/>
              </w:rPr>
              <w:t>professeures-relais au MNHN</w:t>
            </w:r>
          </w:p>
          <w:p w14:paraId="7FD9B242" w14:textId="77777777" w:rsidR="00B6724E" w:rsidRDefault="00B6724E" w:rsidP="00531D16">
            <w:pPr>
              <w:pStyle w:val="Sansinterligne"/>
              <w:rPr>
                <w:rFonts w:ascii="Guildford Pro Medium" w:hAnsi="Guildford Pro Medium"/>
                <w:sz w:val="24"/>
              </w:rPr>
            </w:pPr>
          </w:p>
          <w:p w14:paraId="6BDECAC9" w14:textId="706578D7" w:rsidR="006947D5" w:rsidRPr="00680502" w:rsidRDefault="006947D5" w:rsidP="00531D16">
            <w:pPr>
              <w:pStyle w:val="Sansinterligne"/>
              <w:rPr>
                <w:rFonts w:ascii="Guildford Pro Medium" w:hAnsi="Guildford Pro Medium"/>
                <w:sz w:val="24"/>
              </w:rPr>
            </w:pPr>
          </w:p>
        </w:tc>
      </w:tr>
      <w:tr w:rsidR="00B6724E" w14:paraId="7DC00AFE" w14:textId="77777777" w:rsidTr="69BAF568">
        <w:tc>
          <w:tcPr>
            <w:tcW w:w="1809" w:type="dxa"/>
          </w:tcPr>
          <w:p w14:paraId="5A2F597F" w14:textId="75A13ABE" w:rsidR="00D42912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sz w:val="24"/>
                <w:szCs w:val="24"/>
              </w:rPr>
            </w:pPr>
            <w:r w:rsidRPr="242E5DF1">
              <w:rPr>
                <w:rFonts w:ascii="Guildford Pro Medium" w:hAnsi="Guildford Pro Medium"/>
                <w:b/>
                <w:bCs/>
                <w:sz w:val="24"/>
                <w:szCs w:val="24"/>
              </w:rPr>
              <w:t>15</w:t>
            </w:r>
            <w:r w:rsidR="00321E24" w:rsidRPr="242E5DF1">
              <w:rPr>
                <w:rFonts w:ascii="Guildford Pro Medium" w:hAnsi="Guildford Pro Medium"/>
                <w:b/>
                <w:bCs/>
                <w:sz w:val="24"/>
                <w:szCs w:val="24"/>
              </w:rPr>
              <w:t>h00-16h45</w:t>
            </w:r>
          </w:p>
          <w:p w14:paraId="5EFD24BD" w14:textId="77777777" w:rsidR="00B6724E" w:rsidRDefault="00B6724E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  <w:p w14:paraId="4C486F01" w14:textId="65894A88" w:rsidR="00D42912" w:rsidRPr="00680502" w:rsidRDefault="00D42912" w:rsidP="00E334B6">
            <w:pPr>
              <w:pStyle w:val="Sansinterligne"/>
              <w:jc w:val="center"/>
              <w:rPr>
                <w:rFonts w:ascii="Guildford Pro Medium" w:hAnsi="Guildford Pro Medium"/>
                <w:b/>
                <w:sz w:val="24"/>
              </w:rPr>
            </w:pPr>
          </w:p>
        </w:tc>
        <w:tc>
          <w:tcPr>
            <w:tcW w:w="8797" w:type="dxa"/>
          </w:tcPr>
          <w:p w14:paraId="6347787D" w14:textId="77777777" w:rsidR="006947D5" w:rsidRPr="00680502" w:rsidRDefault="00531D16" w:rsidP="006947D5">
            <w:pPr>
              <w:pStyle w:val="Sansinterligne"/>
              <w:rPr>
                <w:rFonts w:ascii="Guildford Pro Medium" w:hAnsi="Guildford Pro Medium"/>
                <w:color w:val="00B050"/>
                <w:sz w:val="24"/>
                <w:szCs w:val="24"/>
              </w:rPr>
            </w:pPr>
            <w:r w:rsidRPr="00F80439">
              <w:rPr>
                <w:rFonts w:ascii="Guildford Pro Medium" w:hAnsi="Guildford Pro Medium"/>
                <w:sz w:val="24"/>
                <w:u w:val="single"/>
              </w:rPr>
              <w:t>Conférence</w:t>
            </w:r>
            <w:r>
              <w:rPr>
                <w:rFonts w:ascii="Guildford Pro Medium" w:hAnsi="Guildford Pro Medium"/>
                <w:sz w:val="24"/>
              </w:rPr>
              <w:t xml:space="preserve"> </w:t>
            </w:r>
            <w:r w:rsidR="006947D5" w:rsidRPr="69BAF568">
              <w:rPr>
                <w:rFonts w:ascii="Guildford Pro Medium" w:hAnsi="Guildford Pro Medium"/>
                <w:sz w:val="24"/>
                <w:szCs w:val="24"/>
              </w:rPr>
              <w:t>« trier, ranger, classer</w:t>
            </w:r>
            <w:r w:rsidR="006947D5">
              <w:rPr>
                <w:rFonts w:ascii="Guildford Pro Medium" w:hAnsi="Guildford Pro Medium"/>
                <w:sz w:val="24"/>
                <w:szCs w:val="24"/>
              </w:rPr>
              <w:t> »</w:t>
            </w:r>
            <w:r w:rsidR="006947D5" w:rsidRPr="69BAF568">
              <w:rPr>
                <w:rFonts w:ascii="Guildford Pro Medium" w:hAnsi="Guildford Pro Medium"/>
                <w:sz w:val="24"/>
                <w:szCs w:val="24"/>
              </w:rPr>
              <w:t xml:space="preserve"> : quelles opérations sont à l’œuvre en science ?</w:t>
            </w:r>
            <w:r w:rsidR="006947D5">
              <w:rPr>
                <w:rFonts w:ascii="Guildford Pro Medium" w:hAnsi="Guildford Pro Medium"/>
                <w:sz w:val="24"/>
                <w:szCs w:val="24"/>
              </w:rPr>
              <w:t xml:space="preserve"> </w:t>
            </w:r>
            <w:r w:rsidR="006947D5" w:rsidRPr="69BAF568">
              <w:rPr>
                <w:rFonts w:ascii="Guildford Pro Medium" w:hAnsi="Guildford Pro Medium"/>
                <w:sz w:val="24"/>
                <w:szCs w:val="24"/>
              </w:rPr>
              <w:t xml:space="preserve">» </w:t>
            </w:r>
          </w:p>
          <w:p w14:paraId="698A3D90" w14:textId="77777777" w:rsidR="006947D5" w:rsidRPr="00B60E0D" w:rsidRDefault="006947D5" w:rsidP="006947D5">
            <w:pPr>
              <w:pStyle w:val="Sansinterligne"/>
              <w:rPr>
                <w:rFonts w:ascii="Guildford Pro Medium" w:hAnsi="Guildford Pro Medium"/>
                <w:color w:val="4B90E3"/>
                <w:sz w:val="26"/>
                <w:szCs w:val="26"/>
              </w:rPr>
            </w:pPr>
            <w:r w:rsidRPr="242E5DF1">
              <w:rPr>
                <w:rFonts w:ascii="Guildford Pro Medium" w:hAnsi="Guildford Pro Medium"/>
                <w:color w:val="4B90E3"/>
                <w:sz w:val="24"/>
                <w:szCs w:val="24"/>
              </w:rPr>
              <w:t xml:space="preserve">Guillaume Lecointre, </w:t>
            </w:r>
            <w:r w:rsidRPr="242E5DF1">
              <w:rPr>
                <w:rFonts w:ascii="Guildford Pro Medium" w:hAnsi="Guildford Pro Medium"/>
                <w:i/>
                <w:iCs/>
                <w:color w:val="4B90E3"/>
              </w:rPr>
              <w:t xml:space="preserve">professeur au MNHN, systématique et évolution </w:t>
            </w:r>
          </w:p>
          <w:p w14:paraId="13FD76B7" w14:textId="2BBC92E0" w:rsidR="00B6724E" w:rsidRPr="002077B4" w:rsidRDefault="00B6724E" w:rsidP="00153EEC">
            <w:pPr>
              <w:pStyle w:val="Sansinterligne"/>
              <w:rPr>
                <w:rFonts w:ascii="Guildford Pro Medium" w:hAnsi="Guildford Pro Medium"/>
                <w:color w:val="4B90E3"/>
                <w:sz w:val="24"/>
              </w:rPr>
            </w:pPr>
          </w:p>
        </w:tc>
      </w:tr>
    </w:tbl>
    <w:p w14:paraId="63CA08E1" w14:textId="77777777" w:rsidR="00321E24" w:rsidRDefault="00321E24" w:rsidP="00321E24">
      <w:pPr>
        <w:pStyle w:val="Sansinterligne"/>
        <w:rPr>
          <w:rFonts w:ascii="Guildford Pro Medium" w:hAnsi="Guildford Pro Medium"/>
          <w:sz w:val="24"/>
        </w:rPr>
      </w:pPr>
    </w:p>
    <w:p w14:paraId="58C39E24" w14:textId="77777777" w:rsidR="00F80439" w:rsidRPr="00F80439" w:rsidRDefault="00F80439" w:rsidP="00F80439">
      <w:pPr>
        <w:pStyle w:val="Sansinterligne"/>
        <w:rPr>
          <w:rFonts w:ascii="Guildford Pro Medium" w:hAnsi="Guildford Pro Medium"/>
          <w:sz w:val="16"/>
          <w:szCs w:val="16"/>
        </w:rPr>
      </w:pP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  <w:r>
        <w:rPr>
          <w:rFonts w:ascii="Guildford Pro Medium" w:hAnsi="Guildford Pro Medium"/>
          <w:sz w:val="16"/>
          <w:szCs w:val="16"/>
        </w:rPr>
        <w:tab/>
      </w:r>
    </w:p>
    <w:p w14:paraId="252ED419" w14:textId="77777777" w:rsidR="004E5044" w:rsidRDefault="004E5044" w:rsidP="004E5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color w:val="14B89D"/>
        </w:rPr>
        <w:sym w:font="Wingdings" w:char="F0E0"/>
      </w:r>
      <w:r>
        <w:rPr>
          <w:rStyle w:val="normaltextrun"/>
          <w:rFonts w:ascii="Arial" w:hAnsi="Arial" w:cs="Arial"/>
          <w:color w:val="14B89D"/>
        </w:rPr>
        <w:t xml:space="preserve">Retrouver les ressources pédagogiques du Muséum en cliquant </w:t>
      </w:r>
      <w:hyperlink r:id="rId11" w:tgtFrame="_blank" w:history="1">
        <w:r>
          <w:rPr>
            <w:rStyle w:val="normaltextrun"/>
            <w:rFonts w:ascii="Arial" w:hAnsi="Arial" w:cs="Arial"/>
            <w:color w:val="14B89D"/>
            <w:u w:val="single"/>
          </w:rPr>
          <w:t>ici</w:t>
        </w:r>
      </w:hyperlink>
      <w:r>
        <w:rPr>
          <w:rStyle w:val="eop"/>
          <w:rFonts w:ascii="Arial" w:hAnsi="Arial" w:cs="Arial"/>
          <w:color w:val="14B89D"/>
        </w:rPr>
        <w:t> </w:t>
      </w:r>
    </w:p>
    <w:p w14:paraId="108B87F2" w14:textId="77777777" w:rsidR="004E5044" w:rsidRDefault="004E5044" w:rsidP="004E5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14B89D"/>
          <w:sz w:val="18"/>
          <w:szCs w:val="18"/>
        </w:rPr>
        <w:t> </w:t>
      </w:r>
    </w:p>
    <w:p w14:paraId="53EAFF9E" w14:textId="77777777" w:rsidR="004E5044" w:rsidRDefault="004E5044" w:rsidP="004E5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color w:val="14B89D"/>
          <w:sz w:val="22"/>
          <w:szCs w:val="22"/>
        </w:rPr>
        <w:sym w:font="Wingdings" w:char="F0E0"/>
      </w:r>
      <w:r>
        <w:rPr>
          <w:rStyle w:val="normaltextrun"/>
          <w:rFonts w:ascii="Segoe UI" w:hAnsi="Segoe UI" w:cs="Segoe UI"/>
          <w:color w:val="14B89D"/>
          <w:sz w:val="22"/>
          <w:szCs w:val="22"/>
        </w:rPr>
        <w:t>Pour contacter les professeures-relais du Museum </w:t>
      </w:r>
      <w:r>
        <w:rPr>
          <w:rStyle w:val="eop"/>
          <w:rFonts w:ascii="Segoe UI" w:hAnsi="Segoe UI" w:cs="Segoe UI"/>
          <w:color w:val="14B89D"/>
          <w:sz w:val="22"/>
          <w:szCs w:val="22"/>
        </w:rPr>
        <w:t> </w:t>
      </w:r>
    </w:p>
    <w:p w14:paraId="795D2CC8" w14:textId="77777777" w:rsidR="004E5044" w:rsidRDefault="0082367F" w:rsidP="004E504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 w:rsidR="004E5044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alexandra.mreira@mnhn.fr</w:t>
        </w:r>
      </w:hyperlink>
      <w:r w:rsidR="004E5044">
        <w:rPr>
          <w:rStyle w:val="eop"/>
          <w:rFonts w:ascii="Segoe UI" w:hAnsi="Segoe UI" w:cs="Segoe UI"/>
          <w:color w:val="14B89D"/>
          <w:sz w:val="22"/>
          <w:szCs w:val="22"/>
        </w:rPr>
        <w:t> </w:t>
      </w:r>
    </w:p>
    <w:p w14:paraId="068BF370" w14:textId="77777777" w:rsidR="004E5044" w:rsidRDefault="0082367F" w:rsidP="004E504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 w:rsidR="004E5044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natacha.ouvrie@mnhn.fr</w:t>
        </w:r>
      </w:hyperlink>
      <w:r w:rsidR="004E5044">
        <w:rPr>
          <w:rStyle w:val="normaltextrun"/>
          <w:rFonts w:ascii="Segoe UI" w:hAnsi="Segoe UI" w:cs="Segoe UI"/>
          <w:color w:val="14B89D"/>
          <w:sz w:val="22"/>
          <w:szCs w:val="22"/>
        </w:rPr>
        <w:t> </w:t>
      </w:r>
      <w:r w:rsidR="004E5044">
        <w:rPr>
          <w:rStyle w:val="eop"/>
          <w:rFonts w:ascii="Segoe UI" w:hAnsi="Segoe UI" w:cs="Segoe UI"/>
          <w:color w:val="14B89D"/>
          <w:sz w:val="22"/>
          <w:szCs w:val="22"/>
        </w:rPr>
        <w:t> </w:t>
      </w:r>
    </w:p>
    <w:p w14:paraId="6396B553" w14:textId="77777777" w:rsidR="00F80439" w:rsidRPr="00F80439" w:rsidRDefault="00F80439" w:rsidP="00321E24">
      <w:pPr>
        <w:pStyle w:val="Sansinterligne"/>
        <w:rPr>
          <w:rFonts w:ascii="Guildford Pro Medium" w:hAnsi="Guildford Pro Medium"/>
          <w:sz w:val="16"/>
          <w:szCs w:val="16"/>
        </w:rPr>
      </w:pPr>
    </w:p>
    <w:sectPr w:rsidR="00F80439" w:rsidRPr="00F80439" w:rsidSect="002D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ldford Pro Medium">
    <w:altName w:val="Arial"/>
    <w:panose1 w:val="00000000000000000000"/>
    <w:charset w:val="00"/>
    <w:family w:val="modern"/>
    <w:notTrueType/>
    <w:pitch w:val="variable"/>
    <w:sig w:usb0="800000AF" w:usb1="5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4E"/>
    <w:rsid w:val="00013AAA"/>
    <w:rsid w:val="00095C8E"/>
    <w:rsid w:val="00153EEC"/>
    <w:rsid w:val="002077B4"/>
    <w:rsid w:val="002E0735"/>
    <w:rsid w:val="00302940"/>
    <w:rsid w:val="00321E24"/>
    <w:rsid w:val="00345FA7"/>
    <w:rsid w:val="003F4A8C"/>
    <w:rsid w:val="00444B90"/>
    <w:rsid w:val="00446EED"/>
    <w:rsid w:val="004A63F5"/>
    <w:rsid w:val="004E5044"/>
    <w:rsid w:val="00531D16"/>
    <w:rsid w:val="00633E71"/>
    <w:rsid w:val="006947D5"/>
    <w:rsid w:val="00720A92"/>
    <w:rsid w:val="0078155E"/>
    <w:rsid w:val="007E7352"/>
    <w:rsid w:val="0082367F"/>
    <w:rsid w:val="00956B5A"/>
    <w:rsid w:val="00A343FC"/>
    <w:rsid w:val="00B60E0D"/>
    <w:rsid w:val="00B6724E"/>
    <w:rsid w:val="00C071D1"/>
    <w:rsid w:val="00CB27E1"/>
    <w:rsid w:val="00D42912"/>
    <w:rsid w:val="00E334B6"/>
    <w:rsid w:val="00F80439"/>
    <w:rsid w:val="02B707DD"/>
    <w:rsid w:val="068F20E1"/>
    <w:rsid w:val="074BC6D7"/>
    <w:rsid w:val="07E10D61"/>
    <w:rsid w:val="0C718523"/>
    <w:rsid w:val="1965A845"/>
    <w:rsid w:val="198E8700"/>
    <w:rsid w:val="217EC934"/>
    <w:rsid w:val="21F7B9EB"/>
    <w:rsid w:val="2278AE07"/>
    <w:rsid w:val="242E5DF1"/>
    <w:rsid w:val="244EB423"/>
    <w:rsid w:val="24C9B042"/>
    <w:rsid w:val="24E22223"/>
    <w:rsid w:val="295CE190"/>
    <w:rsid w:val="2A4EFF08"/>
    <w:rsid w:val="2AFE49CE"/>
    <w:rsid w:val="2C388CE4"/>
    <w:rsid w:val="307B37B6"/>
    <w:rsid w:val="399EE089"/>
    <w:rsid w:val="3E2FBE69"/>
    <w:rsid w:val="3EE654C9"/>
    <w:rsid w:val="3F5C1A02"/>
    <w:rsid w:val="4FA0D46E"/>
    <w:rsid w:val="4FC751BA"/>
    <w:rsid w:val="54975147"/>
    <w:rsid w:val="57C2A3BD"/>
    <w:rsid w:val="5A1C74FF"/>
    <w:rsid w:val="5A305975"/>
    <w:rsid w:val="61D7BBC2"/>
    <w:rsid w:val="63DBDD72"/>
    <w:rsid w:val="66462939"/>
    <w:rsid w:val="6899CDAE"/>
    <w:rsid w:val="699C06BF"/>
    <w:rsid w:val="69BAF568"/>
    <w:rsid w:val="6A9D445B"/>
    <w:rsid w:val="6BDBD624"/>
    <w:rsid w:val="6E6448FF"/>
    <w:rsid w:val="6F3E617F"/>
    <w:rsid w:val="7063CC13"/>
    <w:rsid w:val="70B8E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59F1"/>
  <w15:docId w15:val="{7FE7DC5C-2356-4C36-95DB-151D8339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6724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24E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531D16"/>
    <w:rPr>
      <w:i/>
      <w:iCs/>
    </w:rPr>
  </w:style>
  <w:style w:type="character" w:styleId="Lienhypertexte">
    <w:name w:val="Hyperlink"/>
    <w:basedOn w:val="Policepardfaut"/>
    <w:uiPriority w:val="99"/>
    <w:unhideWhenUsed/>
    <w:rsid w:val="00F8043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343F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E5044"/>
  </w:style>
  <w:style w:type="character" w:customStyle="1" w:styleId="eop">
    <w:name w:val="eop"/>
    <w:basedOn w:val="Policepardfaut"/>
    <w:rsid w:val="004E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tacha.ouvrie@mnhn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alexandra.mreira@mnhn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mnhn.fr/course/index.php?categoryid=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CCE568C021469A099384EEDB0F7A" ma:contentTypeVersion="9" ma:contentTypeDescription="Crée un document." ma:contentTypeScope="" ma:versionID="4fbf5142fe397f7ee8b04d6b448eb32b">
  <xsd:schema xmlns:xsd="http://www.w3.org/2001/XMLSchema" xmlns:xs="http://www.w3.org/2001/XMLSchema" xmlns:p="http://schemas.microsoft.com/office/2006/metadata/properties" xmlns:ns2="e8e7ae52-c68c-4708-bc2f-6d5b78c1db4e" targetNamespace="http://schemas.microsoft.com/office/2006/metadata/properties" ma:root="true" ma:fieldsID="c915b5cc8ed94d4a78826fb41d6dcd0a" ns2:_="">
    <xsd:import namespace="e8e7ae52-c68c-4708-bc2f-6d5b78c1d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ae52-c68c-4708-bc2f-6d5b78c1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48C22-9662-47AF-BCE9-28174658671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e8e7ae52-c68c-4708-bc2f-6d5b78c1db4e"/>
  </ds:schemaRefs>
</ds:datastoreItem>
</file>

<file path=customXml/itemProps2.xml><?xml version="1.0" encoding="utf-8"?>
<ds:datastoreItem xmlns:ds="http://schemas.openxmlformats.org/officeDocument/2006/customXml" ds:itemID="{EC2E827C-7A75-4301-AF06-02E498BF0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ae52-c68c-4708-bc2f-6d5b78c1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686FC-967D-454D-B09B-B36E0501B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MNHN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Relais</dc:creator>
  <cp:lastModifiedBy>AMoreau2</cp:lastModifiedBy>
  <cp:revision>2</cp:revision>
  <cp:lastPrinted>2022-03-18T13:04:00Z</cp:lastPrinted>
  <dcterms:created xsi:type="dcterms:W3CDTF">2022-12-14T15:05:00Z</dcterms:created>
  <dcterms:modified xsi:type="dcterms:W3CDTF">2022-12-14T15:05:00Z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0x010100767ECCE568C021469A099384EEDB0F7A</vt:lpwstr>
  </property>
</Properties>
</file>