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921D03">
              <w:rPr>
                <w:rFonts w:ascii="Comic Sans MS" w:hAnsi="Comic Sans MS"/>
                <w:sz w:val="16"/>
                <w:szCs w:val="16"/>
                <w:highlight w:val="lightGray"/>
              </w:rPr>
              <w:t>La Terre,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Son et musique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921D03">
              <w:rPr>
                <w:rFonts w:ascii="Comic Sans MS" w:hAnsi="Comic Sans MS" w:cs="Arial"/>
                <w:sz w:val="24"/>
                <w:szCs w:val="24"/>
              </w:rPr>
              <w:t xml:space="preserve"> La forme de la Terre d’hier à aujourd’hui.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0D1B23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921D03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FB626E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921D03">
              <w:rPr>
                <w:rFonts w:ascii="Comic Sans MS" w:hAnsi="Comic Sans MS" w:cs="Arial"/>
                <w:sz w:val="24"/>
                <w:szCs w:val="24"/>
              </w:rPr>
              <w:t xml:space="preserve"> Les maîtres du mètre.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3A63CD" w:rsidRPr="009A1C74" w:rsidRDefault="00595A05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La proportionnalité et la loi des sinus, (voir avec le prof de math).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B41613" w:rsidRPr="009A1C74" w:rsidRDefault="00F94316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94316">
              <w:rPr>
                <w:rFonts w:ascii="Comic Sans MS" w:hAnsi="Comic Sans MS" w:cs="Arial"/>
                <w:sz w:val="24"/>
                <w:szCs w:val="24"/>
              </w:rPr>
              <w:t>Historiquement, des méthodes géométriques ont permis de calculer la longueur d’un méridien (environ 40 000 km) à partir de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F94316">
              <w:rPr>
                <w:rFonts w:ascii="Comic Sans MS" w:hAnsi="Comic Sans MS" w:cs="Arial"/>
                <w:sz w:val="24"/>
                <w:szCs w:val="24"/>
              </w:rPr>
              <w:t>longueurs : méthodes de triangulation plane.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F94316" w:rsidRPr="00F94316" w:rsidRDefault="00F94316" w:rsidP="00F94316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94316">
              <w:rPr>
                <w:rFonts w:ascii="Comic Sans MS" w:hAnsi="Comic Sans MS" w:cs="Arial"/>
                <w:sz w:val="24"/>
                <w:szCs w:val="24"/>
              </w:rPr>
              <w:t>Calculer une longueur par la méthode de triangulation utilisée par Delambre et Méchain.</w:t>
            </w:r>
          </w:p>
          <w:p w:rsidR="00920638" w:rsidRPr="009A1C74" w:rsidRDefault="00F94316" w:rsidP="00F94316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94316">
              <w:rPr>
                <w:rFonts w:ascii="Comic Sans MS" w:hAnsi="Comic Sans MS" w:cs="Arial"/>
                <w:sz w:val="24"/>
                <w:szCs w:val="24"/>
              </w:rPr>
              <w:t>Calculer le rayon de la Terre à partir de la longueur du méridien.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563E81" w:rsidRDefault="002458A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Organiser </w:t>
            </w:r>
            <w:r w:rsidRPr="00563E81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Effectuer </w:t>
            </w:r>
          </w:p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63E81">
              <w:rPr>
                <w:rFonts w:ascii="Comic Sans MS" w:hAnsi="Comic Sans MS" w:cs="Arial"/>
                <w:sz w:val="16"/>
                <w:szCs w:val="16"/>
                <w:highlight w:val="lightGray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563E81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63E81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REA : réaliser </w:t>
            </w:r>
          </w:p>
          <w:p w:rsidR="00845EBC" w:rsidRPr="00563E81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63E81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8C5B80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563E81" w:rsidRDefault="008C5B80" w:rsidP="00B41613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563E81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54786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595A05">
              <w:rPr>
                <w:rFonts w:ascii="Comic Sans MS" w:hAnsi="Comic Sans MS" w:cs="Arial"/>
                <w:sz w:val="24"/>
                <w:szCs w:val="24"/>
              </w:rPr>
              <w:t>Le manuel, l’activité 2 p 140 et 141.</w:t>
            </w:r>
            <w:r w:rsidR="005A0582">
              <w:rPr>
                <w:rFonts w:ascii="Comic Sans MS" w:hAnsi="Comic Sans MS" w:cs="Arial"/>
                <w:sz w:val="24"/>
                <w:szCs w:val="24"/>
              </w:rPr>
              <w:t xml:space="preserve"> (Hatier).</w:t>
            </w:r>
          </w:p>
          <w:p w:rsidR="00595A05" w:rsidRPr="009A1C74" w:rsidRDefault="00595A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95A05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95A0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95A0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555B07" w:rsidRDefault="00C70BE9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Pr="00C70BE9">
              <w:rPr>
                <w:rFonts w:ascii="Comic Sans MS" w:hAnsi="Comic Sans MS" w:cs="Arial"/>
                <w:sz w:val="24"/>
                <w:szCs w:val="24"/>
                <w:vertAlign w:val="superscript"/>
              </w:rPr>
              <w:t>er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temps </w:t>
            </w:r>
            <w:r w:rsidR="00334FC5">
              <w:rPr>
                <w:rFonts w:ascii="Comic Sans MS" w:hAnsi="Comic Sans MS" w:cs="Arial"/>
                <w:sz w:val="24"/>
                <w:szCs w:val="24"/>
              </w:rPr>
              <w:t>Guess Conférence.</w:t>
            </w:r>
            <w:r w:rsidR="00555B07">
              <w:rPr>
                <w:rFonts w:ascii="Comic Sans MS" w:hAnsi="Comic Sans MS" w:cs="Arial"/>
                <w:sz w:val="24"/>
                <w:szCs w:val="24"/>
              </w:rPr>
              <w:t xml:space="preserve"> = Casquette intervenant extérieur.</w:t>
            </w:r>
          </w:p>
          <w:p w:rsidR="009F6951" w:rsidRPr="009A1C74" w:rsidRDefault="00595A05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Puis travaux de groupe </w:t>
            </w:r>
            <w:r w:rsidR="00F73413">
              <w:rPr>
                <w:rFonts w:ascii="Comic Sans MS" w:hAnsi="Comic Sans MS" w:cs="Arial"/>
                <w:sz w:val="24"/>
                <w:szCs w:val="24"/>
              </w:rPr>
              <w:t>« </w:t>
            </w:r>
            <w:r>
              <w:rPr>
                <w:rFonts w:ascii="Comic Sans MS" w:hAnsi="Comic Sans MS" w:cs="Arial"/>
                <w:sz w:val="24"/>
                <w:szCs w:val="24"/>
              </w:rPr>
              <w:t>très math</w:t>
            </w:r>
            <w:r w:rsidR="00F73413">
              <w:rPr>
                <w:rFonts w:ascii="Comic Sans MS" w:hAnsi="Comic Sans MS" w:cs="Arial"/>
                <w:sz w:val="24"/>
                <w:szCs w:val="24"/>
              </w:rPr>
              <w:t> »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avec un élève de spé par groupe.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3219C7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3219C7" w:rsidRDefault="003219C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3219C7" w:rsidRDefault="003219C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Donner à lire à l’avance</w:t>
            </w:r>
            <w:r w:rsidR="002A2DEC">
              <w:rPr>
                <w:rFonts w:ascii="Comic Sans MS" w:hAnsi="Comic Sans MS" w:cs="Arial"/>
                <w:sz w:val="24"/>
                <w:szCs w:val="24"/>
              </w:rPr>
              <w:t xml:space="preserve"> (S-1) 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et </w:t>
            </w:r>
            <w:r w:rsidR="002A2DEC">
              <w:rPr>
                <w:rFonts w:ascii="Comic Sans MS" w:hAnsi="Comic Sans MS" w:cs="Arial"/>
                <w:sz w:val="24"/>
                <w:szCs w:val="24"/>
              </w:rPr>
              <w:t>(</w:t>
            </w:r>
            <w:r>
              <w:rPr>
                <w:rFonts w:ascii="Comic Sans MS" w:hAnsi="Comic Sans MS" w:cs="Arial"/>
                <w:sz w:val="24"/>
                <w:szCs w:val="24"/>
              </w:rPr>
              <w:t>re</w:t>
            </w:r>
            <w:r w:rsidR="002A2DEC">
              <w:rPr>
                <w:rFonts w:ascii="Comic Sans MS" w:hAnsi="Comic Sans MS" w:cs="Arial"/>
                <w:sz w:val="24"/>
                <w:szCs w:val="24"/>
              </w:rPr>
              <w:t>)</w:t>
            </w:r>
            <w:r>
              <w:rPr>
                <w:rFonts w:ascii="Comic Sans MS" w:hAnsi="Comic Sans MS" w:cs="Arial"/>
                <w:sz w:val="24"/>
                <w:szCs w:val="24"/>
              </w:rPr>
              <w:t>donner à (re)lire.</w:t>
            </w:r>
          </w:p>
        </w:tc>
        <w:tc>
          <w:tcPr>
            <w:tcW w:w="5330" w:type="dxa"/>
            <w:gridSpan w:val="9"/>
            <w:vAlign w:val="center"/>
          </w:tcPr>
          <w:p w:rsidR="003219C7" w:rsidRPr="00595A05" w:rsidRDefault="003219C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Les élèves ont lu les textes pages 140 et 141 par avance. 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595A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95A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L’intérêt historique de la mesure.</w:t>
            </w:r>
            <w:r w:rsidR="00555B07">
              <w:rPr>
                <w:rFonts w:ascii="Comic Sans MS" w:hAnsi="Comic Sans MS" w:cs="Arial"/>
                <w:sz w:val="24"/>
                <w:szCs w:val="24"/>
              </w:rPr>
              <w:t xml:space="preserve"> Episté</w:t>
            </w:r>
            <w:r w:rsidR="00C70BE9">
              <w:rPr>
                <w:rFonts w:ascii="Comic Sans MS" w:hAnsi="Comic Sans MS" w:cs="Arial"/>
                <w:sz w:val="24"/>
                <w:szCs w:val="24"/>
              </w:rPr>
              <w:t>mologie</w:t>
            </w:r>
            <w:r w:rsidR="00555B07">
              <w:rPr>
                <w:rFonts w:ascii="Comic Sans MS" w:hAnsi="Comic Sans MS" w:cs="Arial"/>
                <w:sz w:val="24"/>
                <w:szCs w:val="24"/>
              </w:rPr>
              <w:t>.</w:t>
            </w:r>
            <w:r w:rsidR="002A2DEC">
              <w:rPr>
                <w:rFonts w:ascii="Comic Sans MS" w:hAnsi="Comic Sans MS" w:cs="Arial"/>
                <w:sz w:val="24"/>
                <w:szCs w:val="24"/>
              </w:rPr>
              <w:t xml:space="preserve"> Diaporama Histoire du mètre.</w:t>
            </w:r>
          </w:p>
        </w:tc>
        <w:tc>
          <w:tcPr>
            <w:tcW w:w="5330" w:type="dxa"/>
            <w:gridSpan w:val="9"/>
            <w:vAlign w:val="center"/>
          </w:tcPr>
          <w:p w:rsidR="00920638" w:rsidRDefault="00595A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95A05">
              <w:rPr>
                <w:rFonts w:ascii="Comic Sans MS" w:hAnsi="Comic Sans MS" w:cs="Arial"/>
                <w:sz w:val="24"/>
                <w:szCs w:val="24"/>
              </w:rPr>
              <w:t>En deux phrases, résument</w:t>
            </w:r>
            <w:r w:rsidR="00555B07">
              <w:rPr>
                <w:rFonts w:ascii="Comic Sans MS" w:hAnsi="Comic Sans MS" w:cs="Arial"/>
                <w:sz w:val="24"/>
                <w:szCs w:val="24"/>
              </w:rPr>
              <w:t xml:space="preserve"> (1° phrase)</w:t>
            </w:r>
            <w:r w:rsidRPr="00595A05">
              <w:rPr>
                <w:rFonts w:ascii="Comic Sans MS" w:hAnsi="Comic Sans MS" w:cs="Arial"/>
                <w:sz w:val="24"/>
                <w:szCs w:val="24"/>
              </w:rPr>
              <w:t xml:space="preserve"> pourquoi le mètre a été créé et </w:t>
            </w:r>
            <w:r w:rsidR="00555B07">
              <w:rPr>
                <w:rFonts w:ascii="Comic Sans MS" w:hAnsi="Comic Sans MS" w:cs="Arial"/>
                <w:sz w:val="24"/>
                <w:szCs w:val="24"/>
              </w:rPr>
              <w:t xml:space="preserve">(2°) </w:t>
            </w:r>
            <w:r w:rsidRPr="00595A05">
              <w:rPr>
                <w:rFonts w:ascii="Comic Sans MS" w:hAnsi="Comic Sans MS" w:cs="Arial"/>
                <w:sz w:val="24"/>
                <w:szCs w:val="24"/>
              </w:rPr>
              <w:t>comment.</w:t>
            </w:r>
          </w:p>
          <w:p w:rsidR="003219C7" w:rsidRPr="00595A05" w:rsidRDefault="003219C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Veiller à placer des noms des dates.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595A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595A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Puis forme les groupes. </w:t>
            </w:r>
            <w:r w:rsidR="003219C7">
              <w:rPr>
                <w:rFonts w:ascii="Comic Sans MS" w:hAnsi="Comic Sans MS" w:cs="Arial"/>
                <w:sz w:val="24"/>
                <w:szCs w:val="24"/>
              </w:rPr>
              <w:t>Di</w:t>
            </w:r>
            <w:r>
              <w:rPr>
                <w:rFonts w:ascii="Comic Sans MS" w:hAnsi="Comic Sans MS" w:cs="Arial"/>
                <w:sz w:val="24"/>
                <w:szCs w:val="24"/>
              </w:rPr>
              <w:t>stribue les aides. Surveille l’avancement.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595A05" w:rsidRDefault="00595A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95A05">
              <w:rPr>
                <w:rFonts w:ascii="Comic Sans MS" w:hAnsi="Comic Sans MS" w:cs="Arial"/>
                <w:sz w:val="24"/>
                <w:szCs w:val="24"/>
              </w:rPr>
              <w:t>Travaille à leur rythme.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595A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10’ 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95A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Envoie </w:t>
            </w:r>
            <w:r w:rsidR="002A2DEC">
              <w:rPr>
                <w:rFonts w:ascii="Comic Sans MS" w:hAnsi="Comic Sans MS" w:cs="Arial"/>
                <w:sz w:val="24"/>
                <w:szCs w:val="24"/>
              </w:rPr>
              <w:t>les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groupe</w:t>
            </w:r>
            <w:r w:rsidR="002A2DEC">
              <w:rPr>
                <w:rFonts w:ascii="Comic Sans MS" w:hAnsi="Comic Sans MS" w:cs="Arial"/>
                <w:sz w:val="24"/>
                <w:szCs w:val="24"/>
              </w:rPr>
              <w:t>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d’élèves au tableau</w:t>
            </w:r>
            <w:r w:rsidR="002A2DEC">
              <w:rPr>
                <w:rFonts w:ascii="Comic Sans MS" w:hAnsi="Comic Sans MS" w:cs="Arial"/>
                <w:sz w:val="24"/>
                <w:szCs w:val="24"/>
              </w:rPr>
              <w:t xml:space="preserve"> avec liseuse :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résoudre.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595A05" w:rsidRDefault="00595A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95A05">
              <w:rPr>
                <w:rFonts w:ascii="Comic Sans MS" w:hAnsi="Comic Sans MS" w:cs="Arial"/>
                <w:sz w:val="24"/>
                <w:szCs w:val="24"/>
              </w:rPr>
              <w:t>Prennent</w:t>
            </w:r>
            <w:r w:rsidR="005A0582">
              <w:rPr>
                <w:rFonts w:ascii="Comic Sans MS" w:hAnsi="Comic Sans MS" w:cs="Arial"/>
                <w:sz w:val="24"/>
                <w:szCs w:val="24"/>
              </w:rPr>
              <w:t xml:space="preserve"> individuellement</w:t>
            </w:r>
            <w:r w:rsidRPr="00595A05">
              <w:rPr>
                <w:rFonts w:ascii="Comic Sans MS" w:hAnsi="Comic Sans MS" w:cs="Arial"/>
                <w:sz w:val="24"/>
                <w:szCs w:val="24"/>
              </w:rPr>
              <w:t xml:space="preserve"> et</w:t>
            </w:r>
            <w:r w:rsidR="00555B07">
              <w:rPr>
                <w:rFonts w:ascii="Comic Sans MS" w:hAnsi="Comic Sans MS" w:cs="Arial"/>
                <w:sz w:val="24"/>
                <w:szCs w:val="24"/>
              </w:rPr>
              <w:t>/</w:t>
            </w:r>
            <w:r w:rsidRPr="00595A05">
              <w:rPr>
                <w:rFonts w:ascii="Comic Sans MS" w:hAnsi="Comic Sans MS" w:cs="Arial"/>
                <w:sz w:val="24"/>
                <w:szCs w:val="24"/>
              </w:rPr>
              <w:t>ou corrigent leurs notes.</w:t>
            </w:r>
          </w:p>
        </w:tc>
      </w:tr>
      <w:tr w:rsidR="002A2DEC" w:rsidRPr="009A1C74" w:rsidTr="00F13968">
        <w:trPr>
          <w:cantSplit/>
          <w:trHeight w:val="1342"/>
        </w:trPr>
        <w:tc>
          <w:tcPr>
            <w:tcW w:w="10485" w:type="dxa"/>
            <w:gridSpan w:val="17"/>
            <w:vAlign w:val="center"/>
          </w:tcPr>
          <w:p w:rsidR="002A2DEC" w:rsidRPr="002A2DEC" w:rsidRDefault="002A2DE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 temps ne sera pas suffisant, d’où : des groupes choisis rend</w:t>
            </w:r>
            <w:r w:rsidR="005A0582">
              <w:rPr>
                <w:rFonts w:ascii="Comic Sans MS" w:hAnsi="Comic Sans MS" w:cs="Arial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Comic Sans MS" w:hAnsi="Comic Sans MS" w:cs="Arial"/>
                <w:sz w:val="24"/>
                <w:szCs w:val="24"/>
              </w:rPr>
              <w:t>nt compte sur l’ENT d’une des questions. Travail à suivre ; en prendre connaissance. Remédiation l’heure suivante, 10’.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A5478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8 et 15 p </w:t>
            </w:r>
            <w:r w:rsidR="00334FC5">
              <w:rPr>
                <w:rFonts w:ascii="Comic Sans MS" w:hAnsi="Comic Sans MS" w:cs="Arial"/>
                <w:i/>
                <w:iCs/>
                <w:sz w:val="24"/>
                <w:szCs w:val="24"/>
              </w:rPr>
              <w:t>146 et 148.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4607F" w:rsidRDefault="0054607F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54607F">
              <w:rPr>
                <w:rFonts w:ascii="Comic Sans MS" w:hAnsi="Comic Sans MS" w:cs="Arial"/>
                <w:sz w:val="16"/>
                <w:szCs w:val="16"/>
              </w:rPr>
              <w:t>Un groupe est choisi pour présenter les péripéties d’Arago en 5’ à 10’ avec diaporama.</w:t>
            </w:r>
            <w:r w:rsidR="00A54786">
              <w:rPr>
                <w:rFonts w:ascii="Comic Sans MS" w:hAnsi="Comic Sans MS" w:cs="Arial"/>
                <w:sz w:val="16"/>
                <w:szCs w:val="16"/>
              </w:rPr>
              <w:t xml:space="preserve"> Voir doc élève.</w:t>
            </w:r>
            <w:r w:rsidR="003219C7">
              <w:rPr>
                <w:rFonts w:ascii="Comic Sans MS" w:hAnsi="Comic Sans MS" w:cs="Arial"/>
                <w:sz w:val="16"/>
                <w:szCs w:val="16"/>
              </w:rPr>
              <w:t xml:space="preserve"> (Source forum prof PC)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3219C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A suivre ( ?)</w:t>
            </w: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3219C7" w:rsidRPr="00595A05" w:rsidRDefault="00595A0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95A05">
              <w:rPr>
                <w:rFonts w:ascii="Comic Sans MS" w:hAnsi="Comic Sans MS" w:cs="Arial"/>
                <w:sz w:val="24"/>
                <w:szCs w:val="24"/>
              </w:rPr>
              <w:t>Peut-être travailler la correction au fur et à mesure avec des « Top »</w:t>
            </w:r>
            <w:r w:rsidR="00555B07">
              <w:rPr>
                <w:rFonts w:ascii="Comic Sans MS" w:hAnsi="Comic Sans MS" w:cs="Arial"/>
                <w:sz w:val="24"/>
                <w:szCs w:val="24"/>
              </w:rPr>
              <w:t xml:space="preserve"> style TP Top</w:t>
            </w:r>
            <w:r w:rsidRPr="00595A05">
              <w:rPr>
                <w:rFonts w:ascii="Comic Sans MS" w:hAnsi="Comic Sans MS" w:cs="Arial"/>
                <w:sz w:val="24"/>
                <w:szCs w:val="24"/>
              </w:rPr>
              <w:t>.</w:t>
            </w:r>
            <w:r w:rsidR="00555B07">
              <w:rPr>
                <w:rFonts w:ascii="Comic Sans MS" w:hAnsi="Comic Sans MS" w:cs="Arial"/>
                <w:sz w:val="24"/>
                <w:szCs w:val="24"/>
              </w:rPr>
              <w:t xml:space="preserve"> Intérêt être efficace.</w:t>
            </w:r>
            <w:r w:rsidR="003219C7">
              <w:rPr>
                <w:rFonts w:ascii="Comic Sans MS" w:hAnsi="Comic Sans MS" w:cs="Arial"/>
                <w:sz w:val="24"/>
                <w:szCs w:val="24"/>
              </w:rPr>
              <w:t xml:space="preserve"> Donner du rythme, rendre tous les élèves actifs. 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D1B23"/>
    <w:rsid w:val="000F353E"/>
    <w:rsid w:val="00162EFD"/>
    <w:rsid w:val="002458AC"/>
    <w:rsid w:val="002A2DEC"/>
    <w:rsid w:val="003219C7"/>
    <w:rsid w:val="00334FC5"/>
    <w:rsid w:val="00340287"/>
    <w:rsid w:val="00345CAE"/>
    <w:rsid w:val="003519EF"/>
    <w:rsid w:val="003A63CD"/>
    <w:rsid w:val="00491F5B"/>
    <w:rsid w:val="0054607F"/>
    <w:rsid w:val="00555B07"/>
    <w:rsid w:val="00563E81"/>
    <w:rsid w:val="0057017D"/>
    <w:rsid w:val="00595A05"/>
    <w:rsid w:val="005A0582"/>
    <w:rsid w:val="006412D9"/>
    <w:rsid w:val="006D2640"/>
    <w:rsid w:val="006E5A6D"/>
    <w:rsid w:val="00845EBC"/>
    <w:rsid w:val="008C5B80"/>
    <w:rsid w:val="00920638"/>
    <w:rsid w:val="00921D03"/>
    <w:rsid w:val="009A1C74"/>
    <w:rsid w:val="009E74AC"/>
    <w:rsid w:val="009F6951"/>
    <w:rsid w:val="00A54786"/>
    <w:rsid w:val="00B23728"/>
    <w:rsid w:val="00B41613"/>
    <w:rsid w:val="00C70BE9"/>
    <w:rsid w:val="00CC318D"/>
    <w:rsid w:val="00EB0B38"/>
    <w:rsid w:val="00F73413"/>
    <w:rsid w:val="00F94316"/>
    <w:rsid w:val="00F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D88D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970B-4C28-4F8E-B9A0-6D7638D9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cp:lastPrinted>2019-03-03T13:33:00Z</cp:lastPrinted>
  <dcterms:created xsi:type="dcterms:W3CDTF">2019-03-03T12:46:00Z</dcterms:created>
  <dcterms:modified xsi:type="dcterms:W3CDTF">2019-06-26T20:03:00Z</dcterms:modified>
</cp:coreProperties>
</file>