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51B6A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014F0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65CC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103DACC9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014F0">
              <w:rPr>
                <w:rFonts w:ascii="Comic Sans MS" w:hAnsi="Comic Sans MS" w:cs="Arial"/>
                <w:sz w:val="24"/>
                <w:szCs w:val="24"/>
              </w:rPr>
              <w:t>Modélisation d’une transformation</w:t>
            </w:r>
          </w:p>
          <w:p w14:paraId="2CD38A32" w14:textId="7D73D2EC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200290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/ </w:t>
            </w:r>
            <w:r w:rsidR="00200290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200290">
              <w:rPr>
                <w:rFonts w:ascii="Comic Sans MS" w:hAnsi="Comic Sans MS" w:cs="Arial"/>
                <w:sz w:val="24"/>
                <w:szCs w:val="24"/>
              </w:rPr>
              <w:t>Evolution d’un système chimique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36D2C6F6" w:rsidR="003A63CD" w:rsidRPr="009A1C74" w:rsidRDefault="00200290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</w:t>
            </w:r>
            <w:r w:rsidRPr="00200290">
              <w:rPr>
                <w:rFonts w:ascii="Comic Sans MS" w:hAnsi="Comic Sans MS" w:cs="Arial"/>
                <w:sz w:val="24"/>
                <w:szCs w:val="24"/>
              </w:rPr>
              <w:t>otion de réactif limitant.</w:t>
            </w: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81DAA96" w14:textId="77777777" w:rsidR="00920638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14:paraId="1338F546" w14:textId="77777777"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14268B7B" w14:textId="77777777" w:rsidR="00200290" w:rsidRPr="00200290" w:rsidRDefault="00200290" w:rsidP="00200290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00290">
              <w:rPr>
                <w:rFonts w:ascii="Comic Sans MS" w:hAnsi="Comic Sans MS" w:cs="Arial"/>
                <w:sz w:val="24"/>
                <w:szCs w:val="24"/>
              </w:rPr>
              <w:t xml:space="preserve">Évolution des quantités de matière lors d’une transformation. </w:t>
            </w:r>
          </w:p>
          <w:p w14:paraId="2A37CCE4" w14:textId="77777777" w:rsidR="00B41613" w:rsidRDefault="00200290" w:rsidP="00200290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00290">
              <w:rPr>
                <w:rFonts w:ascii="Comic Sans MS" w:hAnsi="Comic Sans MS" w:cs="Arial"/>
                <w:sz w:val="24"/>
                <w:szCs w:val="24"/>
              </w:rPr>
              <w:t>État initial, notion d’avancement (mol), tableau d’avancement, état final.</w:t>
            </w:r>
          </w:p>
          <w:p w14:paraId="50BB056F" w14:textId="77777777" w:rsidR="009D28D7" w:rsidRPr="009D28D7" w:rsidRDefault="009D28D7" w:rsidP="009D28D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D28D7">
              <w:rPr>
                <w:rFonts w:ascii="Comic Sans MS" w:hAnsi="Comic Sans MS" w:cs="Arial"/>
                <w:sz w:val="24"/>
                <w:szCs w:val="24"/>
              </w:rPr>
              <w:t xml:space="preserve">Avancement final, avancement maximal. </w:t>
            </w:r>
          </w:p>
          <w:p w14:paraId="571577C2" w14:textId="31CC5C60" w:rsidR="009D28D7" w:rsidRPr="009A1C74" w:rsidRDefault="009D28D7" w:rsidP="009D28D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D28D7">
              <w:rPr>
                <w:rFonts w:ascii="Comic Sans MS" w:hAnsi="Comic Sans MS" w:cs="Arial"/>
                <w:sz w:val="24"/>
                <w:szCs w:val="24"/>
              </w:rPr>
              <w:t>Transformations totale et non totale.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AA177CA" w14:textId="77777777" w:rsidR="00291862" w:rsidRDefault="00291862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34B218DB" w14:textId="536CA923" w:rsidR="00845EBC" w:rsidRDefault="00721E16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  <w:p w14:paraId="2F706280" w14:textId="77777777" w:rsidR="00721E16" w:rsidRPr="009A1C74" w:rsidRDefault="00721E16" w:rsidP="00721E16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0161DC9" w14:textId="77777777" w:rsidR="00291862" w:rsidRDefault="00291862" w:rsidP="00200290">
            <w:pPr>
              <w:spacing w:after="17" w:line="239" w:lineRule="auto"/>
              <w:rPr>
                <w:rFonts w:ascii="Comic Sans MS" w:hAnsi="Comic Sans MS" w:cs="Arial"/>
                <w:sz w:val="24"/>
                <w:szCs w:val="24"/>
              </w:rPr>
            </w:pPr>
          </w:p>
          <w:p w14:paraId="6939B641" w14:textId="6F7D2C37" w:rsidR="00200290" w:rsidRPr="00200290" w:rsidRDefault="00200290" w:rsidP="00200290">
            <w:pPr>
              <w:spacing w:after="17" w:line="239" w:lineRule="auto"/>
              <w:rPr>
                <w:rFonts w:ascii="Comic Sans MS" w:hAnsi="Comic Sans MS" w:cs="Arial"/>
                <w:sz w:val="24"/>
                <w:szCs w:val="24"/>
              </w:rPr>
            </w:pPr>
            <w:r w:rsidRPr="00200290">
              <w:rPr>
                <w:rFonts w:ascii="Comic Sans MS" w:hAnsi="Comic Sans MS" w:cs="Arial"/>
                <w:sz w:val="24"/>
                <w:szCs w:val="24"/>
              </w:rPr>
              <w:t xml:space="preserve">Décrire qualitativement l’évolution des quantités de matière des espèces chimiques lors d’une transformation. </w:t>
            </w:r>
          </w:p>
          <w:p w14:paraId="372BB818" w14:textId="08009BAE" w:rsidR="0003286C" w:rsidRDefault="00200290" w:rsidP="00200290">
            <w:pPr>
              <w:spacing w:after="17" w:line="239" w:lineRule="auto"/>
              <w:rPr>
                <w:rFonts w:ascii="Comic Sans MS" w:hAnsi="Comic Sans MS" w:cs="Arial"/>
                <w:sz w:val="24"/>
                <w:szCs w:val="24"/>
              </w:rPr>
            </w:pPr>
            <w:r w:rsidRPr="00200290">
              <w:rPr>
                <w:rFonts w:ascii="Comic Sans MS" w:hAnsi="Comic Sans MS" w:cs="Arial"/>
                <w:sz w:val="24"/>
                <w:szCs w:val="24"/>
              </w:rPr>
              <w:t>Établir le tableau d’avancement d’une transformation chimique à partir de l’équation de la réaction et des quantités de matière initiales des espèces chimiques.</w:t>
            </w:r>
          </w:p>
          <w:p w14:paraId="2FBF10B4" w14:textId="77777777" w:rsidR="009D28D7" w:rsidRPr="009D28D7" w:rsidRDefault="009D28D7" w:rsidP="009D28D7">
            <w:pPr>
              <w:spacing w:after="39" w:line="239" w:lineRule="auto"/>
              <w:ind w:right="21"/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</w:pPr>
            <w:r w:rsidRPr="009D28D7"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  <w:t xml:space="preserve">Déterminer la composition du système dans l’état final en fonction de sa composition initiale pour une transformation considérée comme totale. </w:t>
            </w:r>
          </w:p>
          <w:p w14:paraId="4FF0973E" w14:textId="77777777" w:rsidR="009D28D7" w:rsidRPr="009D28D7" w:rsidRDefault="009D28D7" w:rsidP="009D28D7">
            <w:pPr>
              <w:spacing w:after="66" w:line="238" w:lineRule="auto"/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</w:pPr>
            <w:r w:rsidRPr="009D28D7"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  <w:t xml:space="preserve">Déterminer l’avancement final d’une réaction à partir de la description de l’état final et comparer à l’avancement maximal. </w:t>
            </w:r>
          </w:p>
          <w:p w14:paraId="057F9348" w14:textId="63A1D04B" w:rsidR="0003286C" w:rsidRPr="009D28D7" w:rsidRDefault="009D28D7" w:rsidP="009D28D7">
            <w:pPr>
              <w:spacing w:after="0" w:line="275" w:lineRule="auto"/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</w:pPr>
            <w:r w:rsidRPr="009D28D7">
              <w:rPr>
                <w:rFonts w:ascii="Comic Sans MS" w:eastAsia="Arial" w:hAnsi="Comic Sans MS" w:cs="Arial"/>
                <w:i/>
                <w:color w:val="262626" w:themeColor="text1" w:themeTint="D9"/>
                <w:sz w:val="24"/>
                <w:szCs w:val="24"/>
                <w:lang w:eastAsia="fr-FR"/>
              </w:rPr>
              <w:t xml:space="preserve">Déterminer la composition de l’état final d’un système et l’avancement final d’une réaction. </w:t>
            </w:r>
          </w:p>
        </w:tc>
      </w:tr>
      <w:tr w:rsidR="00721E16" w:rsidRPr="009A1C74" w14:paraId="63D106AA" w14:textId="77777777" w:rsidTr="0003286C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7349668A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14:paraId="61EFBF8E" w14:textId="77777777" w:rsidR="00721E16" w:rsidRPr="00D065C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065CC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9B81" w14:textId="77777777" w:rsidR="00721E16" w:rsidRPr="00D065C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291862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736F" w14:textId="77777777" w:rsidR="00721E16" w:rsidRPr="00D065C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83F65C8" w14:textId="77777777" w:rsidR="00721E16" w:rsidRPr="00D065C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D065CC"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14:paraId="73307841" w14:textId="77777777" w:rsidR="00721E16" w:rsidRPr="00D065C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4436" w14:textId="77777777" w:rsidR="00721E16" w:rsidRPr="0003286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3286C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F82FE" w14:textId="77777777" w:rsidR="00721E16" w:rsidRPr="0003286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03286C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14:paraId="553DC19D" w14:textId="77777777" w:rsidTr="0003286C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9108" w14:textId="77777777" w:rsidR="00920638" w:rsidRPr="00D065CC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065CC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787B" w14:textId="77777777" w:rsidR="00920638" w:rsidRPr="00D065C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065CC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D065CC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D55B" w14:textId="77777777" w:rsidR="00920638" w:rsidRPr="00D065CC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065CC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D065C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D065C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065CC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8F9A0" w14:textId="77777777" w:rsidR="00920638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91862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14:paraId="5116FE51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A002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2C1D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91862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800" w14:textId="77777777" w:rsidR="006D2640" w:rsidRPr="0003286C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3286C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03286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3286C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6242836B" w14:textId="40F2446B" w:rsidR="00291862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291862">
              <w:rPr>
                <w:rFonts w:ascii="Comic Sans MS" w:hAnsi="Comic Sans MS" w:cs="Arial"/>
                <w:sz w:val="24"/>
                <w:szCs w:val="24"/>
              </w:rPr>
              <w:t>Magnésium, ballon à fond plat, acide chlorhydrique, tube à dégagement, éprouvette graduée de 200 mL, cristallisoir.</w:t>
            </w:r>
            <w:bookmarkStart w:id="0" w:name="_GoBack"/>
            <w:bookmarkEnd w:id="0"/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1301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5664EE49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D065CC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="00291862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291862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5B1CCE2D" w:rsidR="009F6951" w:rsidRPr="009A1C74" w:rsidRDefault="00291862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291862">
              <w:rPr>
                <w:rFonts w:ascii="Comic Sans MS" w:hAnsi="Comic Sans MS" w:cs="Arial"/>
                <w:sz w:val="24"/>
                <w:szCs w:val="24"/>
              </w:rPr>
              <w:t xml:space="preserve">Démarche de découverte contextualisée par </w:t>
            </w:r>
            <w:r>
              <w:rPr>
                <w:rFonts w:ascii="Comic Sans MS" w:hAnsi="Comic Sans MS" w:cs="Arial"/>
                <w:sz w:val="24"/>
                <w:szCs w:val="24"/>
              </w:rPr>
              <w:t>la</w:t>
            </w:r>
            <w:r w:rsidRPr="00291862">
              <w:rPr>
                <w:rFonts w:ascii="Comic Sans MS" w:hAnsi="Comic Sans MS" w:cs="Arial"/>
                <w:sz w:val="24"/>
                <w:szCs w:val="24"/>
              </w:rPr>
              <w:t xml:space="preserve"> réaction support de la réflexion.</w:t>
            </w:r>
            <w:r w:rsidR="00633190">
              <w:rPr>
                <w:rFonts w:ascii="Comic Sans MS" w:hAnsi="Comic Sans MS" w:cs="Arial"/>
                <w:sz w:val="24"/>
                <w:szCs w:val="24"/>
              </w:rPr>
              <w:t xml:space="preserve"> Expérience réalisée à la paillasse professeur.</w:t>
            </w:r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51FFA0E6" w:rsidR="00CC318D" w:rsidRPr="009A1C74" w:rsidRDefault="0063319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55’</w:t>
            </w:r>
          </w:p>
        </w:tc>
        <w:tc>
          <w:tcPr>
            <w:tcW w:w="3033" w:type="dxa"/>
            <w:gridSpan w:val="6"/>
            <w:vAlign w:val="center"/>
          </w:tcPr>
          <w:p w14:paraId="0B4A9688" w14:textId="3C50838B" w:rsidR="0057017D" w:rsidRPr="009A1C74" w:rsidRDefault="00633190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633190">
              <w:rPr>
                <w:rFonts w:ascii="Comic Sans MS" w:hAnsi="Comic Sans MS" w:cs="Arial"/>
                <w:sz w:val="24"/>
                <w:szCs w:val="24"/>
              </w:rPr>
              <w:t>Premières notions d</w:t>
            </w:r>
            <w:r>
              <w:rPr>
                <w:rFonts w:ascii="Comic Sans MS" w:hAnsi="Comic Sans MS" w:cs="Arial"/>
                <w:sz w:val="24"/>
                <w:szCs w:val="24"/>
              </w:rPr>
              <w:t>’évolution d’un système</w:t>
            </w:r>
            <w:r w:rsidRPr="00633190">
              <w:rPr>
                <w:rFonts w:ascii="Comic Sans MS" w:hAnsi="Comic Sans MS" w:cs="Arial"/>
                <w:sz w:val="24"/>
                <w:szCs w:val="24"/>
              </w:rPr>
              <w:t>. On avance pas à pas et tous ensemble.</w:t>
            </w:r>
          </w:p>
        </w:tc>
        <w:tc>
          <w:tcPr>
            <w:tcW w:w="5330" w:type="dxa"/>
            <w:gridSpan w:val="11"/>
            <w:vAlign w:val="center"/>
          </w:tcPr>
          <w:p w14:paraId="477D8B64" w14:textId="73BC4794" w:rsidR="00CC318D" w:rsidRPr="009A1C74" w:rsidRDefault="0063319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Les groupes oralisent à tour de rôle au tableau leurs résultats.</w:t>
            </w:r>
          </w:p>
        </w:tc>
      </w:tr>
      <w:tr w:rsidR="007D06EF" w:rsidRPr="009A1C74" w14:paraId="0D69277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7738D6CC" w14:textId="188AAC0F" w:rsidR="007D06EF" w:rsidRPr="009A1C74" w:rsidRDefault="0063319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14:paraId="5A9555DB" w14:textId="13F8D990" w:rsidR="007D06EF" w:rsidRDefault="00C7040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5330" w:type="dxa"/>
            <w:gridSpan w:val="11"/>
            <w:vAlign w:val="center"/>
          </w:tcPr>
          <w:p w14:paraId="2E0B953E" w14:textId="6404D482" w:rsidR="007D06EF" w:rsidRPr="009A1C74" w:rsidRDefault="0063319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633190">
              <w:rPr>
                <w:rFonts w:ascii="Comic Sans MS" w:hAnsi="Comic Sans MS" w:cs="Arial"/>
                <w:i/>
                <w:iCs/>
                <w:sz w:val="24"/>
                <w:szCs w:val="24"/>
              </w:rPr>
              <w:t>Le TP fini, la communication finale est individuelle.</w:t>
            </w:r>
          </w:p>
        </w:tc>
      </w:tr>
      <w:tr w:rsidR="007D06EF" w:rsidRPr="009A1C74" w14:paraId="691F748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B4DC8C6" w14:textId="16FD4B15" w:rsidR="007D06EF" w:rsidRPr="009A1C74" w:rsidRDefault="0063319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14:paraId="321C28F9" w14:textId="671A6166" w:rsidR="007D06EF" w:rsidRDefault="007D06E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7D5CB883" w14:textId="7FF32873" w:rsidR="007D06EF" w:rsidRPr="009A1C74" w:rsidRDefault="0063319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633190">
              <w:rPr>
                <w:rFonts w:ascii="Comic Sans MS" w:hAnsi="Comic Sans MS" w:cs="Arial"/>
                <w:i/>
                <w:iCs/>
                <w:sz w:val="24"/>
                <w:szCs w:val="24"/>
              </w:rPr>
              <w:t>Mise en commun.</w:t>
            </w:r>
          </w:p>
        </w:tc>
      </w:tr>
      <w:tr w:rsidR="00DA517A" w:rsidRPr="009A1C74" w14:paraId="6620B75A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1D17959" w14:textId="7E2CB4D9" w:rsidR="00DA517A" w:rsidRDefault="0063319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14:paraId="7C291F19" w14:textId="4183AFD3" w:rsidR="00DA517A" w:rsidRDefault="0063319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Correction.</w:t>
            </w:r>
          </w:p>
        </w:tc>
        <w:tc>
          <w:tcPr>
            <w:tcW w:w="5330" w:type="dxa"/>
            <w:gridSpan w:val="11"/>
            <w:vAlign w:val="center"/>
          </w:tcPr>
          <w:p w14:paraId="509B0522" w14:textId="31B6A203" w:rsidR="00DA517A" w:rsidRPr="009A1C74" w:rsidRDefault="00DA517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676DEFC3" w14:textId="77777777"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0B797086" w:rsidR="00014F8C" w:rsidRPr="009B20C8" w:rsidRDefault="00BF4514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Le paragraphe de la dernière question.</w:t>
            </w:r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4E603999" w:rsidR="008C5B80" w:rsidRPr="009A1C74" w:rsidRDefault="00137F8B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18 p 52 et 30 p 56</w:t>
            </w:r>
          </w:p>
        </w:tc>
        <w:tc>
          <w:tcPr>
            <w:tcW w:w="2621" w:type="dxa"/>
            <w:gridSpan w:val="6"/>
            <w:vAlign w:val="center"/>
          </w:tcPr>
          <w:p w14:paraId="4452D89E" w14:textId="40F19FC0" w:rsidR="008C5B80" w:rsidRPr="009A1C74" w:rsidRDefault="00137F8B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25 et 26 p 54</w:t>
            </w: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6B98B1F2" w:rsidR="00845EBC" w:rsidRPr="009A1C74" w:rsidRDefault="00BF4514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Utiliser les nombreuses animations sur le netboard.</w:t>
            </w:r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4ED6"/>
    <w:rsid w:val="00014F8C"/>
    <w:rsid w:val="0003286C"/>
    <w:rsid w:val="000F353E"/>
    <w:rsid w:val="001014F0"/>
    <w:rsid w:val="00135F5C"/>
    <w:rsid w:val="001360E4"/>
    <w:rsid w:val="00137F8B"/>
    <w:rsid w:val="00140BA4"/>
    <w:rsid w:val="00162EFD"/>
    <w:rsid w:val="00200290"/>
    <w:rsid w:val="00207B13"/>
    <w:rsid w:val="002458AC"/>
    <w:rsid w:val="0027715A"/>
    <w:rsid w:val="00291862"/>
    <w:rsid w:val="002D1813"/>
    <w:rsid w:val="00305752"/>
    <w:rsid w:val="00340287"/>
    <w:rsid w:val="00345CAE"/>
    <w:rsid w:val="003848F7"/>
    <w:rsid w:val="003A63CD"/>
    <w:rsid w:val="003C3E20"/>
    <w:rsid w:val="004462C7"/>
    <w:rsid w:val="00491F5B"/>
    <w:rsid w:val="0057017D"/>
    <w:rsid w:val="005B67BD"/>
    <w:rsid w:val="00633190"/>
    <w:rsid w:val="006412D9"/>
    <w:rsid w:val="006D2640"/>
    <w:rsid w:val="006E5A6D"/>
    <w:rsid w:val="00713014"/>
    <w:rsid w:val="00721E16"/>
    <w:rsid w:val="007D06EF"/>
    <w:rsid w:val="007E27B9"/>
    <w:rsid w:val="00845EBC"/>
    <w:rsid w:val="0088054C"/>
    <w:rsid w:val="008C5B80"/>
    <w:rsid w:val="008F79F8"/>
    <w:rsid w:val="00912138"/>
    <w:rsid w:val="00920638"/>
    <w:rsid w:val="009A1C74"/>
    <w:rsid w:val="009A2DF6"/>
    <w:rsid w:val="009B20C8"/>
    <w:rsid w:val="009D28D7"/>
    <w:rsid w:val="009E74AC"/>
    <w:rsid w:val="009F6951"/>
    <w:rsid w:val="00A62EEA"/>
    <w:rsid w:val="00B23728"/>
    <w:rsid w:val="00B41613"/>
    <w:rsid w:val="00BB30BF"/>
    <w:rsid w:val="00BB7AC7"/>
    <w:rsid w:val="00BF4514"/>
    <w:rsid w:val="00C70401"/>
    <w:rsid w:val="00C94B74"/>
    <w:rsid w:val="00CA1C11"/>
    <w:rsid w:val="00CA4285"/>
    <w:rsid w:val="00CC318D"/>
    <w:rsid w:val="00D00873"/>
    <w:rsid w:val="00D065CC"/>
    <w:rsid w:val="00DA517A"/>
    <w:rsid w:val="00DD0E7F"/>
    <w:rsid w:val="00DF7FC6"/>
    <w:rsid w:val="00E95C09"/>
    <w:rsid w:val="00EB0B38"/>
    <w:rsid w:val="00EF237C"/>
    <w:rsid w:val="00F2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901C9-AD3A-4EAE-8159-7F579933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24</cp:revision>
  <cp:lastPrinted>2019-05-05T08:49:00Z</cp:lastPrinted>
  <dcterms:created xsi:type="dcterms:W3CDTF">2019-05-05T08:48:00Z</dcterms:created>
  <dcterms:modified xsi:type="dcterms:W3CDTF">2019-08-09T12:51:00Z</dcterms:modified>
</cp:coreProperties>
</file>