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proofErr w:type="spellStart"/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  <w:proofErr w:type="spellEnd"/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D2978">
              <w:rPr>
                <w:rFonts w:ascii="Comic Sans MS" w:hAnsi="Comic Sans MS"/>
                <w:sz w:val="16"/>
                <w:szCs w:val="16"/>
                <w:highlight w:val="lightGray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65489E">
              <w:rPr>
                <w:rFonts w:ascii="Comic Sans MS" w:hAnsi="Comic Sans MS" w:cs="Arial"/>
                <w:sz w:val="24"/>
                <w:szCs w:val="24"/>
              </w:rPr>
              <w:t>Lumières colorées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1 / </w:t>
            </w:r>
            <w:r w:rsidR="00720F01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5D297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B21983">
              <w:rPr>
                <w:rFonts w:ascii="Comic Sans MS" w:hAnsi="Comic Sans MS" w:cs="Arial"/>
                <w:sz w:val="24"/>
                <w:szCs w:val="24"/>
              </w:rPr>
              <w:t>Dispersion de la lumière blanche par un prisme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3A63CD" w:rsidRDefault="0029290F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Réfraction de la lumière.</w:t>
            </w:r>
            <w:r w:rsidR="001F0A29">
              <w:rPr>
                <w:rFonts w:ascii="Comic Sans MS" w:hAnsi="Comic Sans MS" w:cs="Arial"/>
                <w:sz w:val="24"/>
                <w:szCs w:val="24"/>
              </w:rPr>
              <w:t xml:space="preserve"> (2°)</w:t>
            </w:r>
          </w:p>
          <w:p w:rsidR="00C557E4" w:rsidRPr="009A1C74" w:rsidRDefault="00C557E4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363FA" w:rsidRDefault="00286038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86038">
              <w:rPr>
                <w:rFonts w:ascii="Comic Sans MS" w:hAnsi="Comic Sans MS" w:cs="Arial"/>
                <w:sz w:val="24"/>
                <w:szCs w:val="24"/>
              </w:rPr>
              <w:t>Dispersion de la lumière blanche par un prisme ou un réseau.</w:t>
            </w:r>
          </w:p>
          <w:p w:rsidR="00C557E4" w:rsidRPr="009A1C74" w:rsidRDefault="00C557E4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557E4">
              <w:rPr>
                <w:rFonts w:ascii="Comic Sans MS" w:hAnsi="Comic Sans MS" w:cs="Arial"/>
                <w:sz w:val="24"/>
                <w:szCs w:val="24"/>
              </w:rPr>
              <w:t>Longueur d’onde dans le vide ou dans l’air.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20638" w:rsidRDefault="00286038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86038">
              <w:rPr>
                <w:rFonts w:ascii="Comic Sans MS" w:hAnsi="Comic Sans MS" w:cs="Arial"/>
                <w:sz w:val="24"/>
                <w:szCs w:val="24"/>
              </w:rPr>
              <w:t>Décrire et expliquer qualitativement le phénomène de dispersion de la lumière par un prisme.</w:t>
            </w:r>
          </w:p>
          <w:p w:rsidR="00C557E4" w:rsidRPr="009A1C74" w:rsidRDefault="00C557E4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557E4">
              <w:rPr>
                <w:rFonts w:ascii="Comic Sans MS" w:hAnsi="Comic Sans MS" w:cs="Arial"/>
                <w:sz w:val="24"/>
                <w:szCs w:val="24"/>
              </w:rPr>
              <w:t>Caractériser un rayonnement monochromatique par sa longueur d’onde dans le vide ou dans l’air.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C557E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C557E4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C557E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C557E4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C557E4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720F01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720F0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20F01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720F0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720F0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557E4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720F0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720F0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557E4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720F0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720F0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720F0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 w:rsidRPr="00720F0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C557E4">
              <w:rPr>
                <w:rFonts w:ascii="Comic Sans MS" w:hAnsi="Comic Sans MS" w:cs="Arial"/>
                <w:sz w:val="24"/>
                <w:szCs w:val="24"/>
              </w:rPr>
              <w:t>Un prime posé sur une feuille blanche, une boite à lumière blanche avec sa fente fine.</w:t>
            </w:r>
          </w:p>
          <w:p w:rsidR="00CC318D" w:rsidRPr="00720F01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720F0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720F01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>
              <w:rPr>
                <w:rFonts w:ascii="Comic Sans MS" w:hAnsi="Comic Sans MS" w:cs="Arial"/>
                <w:sz w:val="24"/>
                <w:szCs w:val="24"/>
              </w:rPr>
              <w:t>par 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720F0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720F0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557E4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720F0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720F0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557E4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6A6D87" w:rsidRPr="009A1C74" w:rsidRDefault="00C557E4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Tâche complexe. Contexte, démarche déductive pour prévoir qualitativement un phénomène</w:t>
            </w:r>
            <w:r w:rsidR="001F0A29">
              <w:rPr>
                <w:rFonts w:ascii="Comic Sans MS" w:hAnsi="Comic Sans MS" w:cs="Arial"/>
                <w:sz w:val="24"/>
                <w:szCs w:val="24"/>
              </w:rPr>
              <w:t> : la formation du spectre coloré.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1F0A2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sz w:val="24"/>
                <w:szCs w:val="24"/>
              </w:rPr>
              <w:t>10</w:t>
            </w:r>
            <w:r w:rsidR="00FD2798" w:rsidRPr="007005B0"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1F0A29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sz w:val="24"/>
                <w:szCs w:val="24"/>
              </w:rPr>
              <w:t>Forme les équipes. Distribue les documents.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1F0A29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Lecture silencieuse.</w:t>
            </w:r>
          </w:p>
        </w:tc>
      </w:tr>
      <w:tr w:rsidR="00FD279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FD2798" w:rsidRPr="007005B0" w:rsidRDefault="001F0A2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sz w:val="24"/>
                <w:szCs w:val="24"/>
              </w:rPr>
              <w:t>5</w:t>
            </w:r>
            <w:r w:rsidR="00FD2798" w:rsidRPr="007005B0"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FD2798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FD2798" w:rsidRPr="007005B0" w:rsidRDefault="001F0A29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Discussion dans le groupe, choix du niveau de résolution. Demandent la fiche d’aide.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1F0A2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7005B0" w:rsidRDefault="001F0A2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sz w:val="24"/>
                <w:szCs w:val="24"/>
              </w:rPr>
              <w:t>Surveille en continu, relance à faire au bout de 10’ en envoyant un groupe communiquer au tableau.</w:t>
            </w:r>
          </w:p>
        </w:tc>
        <w:tc>
          <w:tcPr>
            <w:tcW w:w="5330" w:type="dxa"/>
            <w:gridSpan w:val="10"/>
            <w:vAlign w:val="center"/>
          </w:tcPr>
          <w:p w:rsidR="00B8490B" w:rsidRPr="007005B0" w:rsidRDefault="001F0A29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Etablissent leur stratégie ; </w:t>
            </w:r>
            <w:r w:rsidR="003A55B9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début de </w:t>
            </w:r>
            <w:bookmarkStart w:id="0" w:name="_GoBack"/>
            <w:bookmarkEnd w:id="0"/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résolution.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1F0A2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C318D" w:rsidRPr="007005B0" w:rsidRDefault="001F0A29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Un groupe au tableau présente ses avancées.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1F0A2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1F0A2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sz w:val="24"/>
                <w:szCs w:val="24"/>
              </w:rPr>
              <w:t>Surveille en continu</w:t>
            </w:r>
            <w:r w:rsidRPr="007005B0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1F0A29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Terminent la résolution.</w:t>
            </w:r>
          </w:p>
        </w:tc>
      </w:tr>
      <w:tr w:rsidR="0057017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7005B0" w:rsidRDefault="001F0A2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sz w:val="24"/>
                <w:szCs w:val="24"/>
              </w:rPr>
              <w:t xml:space="preserve">5’ 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1F0A2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sz w:val="24"/>
                <w:szCs w:val="24"/>
              </w:rPr>
              <w:t>Demandent aux groupes de passer côté paillasse mur pour observer le phénomène.</w:t>
            </w:r>
          </w:p>
        </w:tc>
        <w:tc>
          <w:tcPr>
            <w:tcW w:w="5330" w:type="dxa"/>
            <w:gridSpan w:val="10"/>
            <w:vAlign w:val="center"/>
          </w:tcPr>
          <w:p w:rsidR="0057017D" w:rsidRPr="007005B0" w:rsidRDefault="001F0A29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Observent</w:t>
            </w:r>
            <w:r w:rsidR="007005B0"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.</w:t>
            </w:r>
          </w:p>
        </w:tc>
      </w:tr>
      <w:tr w:rsidR="007005B0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7005B0" w:rsidRPr="007005B0" w:rsidRDefault="007005B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7005B0" w:rsidRPr="007005B0" w:rsidRDefault="007005B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7005B0" w:rsidRPr="007005B0" w:rsidRDefault="007005B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P</w:t>
            </w: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uis concluent sur la validation du modèle choisi.</w:t>
            </w:r>
          </w:p>
        </w:tc>
      </w:tr>
      <w:tr w:rsidR="007005B0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7005B0" w:rsidRPr="007005B0" w:rsidRDefault="007005B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7005B0" w:rsidRPr="007005B0" w:rsidRDefault="007005B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sz w:val="24"/>
                <w:szCs w:val="24"/>
              </w:rPr>
              <w:t>Observe en continu. Si nécessaire relit les productions.</w:t>
            </w:r>
          </w:p>
        </w:tc>
        <w:tc>
          <w:tcPr>
            <w:tcW w:w="5330" w:type="dxa"/>
            <w:gridSpan w:val="10"/>
            <w:vAlign w:val="center"/>
          </w:tcPr>
          <w:p w:rsidR="007005B0" w:rsidRPr="007005B0" w:rsidRDefault="007005B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Rédigent leur trace écrite personnelle.</w:t>
            </w: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:rsidR="00DD0E7F" w:rsidRPr="007005B0" w:rsidRDefault="00006EBA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Cs/>
                <w:sz w:val="24"/>
                <w:szCs w:val="24"/>
              </w:rPr>
              <w:t>Rédigez un paragraphe avec les mots « dispersion de la lumière</w:t>
            </w:r>
            <w:r w:rsidR="007005B0" w:rsidRPr="007005B0">
              <w:rPr>
                <w:rFonts w:ascii="Comic Sans MS" w:hAnsi="Comic Sans MS" w:cs="Arial"/>
                <w:bCs/>
                <w:sz w:val="24"/>
                <w:szCs w:val="24"/>
              </w:rPr>
              <w:t xml:space="preserve"> blanche</w:t>
            </w:r>
            <w:r w:rsidRPr="007005B0">
              <w:rPr>
                <w:rFonts w:ascii="Comic Sans MS" w:hAnsi="Comic Sans MS" w:cs="Arial"/>
                <w:bCs/>
                <w:sz w:val="24"/>
                <w:szCs w:val="24"/>
              </w:rPr>
              <w:t xml:space="preserve">, prisme, indice optique, longueur d’onde, spectre, polychromatique, </w:t>
            </w:r>
            <w:r w:rsidR="007005B0" w:rsidRPr="007005B0">
              <w:rPr>
                <w:rFonts w:ascii="Comic Sans MS" w:hAnsi="Comic Sans MS" w:cs="Arial"/>
                <w:bCs/>
                <w:sz w:val="24"/>
                <w:szCs w:val="24"/>
              </w:rPr>
              <w:t xml:space="preserve">décomposition de la lumière ». Ce texte est </w:t>
            </w:r>
            <w:proofErr w:type="spellStart"/>
            <w:r w:rsidR="007005B0" w:rsidRPr="007005B0">
              <w:rPr>
                <w:rFonts w:ascii="Comic Sans MS" w:hAnsi="Comic Sans MS" w:cs="Arial"/>
                <w:bCs/>
                <w:sz w:val="24"/>
                <w:szCs w:val="24"/>
              </w:rPr>
              <w:t>a</w:t>
            </w:r>
            <w:proofErr w:type="spellEnd"/>
            <w:r w:rsidR="007005B0" w:rsidRPr="007005B0">
              <w:rPr>
                <w:rFonts w:ascii="Comic Sans MS" w:hAnsi="Comic Sans MS" w:cs="Arial"/>
                <w:bCs/>
                <w:sz w:val="24"/>
                <w:szCs w:val="24"/>
              </w:rPr>
              <w:t xml:space="preserve"> accompagner d’un schéma de la dispersion de la lumière blanche par un prisme.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7005B0" w:rsidRDefault="00006EB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N° 20 page 256 Bordas 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F353E"/>
    <w:rsid w:val="00140BA4"/>
    <w:rsid w:val="00162EFD"/>
    <w:rsid w:val="001F0A29"/>
    <w:rsid w:val="002458AC"/>
    <w:rsid w:val="00286038"/>
    <w:rsid w:val="0029290F"/>
    <w:rsid w:val="00340287"/>
    <w:rsid w:val="00345CAE"/>
    <w:rsid w:val="003A55B9"/>
    <w:rsid w:val="003A63CD"/>
    <w:rsid w:val="0043228E"/>
    <w:rsid w:val="00453D72"/>
    <w:rsid w:val="00484A3E"/>
    <w:rsid w:val="00491F5B"/>
    <w:rsid w:val="0057017D"/>
    <w:rsid w:val="005D2978"/>
    <w:rsid w:val="006412D9"/>
    <w:rsid w:val="0065489E"/>
    <w:rsid w:val="006A6D87"/>
    <w:rsid w:val="006D2640"/>
    <w:rsid w:val="006E5A6D"/>
    <w:rsid w:val="007005B0"/>
    <w:rsid w:val="00720F01"/>
    <w:rsid w:val="00721E16"/>
    <w:rsid w:val="00845EBC"/>
    <w:rsid w:val="0088054C"/>
    <w:rsid w:val="008C5B80"/>
    <w:rsid w:val="008F79F8"/>
    <w:rsid w:val="00920638"/>
    <w:rsid w:val="009A1C74"/>
    <w:rsid w:val="009E74AC"/>
    <w:rsid w:val="009F6951"/>
    <w:rsid w:val="00A41985"/>
    <w:rsid w:val="00A500D0"/>
    <w:rsid w:val="00B21983"/>
    <w:rsid w:val="00B23728"/>
    <w:rsid w:val="00B41613"/>
    <w:rsid w:val="00B8490B"/>
    <w:rsid w:val="00C363FA"/>
    <w:rsid w:val="00C557E4"/>
    <w:rsid w:val="00C65739"/>
    <w:rsid w:val="00CC318D"/>
    <w:rsid w:val="00D633A8"/>
    <w:rsid w:val="00DD0E7F"/>
    <w:rsid w:val="00E41CF6"/>
    <w:rsid w:val="00EB0B38"/>
    <w:rsid w:val="00EE5CBE"/>
    <w:rsid w:val="00F101ED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A98394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7B255-1A63-423C-9412-F2408B62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20</cp:revision>
  <cp:lastPrinted>2019-03-03T13:33:00Z</cp:lastPrinted>
  <dcterms:created xsi:type="dcterms:W3CDTF">2019-05-03T07:54:00Z</dcterms:created>
  <dcterms:modified xsi:type="dcterms:W3CDTF">2019-07-11T13:49:00Z</dcterms:modified>
</cp:coreProperties>
</file>