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4FD0C" w14:textId="77777777" w:rsidR="00E364C5" w:rsidRDefault="005B483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AC208" wp14:editId="14229895">
                <wp:simplePos x="0" y="0"/>
                <wp:positionH relativeFrom="column">
                  <wp:posOffset>-118745</wp:posOffset>
                </wp:positionH>
                <wp:positionV relativeFrom="paragraph">
                  <wp:posOffset>-566420</wp:posOffset>
                </wp:positionV>
                <wp:extent cx="6048375" cy="409575"/>
                <wp:effectExtent l="0" t="0" r="9525" b="95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F77C68" w14:textId="77777777" w:rsidR="005B483A" w:rsidRPr="005B483A" w:rsidRDefault="005B483A" w:rsidP="005B483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B483A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Extraction liquide-liquide d’un soluté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AC208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9.35pt;margin-top:-44.6pt;width:476.25pt;height:3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" fillcolor="white [3201]" stroked="f" strokeweight=".5pt">
                <v:textbox>
                  <w:txbxContent>
                    <w:p w14:paraId="2AF77C68" w14:textId="77777777" w:rsidR="005B483A" w:rsidRPr="005B483A" w:rsidRDefault="005B483A" w:rsidP="005B483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5B483A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Extraction liquide-liquide d’un soluté</w:t>
                      </w:r>
                    </w:p>
                  </w:txbxContent>
                </v:textbox>
              </v:shape>
            </w:pict>
          </mc:Fallback>
        </mc:AlternateContent>
      </w:r>
      <w:r w:rsidR="00E364C5">
        <w:rPr>
          <w:noProof/>
        </w:rPr>
        <w:drawing>
          <wp:inline distT="0" distB="0" distL="0" distR="0" wp14:anchorId="0E444048" wp14:editId="6B62CDD0">
            <wp:extent cx="5760720" cy="22123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1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CA3BB" w14:textId="77777777" w:rsidR="00E364C5" w:rsidRDefault="00E364C5">
      <w:r>
        <w:rPr>
          <w:noProof/>
        </w:rPr>
        <w:drawing>
          <wp:inline distT="0" distB="0" distL="0" distR="0" wp14:anchorId="487EA597" wp14:editId="3DA3639A">
            <wp:extent cx="5760720" cy="200850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0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205C3" w14:textId="23E43D42" w:rsidR="00E364C5" w:rsidRDefault="006B626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0EE087" wp14:editId="3771CA55">
                <wp:simplePos x="0" y="0"/>
                <wp:positionH relativeFrom="column">
                  <wp:posOffset>4167505</wp:posOffset>
                </wp:positionH>
                <wp:positionV relativeFrom="paragraph">
                  <wp:posOffset>192405</wp:posOffset>
                </wp:positionV>
                <wp:extent cx="1419225" cy="552450"/>
                <wp:effectExtent l="0" t="0" r="9525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03B4A7" w14:textId="73F78214" w:rsidR="006B6267" w:rsidRPr="006B6267" w:rsidRDefault="006B626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B626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D’après Hachette </w:t>
                            </w:r>
                          </w:p>
                          <w:p w14:paraId="794639D7" w14:textId="2C238FC6" w:rsidR="006B6267" w:rsidRPr="006B6267" w:rsidRDefault="006B626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B626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Ed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EE087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7" type="#_x0000_t202" style="position:absolute;margin-left:328.15pt;margin-top:15.15pt;width:111.7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" fillcolor="white [3201]" stroked="f" strokeweight=".5pt">
                <v:textbox>
                  <w:txbxContent>
                    <w:p w14:paraId="0E03B4A7" w14:textId="73F78214" w:rsidR="006B6267" w:rsidRPr="006B6267" w:rsidRDefault="006B626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6B626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D’après Hachette </w:t>
                      </w:r>
                    </w:p>
                    <w:p w14:paraId="794639D7" w14:textId="2C238FC6" w:rsidR="006B6267" w:rsidRPr="006B6267" w:rsidRDefault="006B626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6B6267">
                        <w:rPr>
                          <w:rFonts w:ascii="Comic Sans MS" w:hAnsi="Comic Sans MS"/>
                          <w:sz w:val="20"/>
                          <w:szCs w:val="20"/>
                        </w:rPr>
                        <w:t>Ed 2015</w:t>
                      </w:r>
                    </w:p>
                  </w:txbxContent>
                </v:textbox>
              </v:shape>
            </w:pict>
          </mc:Fallback>
        </mc:AlternateContent>
      </w:r>
      <w:r w:rsidR="00E364C5">
        <w:rPr>
          <w:noProof/>
        </w:rPr>
        <w:drawing>
          <wp:inline distT="0" distB="0" distL="0" distR="0" wp14:anchorId="4030EB4E" wp14:editId="2FBFD971">
            <wp:extent cx="3867150" cy="126682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3F8F5" w14:textId="77777777" w:rsidR="008253F9" w:rsidRDefault="008253F9">
      <w:bookmarkStart w:id="0" w:name="_GoBack"/>
      <w:bookmarkEnd w:id="0"/>
    </w:p>
    <w:p w14:paraId="0C22B728" w14:textId="77777777" w:rsidR="008253F9" w:rsidRPr="005B483A" w:rsidRDefault="008253F9"/>
    <w:p w14:paraId="2AD93F71" w14:textId="77777777" w:rsidR="00E364C5" w:rsidRDefault="005B483A">
      <w:pPr>
        <w:rPr>
          <w:rFonts w:ascii="Comic Sans MS" w:hAnsi="Comic Sans MS"/>
          <w:sz w:val="24"/>
          <w:szCs w:val="24"/>
        </w:rPr>
      </w:pPr>
      <w:r w:rsidRPr="005B483A">
        <w:rPr>
          <w:rFonts w:ascii="Comic Sans MS" w:hAnsi="Comic Sans MS"/>
          <w:sz w:val="24"/>
          <w:szCs w:val="24"/>
        </w:rPr>
        <w:t>Après une activité expérimentale, on dispose d’une solution aqueuse S de sulfate de cuivre (II)   Cu</w:t>
      </w:r>
      <w:r w:rsidRPr="005B483A">
        <w:rPr>
          <w:rFonts w:ascii="Comic Sans MS" w:hAnsi="Comic Sans MS"/>
          <w:sz w:val="24"/>
          <w:szCs w:val="24"/>
          <w:vertAlign w:val="superscript"/>
        </w:rPr>
        <w:t>2+</w:t>
      </w:r>
      <w:r w:rsidRPr="005B483A">
        <w:rPr>
          <w:rFonts w:ascii="Comic Sans MS" w:hAnsi="Comic Sans MS"/>
          <w:sz w:val="24"/>
          <w:szCs w:val="24"/>
        </w:rPr>
        <w:t xml:space="preserve"> </w:t>
      </w:r>
      <w:r w:rsidR="008253F9">
        <w:rPr>
          <w:rFonts w:ascii="Comic Sans MS" w:hAnsi="Comic Sans MS"/>
          <w:sz w:val="24"/>
          <w:szCs w:val="24"/>
          <w:vertAlign w:val="subscript"/>
        </w:rPr>
        <w:t>(</w:t>
      </w:r>
      <w:proofErr w:type="spellStart"/>
      <w:r w:rsidR="008253F9">
        <w:rPr>
          <w:rFonts w:ascii="Comic Sans MS" w:hAnsi="Comic Sans MS"/>
          <w:sz w:val="24"/>
          <w:szCs w:val="24"/>
          <w:vertAlign w:val="subscript"/>
        </w:rPr>
        <w:t>aq</w:t>
      </w:r>
      <w:proofErr w:type="spellEnd"/>
      <w:r w:rsidR="008253F9">
        <w:rPr>
          <w:rFonts w:ascii="Comic Sans MS" w:hAnsi="Comic Sans MS"/>
          <w:sz w:val="24"/>
          <w:szCs w:val="24"/>
          <w:vertAlign w:val="subscript"/>
        </w:rPr>
        <w:t xml:space="preserve">) </w:t>
      </w:r>
      <w:r w:rsidRPr="005B483A">
        <w:rPr>
          <w:rFonts w:ascii="Comic Sans MS" w:hAnsi="Comic Sans MS"/>
          <w:sz w:val="24"/>
          <w:szCs w:val="24"/>
        </w:rPr>
        <w:t>+ SO4</w:t>
      </w:r>
      <w:r w:rsidRPr="005B483A">
        <w:rPr>
          <w:rFonts w:ascii="Comic Sans MS" w:hAnsi="Comic Sans MS"/>
          <w:sz w:val="24"/>
          <w:szCs w:val="24"/>
          <w:vertAlign w:val="superscript"/>
        </w:rPr>
        <w:t>2-</w:t>
      </w:r>
      <w:r w:rsidR="008253F9">
        <w:rPr>
          <w:rFonts w:ascii="Comic Sans MS" w:hAnsi="Comic Sans MS"/>
          <w:sz w:val="24"/>
          <w:szCs w:val="24"/>
        </w:rPr>
        <w:t xml:space="preserve"> </w:t>
      </w:r>
      <w:r w:rsidR="008253F9">
        <w:rPr>
          <w:rFonts w:ascii="Comic Sans MS" w:hAnsi="Comic Sans MS"/>
          <w:sz w:val="24"/>
          <w:szCs w:val="24"/>
          <w:vertAlign w:val="subscript"/>
        </w:rPr>
        <w:t>(</w:t>
      </w:r>
      <w:proofErr w:type="spellStart"/>
      <w:r w:rsidR="008253F9">
        <w:rPr>
          <w:rFonts w:ascii="Comic Sans MS" w:hAnsi="Comic Sans MS"/>
          <w:sz w:val="24"/>
          <w:szCs w:val="24"/>
          <w:vertAlign w:val="subscript"/>
        </w:rPr>
        <w:t>aq</w:t>
      </w:r>
      <w:proofErr w:type="spellEnd"/>
      <w:r w:rsidR="008253F9">
        <w:rPr>
          <w:rFonts w:ascii="Comic Sans MS" w:hAnsi="Comic Sans MS"/>
          <w:sz w:val="24"/>
          <w:szCs w:val="24"/>
          <w:vertAlign w:val="subscript"/>
        </w:rPr>
        <w:t xml:space="preserve">) </w:t>
      </w:r>
      <w:r w:rsidRPr="005B483A">
        <w:rPr>
          <w:rFonts w:ascii="Comic Sans MS" w:hAnsi="Comic Sans MS"/>
          <w:sz w:val="24"/>
          <w:szCs w:val="24"/>
        </w:rPr>
        <w:t>et de diode I</w:t>
      </w:r>
      <w:r w:rsidRPr="005B483A">
        <w:rPr>
          <w:rFonts w:ascii="Comic Sans MS" w:hAnsi="Comic Sans MS"/>
          <w:sz w:val="24"/>
          <w:szCs w:val="24"/>
          <w:vertAlign w:val="subscript"/>
        </w:rPr>
        <w:t>2</w:t>
      </w:r>
      <w:r w:rsidR="008253F9">
        <w:rPr>
          <w:rFonts w:ascii="Comic Sans MS" w:hAnsi="Comic Sans MS"/>
          <w:sz w:val="24"/>
          <w:szCs w:val="24"/>
          <w:vertAlign w:val="subscript"/>
        </w:rPr>
        <w:t xml:space="preserve"> (</w:t>
      </w:r>
      <w:proofErr w:type="spellStart"/>
      <w:r w:rsidR="008253F9">
        <w:rPr>
          <w:rFonts w:ascii="Comic Sans MS" w:hAnsi="Comic Sans MS"/>
          <w:sz w:val="24"/>
          <w:szCs w:val="24"/>
          <w:vertAlign w:val="subscript"/>
        </w:rPr>
        <w:t>aq</w:t>
      </w:r>
      <w:proofErr w:type="spellEnd"/>
      <w:r w:rsidR="008253F9">
        <w:rPr>
          <w:rFonts w:ascii="Comic Sans MS" w:hAnsi="Comic Sans MS"/>
          <w:sz w:val="24"/>
          <w:szCs w:val="24"/>
          <w:vertAlign w:val="subscript"/>
        </w:rPr>
        <w:t>)</w:t>
      </w:r>
      <w:r w:rsidRPr="005B483A">
        <w:rPr>
          <w:rFonts w:ascii="Comic Sans MS" w:hAnsi="Comic Sans MS"/>
          <w:sz w:val="24"/>
          <w:szCs w:val="24"/>
        </w:rPr>
        <w:t xml:space="preserve">. Cette </w:t>
      </w:r>
      <w:r>
        <w:rPr>
          <w:rFonts w:ascii="Comic Sans MS" w:hAnsi="Comic Sans MS"/>
          <w:sz w:val="24"/>
          <w:szCs w:val="24"/>
        </w:rPr>
        <w:t>solution ne peut-être rejetée directement à l’évier. Les solutions aqueuses de diode doivent être recyclée dans un flacon étiqueté « déchets halogénés », et les solutions de sulfate de cuivre (II) dans des flacons étiquetés « solutions de sels métalliques ».</w:t>
      </w:r>
    </w:p>
    <w:p w14:paraId="6B639795" w14:textId="77777777" w:rsidR="005B483A" w:rsidRDefault="005B483A">
      <w:pPr>
        <w:rPr>
          <w:rFonts w:ascii="Comic Sans MS" w:hAnsi="Comic Sans MS"/>
          <w:sz w:val="24"/>
          <w:szCs w:val="24"/>
        </w:rPr>
      </w:pPr>
    </w:p>
    <w:p w14:paraId="66BB1E8C" w14:textId="77777777" w:rsidR="005B483A" w:rsidRDefault="005B483A">
      <w:pPr>
        <w:rPr>
          <w:rFonts w:ascii="Comic Sans MS" w:hAnsi="Comic Sans MS"/>
          <w:sz w:val="24"/>
          <w:szCs w:val="24"/>
        </w:rPr>
      </w:pPr>
    </w:p>
    <w:p w14:paraId="338FBE99" w14:textId="77777777" w:rsidR="005B483A" w:rsidRDefault="005B483A">
      <w:pPr>
        <w:rPr>
          <w:rFonts w:ascii="Comic Sans MS" w:hAnsi="Comic Sans MS"/>
          <w:sz w:val="24"/>
          <w:szCs w:val="24"/>
        </w:rPr>
      </w:pPr>
    </w:p>
    <w:tbl>
      <w:tblPr>
        <w:tblpPr w:leftFromText="141" w:rightFromText="141" w:vertAnchor="text" w:horzAnchor="margin" w:tblpXSpec="center" w:tblpY="227"/>
        <w:tblW w:w="10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4541"/>
      </w:tblGrid>
      <w:tr w:rsidR="005B483A" w:rsidRPr="00EB7B61" w14:paraId="12E103A5" w14:textId="77777777" w:rsidTr="00AE4DD1">
        <w:tc>
          <w:tcPr>
            <w:tcW w:w="6237" w:type="dxa"/>
            <w:shd w:val="clear" w:color="auto" w:fill="auto"/>
          </w:tcPr>
          <w:p w14:paraId="2C8FAFFA" w14:textId="77777777" w:rsidR="005B483A" w:rsidRPr="00EB7B61" w:rsidRDefault="005B483A" w:rsidP="008A0D14">
            <w:pPr>
              <w:spacing w:after="0" w:line="276" w:lineRule="auto"/>
              <w:contextualSpacing/>
              <w:jc w:val="center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  <w:r w:rsidRPr="00EB7B61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lastRenderedPageBreak/>
              <w:t>Compétences</w:t>
            </w:r>
            <w:r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 xml:space="preserve"> </w:t>
            </w:r>
            <w:r w:rsidRPr="00A93668">
              <w:rPr>
                <w:rFonts w:ascii="Comic Sans MS" w:eastAsia="Calibri" w:hAnsi="Comic Sans MS" w:cs="Times New Roman"/>
                <w:bCs/>
                <w:sz w:val="20"/>
                <w:szCs w:val="20"/>
              </w:rPr>
              <w:t>et coups de pouce</w:t>
            </w:r>
          </w:p>
        </w:tc>
        <w:tc>
          <w:tcPr>
            <w:tcW w:w="4541" w:type="dxa"/>
            <w:shd w:val="clear" w:color="auto" w:fill="auto"/>
          </w:tcPr>
          <w:p w14:paraId="1F5ECCBC" w14:textId="77777777" w:rsidR="005B483A" w:rsidRPr="00EB7B61" w:rsidRDefault="005B483A" w:rsidP="008A0D14">
            <w:pPr>
              <w:spacing w:after="0" w:line="276" w:lineRule="auto"/>
              <w:contextualSpacing/>
              <w:jc w:val="center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  <w:r w:rsidRPr="00EB7B61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Capacités associées</w:t>
            </w:r>
          </w:p>
        </w:tc>
      </w:tr>
      <w:tr w:rsidR="005B483A" w:rsidRPr="00A1615B" w14:paraId="33F6D7DB" w14:textId="77777777" w:rsidTr="00AE4DD1">
        <w:tc>
          <w:tcPr>
            <w:tcW w:w="10778" w:type="dxa"/>
            <w:gridSpan w:val="2"/>
            <w:shd w:val="clear" w:color="auto" w:fill="auto"/>
          </w:tcPr>
          <w:p w14:paraId="5D557F05" w14:textId="77777777" w:rsidR="005B483A" w:rsidRPr="00A1615B" w:rsidRDefault="005B483A" w:rsidP="008A0D14">
            <w:pPr>
              <w:spacing w:after="0" w:line="276" w:lineRule="auto"/>
              <w:ind w:left="750"/>
              <w:contextualSpacing/>
              <w:jc w:val="both"/>
              <w:rPr>
                <w:rFonts w:ascii="Comic Sans MS" w:eastAsia="Calibri" w:hAnsi="Comic Sans MS" w:cs="Times New Roman"/>
                <w:bCs/>
                <w:sz w:val="20"/>
                <w:szCs w:val="20"/>
              </w:rPr>
            </w:pPr>
            <w:r w:rsidRPr="00A1615B">
              <w:rPr>
                <w:rFonts w:ascii="Comic Sans MS" w:eastAsia="Calibri" w:hAnsi="Comic Sans MS" w:cs="Times New Roman"/>
                <w:b/>
                <w:smallCaps/>
                <w:sz w:val="20"/>
                <w:szCs w:val="20"/>
              </w:rPr>
              <w:t>S’APPROPRIER (APP)</w:t>
            </w:r>
          </w:p>
        </w:tc>
      </w:tr>
      <w:tr w:rsidR="005B483A" w:rsidRPr="00EB7B61" w14:paraId="290FE47D" w14:textId="77777777" w:rsidTr="00AE4DD1">
        <w:tc>
          <w:tcPr>
            <w:tcW w:w="6237" w:type="dxa"/>
            <w:shd w:val="clear" w:color="auto" w:fill="auto"/>
          </w:tcPr>
          <w:p w14:paraId="1FC3BBC3" w14:textId="77777777" w:rsidR="005B483A" w:rsidRPr="00EB7B61" w:rsidRDefault="008253F9" w:rsidP="008A0D1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Recherchez si le diiode et le sulfate de cuivre (II) sont polaires ou apolaire. De même pour les solvants.</w:t>
            </w:r>
          </w:p>
        </w:tc>
        <w:tc>
          <w:tcPr>
            <w:tcW w:w="4541" w:type="dxa"/>
            <w:shd w:val="clear" w:color="auto" w:fill="auto"/>
          </w:tcPr>
          <w:p w14:paraId="3306DB18" w14:textId="77777777" w:rsidR="005B483A" w:rsidRPr="005B483A" w:rsidRDefault="005B483A" w:rsidP="005B483A">
            <w:pPr>
              <w:pStyle w:val="Paragraphedeliste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bCs/>
                <w:sz w:val="20"/>
                <w:szCs w:val="20"/>
              </w:rPr>
            </w:pPr>
            <w:r w:rsidRPr="005B483A">
              <w:rPr>
                <w:rFonts w:ascii="Comic Sans MS" w:eastAsia="Calibri" w:hAnsi="Comic Sans MS" w:cs="Times New Roman"/>
                <w:bCs/>
                <w:sz w:val="20"/>
                <w:szCs w:val="20"/>
              </w:rPr>
              <w:t>Rechercher et organiser l’information en lien avec la problématique.</w:t>
            </w:r>
          </w:p>
        </w:tc>
      </w:tr>
      <w:tr w:rsidR="005B483A" w:rsidRPr="00EB7B61" w14:paraId="3684DB93" w14:textId="77777777" w:rsidTr="00AE4DD1">
        <w:tc>
          <w:tcPr>
            <w:tcW w:w="10778" w:type="dxa"/>
            <w:gridSpan w:val="2"/>
            <w:shd w:val="clear" w:color="auto" w:fill="auto"/>
          </w:tcPr>
          <w:p w14:paraId="61BD4ECC" w14:textId="77777777" w:rsidR="005B483A" w:rsidRPr="00EB7B61" w:rsidRDefault="005B483A" w:rsidP="008A0D14">
            <w:pPr>
              <w:spacing w:after="0" w:line="276" w:lineRule="auto"/>
              <w:contextualSpacing/>
              <w:jc w:val="both"/>
              <w:rPr>
                <w:rFonts w:ascii="Comic Sans MS" w:eastAsia="Calibri" w:hAnsi="Comic Sans MS" w:cs="Times New Roman"/>
                <w:bCs/>
                <w:sz w:val="20"/>
                <w:szCs w:val="20"/>
              </w:rPr>
            </w:pPr>
            <w:r w:rsidRPr="00EB7B61">
              <w:rPr>
                <w:rFonts w:ascii="Comic Sans MS" w:eastAsia="Calibri" w:hAnsi="Comic Sans MS" w:cs="Times New Roman"/>
                <w:b/>
                <w:smallCaps/>
                <w:sz w:val="20"/>
                <w:szCs w:val="20"/>
              </w:rPr>
              <w:t>Analyser/raisonner (AN/RAI)</w:t>
            </w:r>
          </w:p>
        </w:tc>
      </w:tr>
      <w:tr w:rsidR="005B483A" w:rsidRPr="00EB7B61" w14:paraId="458702B1" w14:textId="77777777" w:rsidTr="00AE4DD1">
        <w:tc>
          <w:tcPr>
            <w:tcW w:w="6237" w:type="dxa"/>
            <w:shd w:val="clear" w:color="auto" w:fill="auto"/>
          </w:tcPr>
          <w:p w14:paraId="21E86CB9" w14:textId="77777777" w:rsidR="005B483A" w:rsidRDefault="008253F9" w:rsidP="008A0D14">
            <w:pPr>
              <w:spacing w:after="0" w:line="276" w:lineRule="auto"/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 l’aide du document 2, recherchez quels solvants sont à la fois non miscibles entre eux et peuvent dissoudre l’un ou l’autre des solutés.</w:t>
            </w:r>
          </w:p>
        </w:tc>
        <w:tc>
          <w:tcPr>
            <w:tcW w:w="4541" w:type="dxa"/>
            <w:shd w:val="clear" w:color="auto" w:fill="auto"/>
          </w:tcPr>
          <w:p w14:paraId="6C9FB245" w14:textId="77777777" w:rsidR="005B483A" w:rsidRPr="008253F9" w:rsidRDefault="008253F9" w:rsidP="008253F9">
            <w:pPr>
              <w:pStyle w:val="Paragraphedeliste"/>
              <w:numPr>
                <w:ilvl w:val="0"/>
                <w:numId w:val="2"/>
              </w:numPr>
              <w:rPr>
                <w:rFonts w:ascii="Comic Sans MS" w:eastAsia="Calibri" w:hAnsi="Comic Sans MS" w:cs="Times New Roman"/>
                <w:bCs/>
                <w:sz w:val="20"/>
                <w:szCs w:val="20"/>
              </w:rPr>
            </w:pPr>
            <w:r w:rsidRPr="008253F9">
              <w:rPr>
                <w:rFonts w:ascii="Comic Sans MS" w:eastAsia="Calibri" w:hAnsi="Comic Sans MS" w:cs="Times New Roman"/>
                <w:bCs/>
                <w:sz w:val="20"/>
                <w:szCs w:val="20"/>
              </w:rPr>
              <w:t>Proposer une stratégie de résolution.</w:t>
            </w:r>
          </w:p>
        </w:tc>
      </w:tr>
      <w:tr w:rsidR="005B483A" w:rsidRPr="00EB7B61" w14:paraId="7CB7B771" w14:textId="77777777" w:rsidTr="00AE4DD1">
        <w:tc>
          <w:tcPr>
            <w:tcW w:w="6237" w:type="dxa"/>
            <w:shd w:val="clear" w:color="auto" w:fill="auto"/>
          </w:tcPr>
          <w:p w14:paraId="677F236E" w14:textId="77777777" w:rsidR="005B483A" w:rsidRPr="00EB7B61" w:rsidRDefault="005B483A" w:rsidP="008A0D14">
            <w:pPr>
              <w:spacing w:after="0" w:line="276" w:lineRule="auto"/>
              <w:contextualSpacing/>
              <w:jc w:val="both"/>
              <w:rPr>
                <w:rFonts w:ascii="Comic Sans MS" w:eastAsia="Calibri" w:hAnsi="Comic Sans MS" w:cs="Times New Roman"/>
                <w:b/>
                <w:smallCaps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Verbes à l’infinitif, ordre chronologique, listé.</w:t>
            </w:r>
          </w:p>
        </w:tc>
        <w:tc>
          <w:tcPr>
            <w:tcW w:w="4541" w:type="dxa"/>
            <w:shd w:val="clear" w:color="auto" w:fill="auto"/>
          </w:tcPr>
          <w:p w14:paraId="137F18B7" w14:textId="77777777" w:rsidR="005B483A" w:rsidRPr="00EB7B61" w:rsidRDefault="005B483A" w:rsidP="008A0D14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Comic Sans MS" w:eastAsia="Calibri" w:hAnsi="Comic Sans MS" w:cs="Times New Roman"/>
                <w:bCs/>
                <w:sz w:val="20"/>
                <w:szCs w:val="20"/>
              </w:rPr>
            </w:pPr>
            <w:r w:rsidRPr="00EB7B61">
              <w:rPr>
                <w:rFonts w:ascii="Comic Sans MS" w:eastAsia="Calibri" w:hAnsi="Comic Sans MS" w:cs="Times New Roman"/>
                <w:bCs/>
                <w:sz w:val="20"/>
                <w:szCs w:val="20"/>
              </w:rPr>
              <w:t>Choisir, élaborer, justifier un protocole.</w:t>
            </w:r>
          </w:p>
          <w:p w14:paraId="0DE3F196" w14:textId="77777777" w:rsidR="005B483A" w:rsidRPr="00EB7B61" w:rsidRDefault="005B483A" w:rsidP="008A0D14">
            <w:pPr>
              <w:spacing w:after="0" w:line="276" w:lineRule="auto"/>
              <w:contextualSpacing/>
              <w:jc w:val="both"/>
              <w:rPr>
                <w:rFonts w:ascii="Comic Sans MS" w:eastAsia="Calibri" w:hAnsi="Comic Sans MS" w:cs="Times New Roman"/>
                <w:bCs/>
                <w:sz w:val="20"/>
                <w:szCs w:val="20"/>
              </w:rPr>
            </w:pPr>
          </w:p>
        </w:tc>
      </w:tr>
      <w:tr w:rsidR="005B483A" w:rsidRPr="00EB7B61" w14:paraId="6F3DC8C8" w14:textId="77777777" w:rsidTr="00AE4DD1">
        <w:tc>
          <w:tcPr>
            <w:tcW w:w="6237" w:type="dxa"/>
            <w:shd w:val="clear" w:color="auto" w:fill="auto"/>
          </w:tcPr>
          <w:p w14:paraId="2F0573D8" w14:textId="77777777" w:rsidR="005B483A" w:rsidRPr="00EB7B61" w:rsidRDefault="005B483A" w:rsidP="008A0D14">
            <w:pPr>
              <w:spacing w:after="0" w:line="276" w:lineRule="auto"/>
              <w:contextualSpacing/>
              <w:jc w:val="both"/>
              <w:rPr>
                <w:rFonts w:ascii="Comic Sans MS" w:eastAsia="Calibri" w:hAnsi="Comic Sans MS" w:cs="Times New Roman"/>
                <w:b/>
                <w:smallCaps/>
                <w:sz w:val="20"/>
                <w:szCs w:val="20"/>
              </w:rPr>
            </w:pPr>
            <w:r w:rsidRPr="00EB7B61">
              <w:rPr>
                <w:rFonts w:ascii="Comic Sans MS" w:eastAsia="Calibri" w:hAnsi="Comic Sans MS" w:cs="Times New Roman"/>
                <w:b/>
                <w:smallCaps/>
                <w:sz w:val="20"/>
                <w:szCs w:val="20"/>
              </w:rPr>
              <w:t>Réaliser (REA)</w:t>
            </w:r>
          </w:p>
        </w:tc>
        <w:tc>
          <w:tcPr>
            <w:tcW w:w="4541" w:type="dxa"/>
            <w:shd w:val="clear" w:color="auto" w:fill="auto"/>
          </w:tcPr>
          <w:p w14:paraId="7F3A00CE" w14:textId="77777777" w:rsidR="005B483A" w:rsidRPr="00EB7B61" w:rsidRDefault="005B483A" w:rsidP="008A0D14">
            <w:pPr>
              <w:spacing w:after="0" w:line="276" w:lineRule="auto"/>
              <w:contextualSpacing/>
              <w:jc w:val="both"/>
              <w:rPr>
                <w:rFonts w:ascii="Comic Sans MS" w:eastAsia="Calibri" w:hAnsi="Comic Sans MS" w:cs="Times New Roman"/>
                <w:bCs/>
                <w:sz w:val="20"/>
                <w:szCs w:val="20"/>
              </w:rPr>
            </w:pPr>
          </w:p>
        </w:tc>
      </w:tr>
      <w:tr w:rsidR="005B483A" w:rsidRPr="00EB7B61" w14:paraId="2EE70E3A" w14:textId="77777777" w:rsidTr="00AE4DD1">
        <w:tc>
          <w:tcPr>
            <w:tcW w:w="6237" w:type="dxa"/>
            <w:shd w:val="clear" w:color="auto" w:fill="auto"/>
          </w:tcPr>
          <w:p w14:paraId="304C9ADE" w14:textId="77777777" w:rsidR="005B483A" w:rsidRDefault="005B483A" w:rsidP="008A0D14">
            <w:pPr>
              <w:spacing w:after="0" w:line="276" w:lineRule="auto"/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Vous disposez </w:t>
            </w:r>
            <w:r w:rsidR="008253F9">
              <w:rPr>
                <w:rFonts w:ascii="Comic Sans MS" w:hAnsi="Comic Sans MS"/>
                <w:sz w:val="20"/>
                <w:szCs w:val="20"/>
              </w:rPr>
              <w:t>d’un support, des solvants, de la solution de départ, d’une ampoule à décanter.</w:t>
            </w:r>
          </w:p>
        </w:tc>
        <w:tc>
          <w:tcPr>
            <w:tcW w:w="4541" w:type="dxa"/>
            <w:shd w:val="clear" w:color="auto" w:fill="auto"/>
          </w:tcPr>
          <w:p w14:paraId="05DDF405" w14:textId="77777777" w:rsidR="005B483A" w:rsidRPr="005F2CE0" w:rsidRDefault="005B483A" w:rsidP="008A0D14">
            <w:pPr>
              <w:numPr>
                <w:ilvl w:val="0"/>
                <w:numId w:val="5"/>
              </w:numPr>
              <w:spacing w:after="0" w:line="276" w:lineRule="auto"/>
              <w:contextualSpacing/>
              <w:jc w:val="both"/>
              <w:rPr>
                <w:rFonts w:ascii="Comic Sans MS" w:eastAsia="Calibri" w:hAnsi="Comic Sans MS" w:cs="Times New Roman"/>
                <w:bCs/>
                <w:sz w:val="20"/>
                <w:szCs w:val="20"/>
              </w:rPr>
            </w:pPr>
            <w:r w:rsidRPr="00EB7B61">
              <w:rPr>
                <w:rFonts w:ascii="Comic Sans MS" w:eastAsia="Calibri" w:hAnsi="Comic Sans MS" w:cs="Times New Roman"/>
                <w:bCs/>
                <w:sz w:val="20"/>
                <w:szCs w:val="20"/>
              </w:rPr>
              <w:t>Mettre en œuvre les étapes d’une démarche.</w:t>
            </w:r>
          </w:p>
        </w:tc>
      </w:tr>
      <w:tr w:rsidR="005B483A" w:rsidRPr="00EB7B61" w14:paraId="5A37B45A" w14:textId="77777777" w:rsidTr="00AE4DD1">
        <w:tc>
          <w:tcPr>
            <w:tcW w:w="6237" w:type="dxa"/>
            <w:shd w:val="clear" w:color="auto" w:fill="auto"/>
          </w:tcPr>
          <w:p w14:paraId="71199990" w14:textId="77777777" w:rsidR="005B483A" w:rsidRDefault="005B483A" w:rsidP="008A0D14">
            <w:pPr>
              <w:spacing w:after="0" w:line="276" w:lineRule="auto"/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Prenez connaissance des pictogrammes. Agissez en conséquence.</w:t>
            </w:r>
          </w:p>
          <w:p w14:paraId="7E2528FD" w14:textId="77777777" w:rsidR="005B483A" w:rsidRPr="00EB7B61" w:rsidRDefault="005B483A" w:rsidP="008A0D14">
            <w:pPr>
              <w:spacing w:after="0" w:line="276" w:lineRule="auto"/>
              <w:contextualSpacing/>
              <w:jc w:val="both"/>
              <w:rPr>
                <w:rFonts w:ascii="Comic Sans MS" w:eastAsia="Calibri" w:hAnsi="Comic Sans MS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4541" w:type="dxa"/>
            <w:shd w:val="clear" w:color="auto" w:fill="auto"/>
          </w:tcPr>
          <w:p w14:paraId="72A25F87" w14:textId="77777777" w:rsidR="005B483A" w:rsidRPr="00EB7B61" w:rsidRDefault="005B483A" w:rsidP="008A0D14">
            <w:pPr>
              <w:numPr>
                <w:ilvl w:val="0"/>
                <w:numId w:val="5"/>
              </w:numPr>
              <w:spacing w:after="0" w:line="276" w:lineRule="auto"/>
              <w:contextualSpacing/>
              <w:jc w:val="both"/>
              <w:rPr>
                <w:rFonts w:ascii="Comic Sans MS" w:eastAsia="Calibri" w:hAnsi="Comic Sans MS" w:cs="Times New Roman"/>
                <w:bCs/>
                <w:sz w:val="20"/>
                <w:szCs w:val="20"/>
              </w:rPr>
            </w:pPr>
            <w:r w:rsidRPr="00EB7B61">
              <w:rPr>
                <w:rFonts w:ascii="Comic Sans MS" w:eastAsia="Calibri" w:hAnsi="Comic Sans MS" w:cs="Times New Roman"/>
                <w:bCs/>
                <w:sz w:val="20"/>
                <w:szCs w:val="20"/>
              </w:rPr>
              <w:t>Mettre en œuvre un protocole expérimental en respectant les règles de sécurité.</w:t>
            </w:r>
          </w:p>
        </w:tc>
      </w:tr>
      <w:tr w:rsidR="005B483A" w:rsidRPr="00EB7B61" w14:paraId="22C2B5A5" w14:textId="77777777" w:rsidTr="00AE4DD1">
        <w:tc>
          <w:tcPr>
            <w:tcW w:w="10778" w:type="dxa"/>
            <w:gridSpan w:val="2"/>
            <w:shd w:val="clear" w:color="auto" w:fill="auto"/>
          </w:tcPr>
          <w:p w14:paraId="260ED9B5" w14:textId="77777777" w:rsidR="005B483A" w:rsidRPr="00EB7B61" w:rsidRDefault="005B483A" w:rsidP="008A0D14">
            <w:pPr>
              <w:spacing w:after="0" w:line="276" w:lineRule="auto"/>
              <w:contextualSpacing/>
              <w:jc w:val="both"/>
              <w:rPr>
                <w:rFonts w:ascii="Comic Sans MS" w:eastAsia="Calibri" w:hAnsi="Comic Sans MS" w:cs="Times New Roman"/>
                <w:bCs/>
                <w:sz w:val="20"/>
                <w:szCs w:val="20"/>
              </w:rPr>
            </w:pPr>
            <w:r w:rsidRPr="00EB7B61">
              <w:rPr>
                <w:rFonts w:ascii="Comic Sans MS" w:eastAsia="Calibri" w:hAnsi="Comic Sans MS" w:cs="Times New Roman"/>
                <w:b/>
                <w:smallCaps/>
                <w:sz w:val="20"/>
                <w:szCs w:val="20"/>
              </w:rPr>
              <w:t>Valider (VAL)</w:t>
            </w:r>
          </w:p>
        </w:tc>
      </w:tr>
      <w:tr w:rsidR="005B483A" w:rsidRPr="00EB7B61" w14:paraId="2245FAEB" w14:textId="77777777" w:rsidTr="00AE4DD1">
        <w:tc>
          <w:tcPr>
            <w:tcW w:w="6237" w:type="dxa"/>
            <w:shd w:val="clear" w:color="auto" w:fill="auto"/>
          </w:tcPr>
          <w:p w14:paraId="22BF39F5" w14:textId="77777777" w:rsidR="005B483A" w:rsidRPr="00EB7B61" w:rsidRDefault="005B483A" w:rsidP="008A0D14">
            <w:pPr>
              <w:spacing w:after="0" w:line="276" w:lineRule="auto"/>
              <w:contextualSpacing/>
              <w:jc w:val="both"/>
              <w:rPr>
                <w:rFonts w:ascii="Comic Sans MS" w:eastAsia="Calibri" w:hAnsi="Comic Sans MS" w:cs="Times New Roman"/>
                <w:b/>
                <w:smallCaps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Rassemblez vos </w:t>
            </w:r>
            <w:r w:rsidR="008253F9">
              <w:rPr>
                <w:rFonts w:ascii="Comic Sans MS" w:hAnsi="Comic Sans MS"/>
                <w:sz w:val="20"/>
                <w:szCs w:val="20"/>
              </w:rPr>
              <w:t xml:space="preserve">observations </w:t>
            </w:r>
            <w:r w:rsidR="00D95872">
              <w:rPr>
                <w:rFonts w:ascii="Comic Sans MS" w:hAnsi="Comic Sans MS"/>
                <w:sz w:val="20"/>
                <w:szCs w:val="20"/>
              </w:rPr>
              <w:t>sur deux schémas. Avant et après la décantation.</w:t>
            </w:r>
          </w:p>
        </w:tc>
        <w:tc>
          <w:tcPr>
            <w:tcW w:w="4541" w:type="dxa"/>
            <w:shd w:val="clear" w:color="auto" w:fill="auto"/>
          </w:tcPr>
          <w:p w14:paraId="1D1F3CA1" w14:textId="77777777" w:rsidR="005B483A" w:rsidRDefault="005B483A" w:rsidP="008A0D14">
            <w:pPr>
              <w:numPr>
                <w:ilvl w:val="0"/>
                <w:numId w:val="3"/>
              </w:numPr>
              <w:spacing w:after="0" w:line="276" w:lineRule="auto"/>
              <w:contextualSpacing/>
              <w:jc w:val="both"/>
              <w:rPr>
                <w:rFonts w:ascii="Comic Sans MS" w:eastAsia="Calibri" w:hAnsi="Comic Sans MS" w:cs="Times New Roman"/>
                <w:bCs/>
                <w:sz w:val="20"/>
                <w:szCs w:val="20"/>
              </w:rPr>
            </w:pPr>
            <w:r w:rsidRPr="00EB7B61">
              <w:rPr>
                <w:rFonts w:ascii="Comic Sans MS" w:eastAsia="Calibri" w:hAnsi="Comic Sans MS" w:cs="Times New Roman"/>
                <w:bCs/>
                <w:sz w:val="20"/>
                <w:szCs w:val="20"/>
              </w:rPr>
              <w:t>Interpréter des mesures.</w:t>
            </w:r>
          </w:p>
          <w:p w14:paraId="5265B10C" w14:textId="77777777" w:rsidR="008253F9" w:rsidRPr="008253F9" w:rsidRDefault="008253F9" w:rsidP="008253F9">
            <w:pPr>
              <w:ind w:left="360"/>
              <w:rPr>
                <w:rFonts w:ascii="Comic Sans MS" w:eastAsia="Calibri" w:hAnsi="Comic Sans MS" w:cs="Times New Roman"/>
                <w:bCs/>
                <w:sz w:val="20"/>
                <w:szCs w:val="20"/>
              </w:rPr>
            </w:pPr>
          </w:p>
        </w:tc>
      </w:tr>
      <w:tr w:rsidR="008253F9" w:rsidRPr="00EB7B61" w14:paraId="32E00758" w14:textId="77777777" w:rsidTr="00AE4DD1">
        <w:tc>
          <w:tcPr>
            <w:tcW w:w="6237" w:type="dxa"/>
            <w:shd w:val="clear" w:color="auto" w:fill="auto"/>
          </w:tcPr>
          <w:p w14:paraId="71B7CFE0" w14:textId="77777777" w:rsidR="008253F9" w:rsidRDefault="008253F9" w:rsidP="008253F9">
            <w:pPr>
              <w:spacing w:after="0" w:line="276" w:lineRule="auto"/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 nouveau, prenez connaissance des pictogrammes et agissez en conséquence.</w:t>
            </w:r>
          </w:p>
          <w:p w14:paraId="33AEC1A8" w14:textId="77777777" w:rsidR="008253F9" w:rsidRDefault="008253F9" w:rsidP="008A0D14">
            <w:pPr>
              <w:spacing w:after="0" w:line="276" w:lineRule="auto"/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41" w:type="dxa"/>
            <w:shd w:val="clear" w:color="auto" w:fill="auto"/>
          </w:tcPr>
          <w:p w14:paraId="5248187B" w14:textId="77777777" w:rsidR="008253F9" w:rsidRPr="008253F9" w:rsidRDefault="008253F9" w:rsidP="008253F9">
            <w:pPr>
              <w:pStyle w:val="Paragraphedeliste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Comic Sans MS" w:eastAsia="Calibri" w:hAnsi="Comic Sans MS" w:cs="Times New Roman"/>
                <w:bCs/>
                <w:sz w:val="20"/>
                <w:szCs w:val="20"/>
              </w:rPr>
            </w:pPr>
            <w:r w:rsidRPr="008253F9">
              <w:rPr>
                <w:rFonts w:ascii="Comic Sans MS" w:eastAsia="Calibri" w:hAnsi="Comic Sans MS" w:cs="Times New Roman"/>
                <w:bCs/>
                <w:sz w:val="20"/>
                <w:szCs w:val="20"/>
              </w:rPr>
              <w:t>Proposer d’éventuelles améliorations de la démarche ou du modèle.</w:t>
            </w:r>
          </w:p>
        </w:tc>
      </w:tr>
      <w:tr w:rsidR="005B483A" w:rsidRPr="00EB7B61" w14:paraId="5D198822" w14:textId="77777777" w:rsidTr="00AE4DD1">
        <w:tc>
          <w:tcPr>
            <w:tcW w:w="10778" w:type="dxa"/>
            <w:gridSpan w:val="2"/>
            <w:shd w:val="clear" w:color="auto" w:fill="auto"/>
          </w:tcPr>
          <w:p w14:paraId="57867A95" w14:textId="77777777" w:rsidR="005B483A" w:rsidRPr="005F2CE0" w:rsidRDefault="005B483A" w:rsidP="008A0D14">
            <w:pPr>
              <w:spacing w:after="0" w:line="276" w:lineRule="auto"/>
              <w:jc w:val="both"/>
              <w:rPr>
                <w:rFonts w:ascii="Comic Sans MS" w:eastAsia="Calibri" w:hAnsi="Comic Sans MS" w:cs="Times New Roman"/>
                <w:bCs/>
                <w:sz w:val="20"/>
                <w:szCs w:val="20"/>
              </w:rPr>
            </w:pPr>
            <w:r w:rsidRPr="005F2CE0">
              <w:rPr>
                <w:rFonts w:ascii="Comic Sans MS" w:eastAsia="Calibri" w:hAnsi="Comic Sans MS" w:cs="Times New Roman"/>
                <w:b/>
                <w:smallCaps/>
                <w:sz w:val="20"/>
                <w:szCs w:val="20"/>
              </w:rPr>
              <w:t>Communiquer (COM)</w:t>
            </w:r>
          </w:p>
        </w:tc>
      </w:tr>
      <w:tr w:rsidR="005B483A" w:rsidRPr="00EB7B61" w14:paraId="148CA18C" w14:textId="77777777" w:rsidTr="00AE4DD1">
        <w:tc>
          <w:tcPr>
            <w:tcW w:w="6237" w:type="dxa"/>
            <w:shd w:val="clear" w:color="auto" w:fill="auto"/>
          </w:tcPr>
          <w:p w14:paraId="378870AB" w14:textId="663A85B0" w:rsidR="005B483A" w:rsidRPr="00EB7B61" w:rsidRDefault="005B483A" w:rsidP="008A0D14">
            <w:pPr>
              <w:spacing w:after="0" w:line="276" w:lineRule="auto"/>
              <w:contextualSpacing/>
              <w:jc w:val="both"/>
              <w:rPr>
                <w:rFonts w:ascii="Comic Sans MS" w:eastAsia="Calibri" w:hAnsi="Comic Sans MS" w:cs="Times New Roman"/>
                <w:b/>
                <w:smallCaps/>
                <w:sz w:val="20"/>
                <w:szCs w:val="20"/>
              </w:rPr>
            </w:pPr>
            <w:r w:rsidRPr="00EB7B61">
              <w:rPr>
                <w:rFonts w:ascii="Comic Sans MS" w:eastAsia="Calibri" w:hAnsi="Comic Sans MS" w:cs="Times New Roman"/>
                <w:bCs/>
                <w:sz w:val="20"/>
                <w:szCs w:val="20"/>
              </w:rPr>
              <w:t>Utilise</w:t>
            </w:r>
            <w:r>
              <w:rPr>
                <w:rFonts w:ascii="Comic Sans MS" w:eastAsia="Calibri" w:hAnsi="Comic Sans MS" w:cs="Times New Roman"/>
                <w:bCs/>
                <w:sz w:val="20"/>
                <w:szCs w:val="20"/>
              </w:rPr>
              <w:t>z</w:t>
            </w:r>
            <w:r w:rsidRPr="00EB7B61">
              <w:rPr>
                <w:rFonts w:ascii="Comic Sans MS" w:eastAsia="Calibri" w:hAnsi="Comic Sans MS" w:cs="Times New Roman"/>
                <w:bCs/>
                <w:sz w:val="20"/>
                <w:szCs w:val="20"/>
              </w:rPr>
              <w:t xml:space="preserve"> un vocabulaire adapté</w:t>
            </w:r>
            <w:r w:rsidR="00D95872">
              <w:rPr>
                <w:rFonts w:ascii="Comic Sans MS" w:eastAsia="Calibri" w:hAnsi="Comic Sans MS" w:cs="Times New Roman"/>
                <w:bCs/>
                <w:sz w:val="20"/>
                <w:szCs w:val="20"/>
              </w:rPr>
              <w:t xml:space="preserve"> pour répondre au questionnement : « Comment extraire un soluté d’une solution »</w:t>
            </w:r>
            <w:r>
              <w:rPr>
                <w:rFonts w:ascii="Comic Sans MS" w:eastAsia="Calibri" w:hAnsi="Comic Sans MS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4541" w:type="dxa"/>
            <w:shd w:val="clear" w:color="auto" w:fill="auto"/>
          </w:tcPr>
          <w:p w14:paraId="085734AE" w14:textId="77777777" w:rsidR="005B483A" w:rsidRPr="005F2CE0" w:rsidRDefault="005B483A" w:rsidP="008A0D14">
            <w:pPr>
              <w:pStyle w:val="Paragraphedeliste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Comic Sans MS" w:eastAsia="Calibri" w:hAnsi="Comic Sans MS" w:cs="Times New Roman"/>
                <w:bCs/>
                <w:sz w:val="20"/>
                <w:szCs w:val="20"/>
              </w:rPr>
            </w:pPr>
            <w:r w:rsidRPr="005F2CE0">
              <w:rPr>
                <w:rFonts w:ascii="Comic Sans MS" w:eastAsia="Calibri" w:hAnsi="Comic Sans MS" w:cs="Times New Roman"/>
                <w:bCs/>
                <w:sz w:val="20"/>
                <w:szCs w:val="20"/>
              </w:rPr>
              <w:t>Présenter une démarche de manière argumentée, synthétique et cohérente.</w:t>
            </w:r>
          </w:p>
        </w:tc>
      </w:tr>
    </w:tbl>
    <w:p w14:paraId="721E4362" w14:textId="77777777" w:rsidR="005B483A" w:rsidRDefault="005B483A">
      <w:pPr>
        <w:rPr>
          <w:rFonts w:ascii="Comic Sans MS" w:hAnsi="Comic Sans MS"/>
          <w:sz w:val="24"/>
          <w:szCs w:val="24"/>
        </w:rPr>
      </w:pPr>
    </w:p>
    <w:p w14:paraId="0E0C0A67" w14:textId="77777777" w:rsidR="005B483A" w:rsidRDefault="005B483A">
      <w:pPr>
        <w:rPr>
          <w:rFonts w:ascii="Comic Sans MS" w:hAnsi="Comic Sans MS"/>
          <w:sz w:val="24"/>
          <w:szCs w:val="24"/>
        </w:rPr>
      </w:pPr>
    </w:p>
    <w:p w14:paraId="7EF7D85F" w14:textId="77777777" w:rsidR="005B483A" w:rsidRDefault="005B483A">
      <w:pPr>
        <w:rPr>
          <w:rFonts w:ascii="Comic Sans MS" w:hAnsi="Comic Sans MS"/>
          <w:sz w:val="24"/>
          <w:szCs w:val="24"/>
        </w:rPr>
      </w:pPr>
    </w:p>
    <w:p w14:paraId="0534B53E" w14:textId="77777777" w:rsidR="005B483A" w:rsidRDefault="005B483A">
      <w:pPr>
        <w:rPr>
          <w:rFonts w:ascii="Comic Sans MS" w:hAnsi="Comic Sans MS"/>
          <w:sz w:val="24"/>
          <w:szCs w:val="24"/>
        </w:rPr>
      </w:pPr>
    </w:p>
    <w:p w14:paraId="5219C165" w14:textId="77777777" w:rsidR="005B483A" w:rsidRDefault="005B483A">
      <w:pPr>
        <w:rPr>
          <w:rFonts w:ascii="Comic Sans MS" w:hAnsi="Comic Sans MS"/>
          <w:sz w:val="24"/>
          <w:szCs w:val="24"/>
        </w:rPr>
      </w:pPr>
    </w:p>
    <w:p w14:paraId="411D3089" w14:textId="77777777" w:rsidR="005B483A" w:rsidRDefault="005B483A">
      <w:pPr>
        <w:rPr>
          <w:rFonts w:ascii="Comic Sans MS" w:hAnsi="Comic Sans MS"/>
          <w:sz w:val="24"/>
          <w:szCs w:val="24"/>
        </w:rPr>
      </w:pPr>
    </w:p>
    <w:p w14:paraId="17DBC061" w14:textId="77777777" w:rsidR="005B483A" w:rsidRDefault="005B483A">
      <w:pPr>
        <w:rPr>
          <w:rFonts w:ascii="Comic Sans MS" w:hAnsi="Comic Sans MS"/>
          <w:sz w:val="24"/>
          <w:szCs w:val="24"/>
        </w:rPr>
      </w:pPr>
    </w:p>
    <w:p w14:paraId="646FFD16" w14:textId="77777777" w:rsidR="005B483A" w:rsidRDefault="005B483A">
      <w:pPr>
        <w:rPr>
          <w:rFonts w:ascii="Comic Sans MS" w:hAnsi="Comic Sans MS"/>
          <w:sz w:val="24"/>
          <w:szCs w:val="24"/>
        </w:rPr>
      </w:pPr>
    </w:p>
    <w:p w14:paraId="374D2982" w14:textId="77777777" w:rsidR="005B483A" w:rsidRDefault="005B483A">
      <w:pPr>
        <w:rPr>
          <w:rFonts w:ascii="Comic Sans MS" w:hAnsi="Comic Sans MS"/>
          <w:sz w:val="24"/>
          <w:szCs w:val="24"/>
        </w:rPr>
      </w:pPr>
    </w:p>
    <w:p w14:paraId="263E2503" w14:textId="77777777" w:rsidR="005B483A" w:rsidRDefault="005B483A">
      <w:pPr>
        <w:rPr>
          <w:rFonts w:ascii="Comic Sans MS" w:hAnsi="Comic Sans MS"/>
          <w:sz w:val="24"/>
          <w:szCs w:val="24"/>
        </w:rPr>
      </w:pPr>
    </w:p>
    <w:p w14:paraId="391EB430" w14:textId="77777777" w:rsidR="005B483A" w:rsidRPr="005B483A" w:rsidRDefault="005B483A">
      <w:pPr>
        <w:rPr>
          <w:rFonts w:ascii="Comic Sans MS" w:hAnsi="Comic Sans MS"/>
          <w:sz w:val="24"/>
          <w:szCs w:val="24"/>
        </w:rPr>
      </w:pPr>
    </w:p>
    <w:p w14:paraId="69F375F1" w14:textId="77777777" w:rsidR="00E364C5" w:rsidRDefault="00E364C5"/>
    <w:p w14:paraId="3C009CF5" w14:textId="77777777" w:rsidR="00E364C5" w:rsidRDefault="00E364C5"/>
    <w:p w14:paraId="7E9226E3" w14:textId="77777777" w:rsidR="00E364C5" w:rsidRDefault="00E364C5"/>
    <w:sectPr w:rsidR="00E36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203A"/>
    <w:multiLevelType w:val="hybridMultilevel"/>
    <w:tmpl w:val="A914F3DE"/>
    <w:lvl w:ilvl="0" w:tplc="16EEED76">
      <w:start w:val="1"/>
      <w:numFmt w:val="decimal"/>
      <w:lvlText w:val="%1-"/>
      <w:lvlJc w:val="left"/>
      <w:pPr>
        <w:tabs>
          <w:tab w:val="num" w:pos="692"/>
        </w:tabs>
        <w:ind w:left="692" w:hanging="360"/>
      </w:pPr>
      <w:rPr>
        <w:rFonts w:ascii="Comic Sans MS" w:eastAsia="Calibri" w:hAnsi="Comic Sans MS"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1" w15:restartNumberingAfterBreak="0">
    <w:nsid w:val="0E4D61EC"/>
    <w:multiLevelType w:val="hybridMultilevel"/>
    <w:tmpl w:val="6D281D14"/>
    <w:lvl w:ilvl="0" w:tplc="8C10A5D6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480D14"/>
    <w:multiLevelType w:val="hybridMultilevel"/>
    <w:tmpl w:val="4D24C73A"/>
    <w:lvl w:ilvl="0" w:tplc="EC32DAE6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04690"/>
    <w:multiLevelType w:val="hybridMultilevel"/>
    <w:tmpl w:val="1D4A1760"/>
    <w:lvl w:ilvl="0" w:tplc="8FB6D022">
      <w:start w:val="1"/>
      <w:numFmt w:val="decimal"/>
      <w:lvlText w:val="%1-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510201"/>
    <w:multiLevelType w:val="hybridMultilevel"/>
    <w:tmpl w:val="D1E84B48"/>
    <w:lvl w:ilvl="0" w:tplc="8050F86C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79"/>
    <w:rsid w:val="00580379"/>
    <w:rsid w:val="005B483A"/>
    <w:rsid w:val="006B6267"/>
    <w:rsid w:val="008253F9"/>
    <w:rsid w:val="008E4F3D"/>
    <w:rsid w:val="00AE4DD1"/>
    <w:rsid w:val="00BE5A0F"/>
    <w:rsid w:val="00D95872"/>
    <w:rsid w:val="00E3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F29D73"/>
  <w15:chartTrackingRefBased/>
  <w15:docId w15:val="{7FA961CE-E5D5-4E1F-88B0-8EF9351C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4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Olivier</cp:lastModifiedBy>
  <cp:revision>5</cp:revision>
  <cp:lastPrinted>2019-08-14T15:19:00Z</cp:lastPrinted>
  <dcterms:created xsi:type="dcterms:W3CDTF">2019-08-14T14:38:00Z</dcterms:created>
  <dcterms:modified xsi:type="dcterms:W3CDTF">2019-08-15T08:09:00Z</dcterms:modified>
</cp:coreProperties>
</file>