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/>
        </w:rPr>
      </w:pPr>
      <w:r w:rsidRPr="00DF01EB">
        <w:rPr>
          <w:rFonts w:asciiTheme="majorHAnsi" w:hAnsiTheme="majorHAnsi" w:cs="Poppins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-285750</wp:posOffset>
            </wp:positionV>
            <wp:extent cx="1447800" cy="1343025"/>
            <wp:effectExtent l="19050" t="0" r="0" b="0"/>
            <wp:wrapSquare wrapText="bothSides"/>
            <wp:docPr id="8612406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240643" name="Image 8612406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/>
        </w:rPr>
      </w:pPr>
    </w:p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/>
        </w:rPr>
      </w:pPr>
    </w:p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/>
        </w:rPr>
      </w:pP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</w:p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/>
        </w:rPr>
      </w:pPr>
    </w:p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Cs/>
        </w:rPr>
      </w:pP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/>
        </w:rPr>
        <w:tab/>
      </w:r>
      <w:r w:rsidRPr="00DF01EB">
        <w:rPr>
          <w:rFonts w:asciiTheme="majorHAnsi" w:hAnsiTheme="majorHAnsi" w:cs="Poppins"/>
          <w:bCs/>
        </w:rPr>
        <w:t xml:space="preserve">A Gaillac, le </w:t>
      </w:r>
      <w:r w:rsidR="00F07110" w:rsidRPr="00DF01EB">
        <w:rPr>
          <w:rFonts w:asciiTheme="majorHAnsi" w:hAnsiTheme="majorHAnsi" w:cs="Poppins"/>
          <w:bCs/>
          <w:color w:val="FF0000"/>
        </w:rPr>
        <w:t>…</w:t>
      </w:r>
      <w:r w:rsidR="00F07110" w:rsidRPr="00DF01EB">
        <w:rPr>
          <w:rFonts w:asciiTheme="majorHAnsi" w:hAnsiTheme="majorHAnsi" w:cs="Poppins"/>
          <w:bCs/>
        </w:rPr>
        <w:t>décembre 2024</w:t>
      </w:r>
    </w:p>
    <w:p w:rsidR="00E57D71" w:rsidRDefault="00E57D71" w:rsidP="00E57D71">
      <w:pPr>
        <w:spacing w:before="0" w:after="0" w:line="240" w:lineRule="auto"/>
        <w:rPr>
          <w:rFonts w:asciiTheme="majorHAnsi" w:hAnsiTheme="majorHAnsi" w:cs="Poppins"/>
          <w:b/>
        </w:rPr>
      </w:pPr>
    </w:p>
    <w:p w:rsidR="00DF01EB" w:rsidRPr="00DF01EB" w:rsidRDefault="00DF01EB" w:rsidP="00E57D71">
      <w:pPr>
        <w:spacing w:before="0" w:after="0" w:line="240" w:lineRule="auto"/>
        <w:rPr>
          <w:rFonts w:asciiTheme="majorHAnsi" w:hAnsiTheme="majorHAnsi" w:cs="Poppins"/>
          <w:b/>
        </w:rPr>
      </w:pPr>
    </w:p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/>
        </w:rPr>
      </w:pPr>
    </w:p>
    <w:p w:rsidR="00E57D71" w:rsidRPr="00DF01EB" w:rsidRDefault="00E57D71" w:rsidP="00E57D71">
      <w:pPr>
        <w:spacing w:before="0" w:after="0" w:line="240" w:lineRule="auto"/>
        <w:rPr>
          <w:rFonts w:asciiTheme="majorHAnsi" w:hAnsiTheme="majorHAnsi" w:cs="Poppins"/>
          <w:bCs/>
          <w:u w:val="single"/>
        </w:rPr>
      </w:pPr>
      <w:r w:rsidRPr="00DF01EB">
        <w:rPr>
          <w:rFonts w:asciiTheme="majorHAnsi" w:hAnsiTheme="majorHAnsi" w:cs="Poppins"/>
          <w:b/>
          <w:u w:val="single"/>
        </w:rPr>
        <w:t>Objet</w:t>
      </w:r>
      <w:r w:rsidRPr="00DF01EB">
        <w:rPr>
          <w:rFonts w:asciiTheme="majorHAnsi" w:hAnsiTheme="majorHAnsi" w:cs="Poppins"/>
          <w:b/>
        </w:rPr>
        <w:t xml:space="preserve"> : </w:t>
      </w:r>
      <w:r w:rsidR="00F07110" w:rsidRPr="00DF01EB">
        <w:rPr>
          <w:rFonts w:asciiTheme="majorHAnsi" w:hAnsiTheme="majorHAnsi" w:cs="Poppins"/>
          <w:b/>
        </w:rPr>
        <w:t xml:space="preserve">animation club </w:t>
      </w:r>
      <w:proofErr w:type="spellStart"/>
      <w:r w:rsidR="00F07110" w:rsidRPr="00DF01EB">
        <w:rPr>
          <w:rFonts w:asciiTheme="majorHAnsi" w:hAnsiTheme="majorHAnsi" w:cs="Poppins"/>
          <w:b/>
        </w:rPr>
        <w:t>astro</w:t>
      </w:r>
      <w:proofErr w:type="spellEnd"/>
    </w:p>
    <w:p w:rsidR="00E57D71" w:rsidRDefault="00E57D71" w:rsidP="00E57D71">
      <w:pPr>
        <w:spacing w:before="0" w:after="0" w:line="240" w:lineRule="auto"/>
        <w:rPr>
          <w:rFonts w:asciiTheme="majorHAnsi" w:hAnsiTheme="majorHAnsi" w:cs="Poppins"/>
        </w:rPr>
      </w:pPr>
    </w:p>
    <w:p w:rsidR="00DF01EB" w:rsidRPr="00DF01EB" w:rsidRDefault="00DF01EB" w:rsidP="00E57D71">
      <w:pPr>
        <w:spacing w:before="0" w:after="0" w:line="240" w:lineRule="auto"/>
        <w:rPr>
          <w:rFonts w:asciiTheme="majorHAnsi" w:hAnsiTheme="majorHAnsi" w:cs="Poppins"/>
        </w:rPr>
      </w:pPr>
    </w:p>
    <w:p w:rsid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Madame, Monsieur,</w:t>
      </w:r>
    </w:p>
    <w:p w:rsidR="00DF01EB" w:rsidRPr="00F07110" w:rsidRDefault="00DF01EB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F07110" w:rsidRP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Dans le cadre des activités du club d’astronomie de notre établissement, nous avons l’honneur de vous informer que votre enfant est invité à participer à une animation publique à l’occasion de l’éclipse partielle du soleil, qui aura lieu le </w:t>
      </w:r>
      <w:r w:rsidRPr="00DF01E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samedi 29 mars 2025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.</w:t>
      </w:r>
    </w:p>
    <w:p w:rsidR="00F07110" w:rsidRP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Cette animation se déroulera dans le centre-ville de Gaillac, où nos élèves auront l’opportunité de partager leurs connaissances et leur passion pour l’astronomie avec les habitants. Les membres du club animeront différents ateliers :</w:t>
      </w:r>
    </w:p>
    <w:p w:rsidR="00F07110" w:rsidRPr="00F07110" w:rsidRDefault="00F07110" w:rsidP="00F07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DF01E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Ateliers d’observation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: observation sécurisée de l’éclipse à l’aide de </w:t>
      </w:r>
      <w:r w:rsid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>lunettes astronomiques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équipé</w:t>
      </w:r>
      <w:r w:rsid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>e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s de filtres solaires.</w:t>
      </w:r>
    </w:p>
    <w:p w:rsidR="00F07110" w:rsidRPr="00F07110" w:rsidRDefault="00F07110" w:rsidP="00F07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DF01E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Ateliers de compréhension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: explication des phénomènes liés aux éclipses à l’aide de maquettes pédagogiques.</w:t>
      </w:r>
    </w:p>
    <w:p w:rsidR="00F07110" w:rsidRPr="00F07110" w:rsidRDefault="00F07110" w:rsidP="00F071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DF01E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Atelier jeux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: quiz interactif en ligne via la plateforme </w:t>
      </w:r>
      <w:proofErr w:type="spellStart"/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Kahoot</w:t>
      </w:r>
      <w:proofErr w:type="spellEnd"/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, accessible aux participants.</w:t>
      </w:r>
    </w:p>
    <w:p w:rsidR="00F07110" w:rsidRP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L’éclipse sera visible</w:t>
      </w:r>
      <w:r w:rsid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depuis Gaillac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entre </w:t>
      </w:r>
      <w:r w:rsidRPr="00DF01E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11 h et 12 h 30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. Afin d’assurer le bon déroulement de l’événement, nous demandons aux élèves d’arriver à </w:t>
      </w:r>
      <w:r w:rsidRPr="00DF01E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10 h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pour préparer le matériel et de rester jusqu’à </w:t>
      </w:r>
      <w:r w:rsidRPr="00DF01EB">
        <w:rPr>
          <w:rFonts w:asciiTheme="majorHAnsi" w:eastAsia="Times New Roman" w:hAnsiTheme="majorHAnsi" w:cs="Times New Roman"/>
          <w:b/>
          <w:bCs/>
          <w:sz w:val="24"/>
          <w:szCs w:val="24"/>
          <w:lang w:eastAsia="fr-FR"/>
        </w:rPr>
        <w:t>13 h</w:t>
      </w: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pour aider au rangement.</w:t>
      </w:r>
    </w:p>
    <w:p w:rsidR="00F07110" w:rsidRP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Cette activité est une belle occasion pour les élèves de mettre en pratique leurs apprentissages et de développer leur esprit de partage.</w:t>
      </w:r>
    </w:p>
    <w:p w:rsidR="00F07110" w:rsidRP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Nous vous remercions de bien vouloir remplir et signer l’autorisation ci-dessous pour valider la participation de votre enfant.</w:t>
      </w:r>
    </w:p>
    <w:p w:rsidR="00F07110" w:rsidRP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Nous restons à votre disposition pour toute question. Vous pouvez nous contacter </w:t>
      </w:r>
      <w:r w:rsid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par la messagerie Ecole Directe depuis l’onglet Espace de Travail puis Club </w:t>
      </w:r>
      <w:proofErr w:type="spellStart"/>
      <w:r w:rsid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>Astro</w:t>
      </w:r>
      <w:proofErr w:type="spellEnd"/>
      <w:r w:rsid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>.</w:t>
      </w:r>
    </w:p>
    <w:p w:rsidR="00F07110" w:rsidRDefault="00F07110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  <w:r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Avec nos salutations distinguées,</w:t>
      </w:r>
    </w:p>
    <w:p w:rsidR="00DF01EB" w:rsidRPr="00F07110" w:rsidRDefault="00DF01EB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DF01EB" w:rsidRPr="00DF01EB" w:rsidRDefault="00DF01EB" w:rsidP="00DF01EB">
      <w:pPr>
        <w:spacing w:before="0" w:after="0" w:line="240" w:lineRule="auto"/>
        <w:jc w:val="center"/>
        <w:rPr>
          <w:rFonts w:asciiTheme="majorHAnsi" w:hAnsiTheme="majorHAnsi" w:cs="Poppins"/>
        </w:rPr>
      </w:pPr>
      <w:r w:rsidRP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>O</w:t>
      </w: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t>.</w:t>
      </w:r>
      <w:r w:rsidRP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</w:t>
      </w:r>
      <w:proofErr w:type="spellStart"/>
      <w:r w:rsidRP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>Gayrard</w:t>
      </w:r>
      <w:proofErr w:type="spellEnd"/>
      <w:r w:rsidRP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, </w:t>
      </w:r>
      <w:r w:rsidR="00F07110" w:rsidRPr="00F07110">
        <w:rPr>
          <w:rFonts w:asciiTheme="majorHAnsi" w:eastAsia="Times New Roman" w:hAnsiTheme="majorHAnsi" w:cs="Times New Roman"/>
          <w:sz w:val="24"/>
          <w:szCs w:val="24"/>
          <w:lang w:eastAsia="fr-FR"/>
        </w:rPr>
        <w:t>r</w:t>
      </w:r>
      <w:r w:rsidR="00F07110" w:rsidRPr="00DF01EB">
        <w:rPr>
          <w:rFonts w:asciiTheme="majorHAnsi" w:eastAsia="Times New Roman" w:hAnsiTheme="majorHAnsi" w:cs="Times New Roman"/>
          <w:sz w:val="24"/>
          <w:szCs w:val="24"/>
          <w:lang w:eastAsia="fr-FR"/>
        </w:rPr>
        <w:t>esponsable du club d’astronomie</w:t>
      </w:r>
      <w:r>
        <w:rPr>
          <w:rFonts w:asciiTheme="majorHAnsi" w:eastAsia="Times New Roman" w:hAnsiTheme="majorHAnsi" w:cs="Times New Roman"/>
          <w:sz w:val="24"/>
          <w:szCs w:val="24"/>
          <w:lang w:eastAsia="fr-FR"/>
        </w:rPr>
        <w:t xml:space="preserve">                                                                           </w:t>
      </w:r>
      <w:r w:rsidRPr="00DF01EB">
        <w:rPr>
          <w:rFonts w:asciiTheme="majorHAnsi" w:hAnsiTheme="majorHAnsi" w:cs="Poppins"/>
        </w:rPr>
        <w:t xml:space="preserve"> J. M. ARROUY,</w:t>
      </w:r>
    </w:p>
    <w:p w:rsidR="00DF01EB" w:rsidRPr="00DF01EB" w:rsidRDefault="00DF01EB" w:rsidP="00DF01EB">
      <w:pPr>
        <w:spacing w:before="0" w:after="0"/>
        <w:jc w:val="right"/>
        <w:rPr>
          <w:rFonts w:asciiTheme="majorHAnsi" w:hAnsiTheme="majorHAnsi" w:cs="Poppins"/>
        </w:rPr>
      </w:pPr>
      <w:r>
        <w:rPr>
          <w:rFonts w:asciiTheme="majorHAnsi" w:hAnsiTheme="majorHAnsi" w:cs="Poppins"/>
        </w:rPr>
        <w:t xml:space="preserve">Correspondant Académique du Comité de Liaison Enseignants Astronomes CLEA                   </w:t>
      </w:r>
      <w:r w:rsidRPr="00DF01EB">
        <w:rPr>
          <w:rFonts w:asciiTheme="majorHAnsi" w:hAnsiTheme="majorHAnsi" w:cs="Poppins"/>
        </w:rPr>
        <w:t>Chef d’Etablissement</w:t>
      </w:r>
    </w:p>
    <w:p w:rsidR="00E57D71" w:rsidRPr="00DF01EB" w:rsidRDefault="00E57D71" w:rsidP="00F07110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4"/>
          <w:szCs w:val="24"/>
          <w:lang w:eastAsia="fr-FR"/>
        </w:rPr>
      </w:pPr>
    </w:p>
    <w:p w:rsidR="00E57D71" w:rsidRPr="00DF01EB" w:rsidRDefault="00DF01EB" w:rsidP="00E57D71">
      <w:pPr>
        <w:spacing w:before="0" w:after="0" w:line="240" w:lineRule="auto"/>
        <w:jc w:val="right"/>
        <w:rPr>
          <w:rFonts w:asciiTheme="majorHAnsi" w:hAnsiTheme="majorHAnsi" w:cs="Poppins"/>
        </w:rPr>
      </w:pPr>
      <w:r w:rsidRPr="00DF01EB">
        <w:rPr>
          <w:rFonts w:asciiTheme="majorHAnsi" w:hAnsiTheme="majorHAnsi" w:cs="Poppins"/>
          <w:noProof/>
        </w:rPr>
        <w:pict>
          <v:rect id="Rectangle 2" o:spid="_x0000_s1028" style="position:absolute;left:0;text-align:left;margin-left:-40.5pt;margin-top:29.45pt;width:606.75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" fillcolor="#3456a1" stroked="f">
            <v:textbox>
              <w:txbxContent>
                <w:p w:rsidR="00DF01EB" w:rsidRPr="004F479C" w:rsidRDefault="00DF01EB" w:rsidP="00DF01EB">
                  <w:pPr>
                    <w:spacing w:before="0" w:after="0"/>
                    <w:jc w:val="center"/>
                    <w:rPr>
                      <w:rFonts w:ascii="Poppins" w:hAnsi="Poppins" w:cs="Poppins"/>
                      <w:color w:val="FFFFFF" w:themeColor="background1"/>
                    </w:rPr>
                  </w:pPr>
                  <w:r w:rsidRPr="004F479C">
                    <w:rPr>
                      <w:rFonts w:ascii="Poppins" w:hAnsi="Poppins" w:cs="Poppins"/>
                      <w:color w:val="FFFFFF" w:themeColor="background1"/>
                    </w:rPr>
                    <w:t>Email : 0811065t@ac-toulouse.fr |  Téléphone : 05 63 57 11 61 | Adresse : 10 Bd Gambetta, 81600 Gaillac</w:t>
                  </w:r>
                </w:p>
                <w:p w:rsidR="00DF01EB" w:rsidRDefault="00DF01EB" w:rsidP="00DF01EB"/>
              </w:txbxContent>
            </v:textbox>
          </v:rect>
        </w:pict>
      </w:r>
    </w:p>
    <w:sectPr w:rsidR="00E57D71" w:rsidRPr="00DF01EB" w:rsidSect="00DF01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F168A"/>
    <w:multiLevelType w:val="multilevel"/>
    <w:tmpl w:val="5AA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7D71"/>
    <w:rsid w:val="00036E19"/>
    <w:rsid w:val="00146847"/>
    <w:rsid w:val="0016190E"/>
    <w:rsid w:val="002542C1"/>
    <w:rsid w:val="00256170"/>
    <w:rsid w:val="00406EEA"/>
    <w:rsid w:val="00496374"/>
    <w:rsid w:val="00503536"/>
    <w:rsid w:val="005641F7"/>
    <w:rsid w:val="005645D9"/>
    <w:rsid w:val="00573BFC"/>
    <w:rsid w:val="005F4C31"/>
    <w:rsid w:val="00603506"/>
    <w:rsid w:val="006116B0"/>
    <w:rsid w:val="00651896"/>
    <w:rsid w:val="00686A97"/>
    <w:rsid w:val="007B7306"/>
    <w:rsid w:val="00845F8C"/>
    <w:rsid w:val="0093111D"/>
    <w:rsid w:val="00980020"/>
    <w:rsid w:val="00B85FC6"/>
    <w:rsid w:val="00BE39D3"/>
    <w:rsid w:val="00BE7523"/>
    <w:rsid w:val="00DB05E1"/>
    <w:rsid w:val="00DF01EB"/>
    <w:rsid w:val="00E41543"/>
    <w:rsid w:val="00E57D71"/>
    <w:rsid w:val="00E60134"/>
    <w:rsid w:val="00F07110"/>
    <w:rsid w:val="00F31404"/>
    <w:rsid w:val="00F5501D"/>
    <w:rsid w:val="00F63667"/>
    <w:rsid w:val="00FC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456a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D71"/>
    <w:rPr>
      <w:kern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7D71"/>
    <w:pPr>
      <w:spacing w:before="0"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5645D9"/>
    <w:pPr>
      <w:autoSpaceDN w:val="0"/>
      <w:spacing w:before="0" w:after="283" w:line="288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F07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071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saintjoseph.gaillac</dc:creator>
  <cp:lastModifiedBy>GAYROLI</cp:lastModifiedBy>
  <cp:revision>2</cp:revision>
  <dcterms:created xsi:type="dcterms:W3CDTF">2024-12-03T12:48:00Z</dcterms:created>
  <dcterms:modified xsi:type="dcterms:W3CDTF">2024-12-03T12:48:00Z</dcterms:modified>
</cp:coreProperties>
</file>