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42F6" w:rsidRDefault="00E242F6" w:rsidP="00E242F6">
      <w:pPr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Visualisation de structures cristallines avec </w:t>
      </w:r>
      <w:proofErr w:type="spellStart"/>
      <w:r>
        <w:rPr>
          <w:rFonts w:ascii="Arial" w:hAnsi="Arial" w:cs="Arial"/>
          <w:b/>
          <w:smallCaps/>
          <w:sz w:val="28"/>
          <w:szCs w:val="28"/>
        </w:rPr>
        <w:t>MinUSc</w:t>
      </w:r>
      <w:proofErr w:type="spellEnd"/>
    </w:p>
    <w:p w:rsidR="00E242F6" w:rsidRDefault="00E242F6" w:rsidP="00E242F6">
      <w:pPr>
        <w:rPr>
          <w:rFonts w:ascii="Arial" w:hAnsi="Arial" w:cs="Arial"/>
          <w:b/>
          <w:smallCaps/>
          <w:sz w:val="22"/>
          <w:szCs w:val="22"/>
        </w:rPr>
      </w:pPr>
    </w:p>
    <w:p w:rsidR="00E242F6" w:rsidRDefault="00E242F6" w:rsidP="00E242F6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Accéder à </w:t>
      </w:r>
      <w:proofErr w:type="spellStart"/>
      <w:r>
        <w:rPr>
          <w:rFonts w:ascii="Arial" w:hAnsi="Arial" w:cs="Arial"/>
          <w:sz w:val="22"/>
          <w:szCs w:val="22"/>
        </w:rPr>
        <w:t>MinUSc</w:t>
      </w:r>
      <w:proofErr w:type="spellEnd"/>
      <w:r>
        <w:rPr>
          <w:rFonts w:ascii="Arial" w:hAnsi="Arial" w:cs="Arial"/>
          <w:sz w:val="22"/>
          <w:szCs w:val="22"/>
        </w:rPr>
        <w:t xml:space="preserve"> : </w:t>
      </w:r>
      <w:hyperlink r:id="rId4" w:history="1">
        <w:r>
          <w:rPr>
            <w:rStyle w:val="Lienhypertexte"/>
            <w:rFonts w:ascii="Arial" w:hAnsi="Arial" w:cs="Arial"/>
            <w:sz w:val="22"/>
            <w:szCs w:val="22"/>
          </w:rPr>
          <w:t>http://www.librairiedemolecules.education.fr/outils/minusc/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E242F6" w:rsidRDefault="00E242F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2063"/>
        <w:gridCol w:w="4316"/>
        <w:gridCol w:w="4253"/>
        <w:gridCol w:w="4688"/>
      </w:tblGrid>
      <w:tr w:rsidR="00E242F6" w:rsidTr="00E242F6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2F6" w:rsidRDefault="00E242F6" w:rsidP="00E242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Affichage du minéral sélectionné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2F6" w:rsidRDefault="00E242F6" w:rsidP="00E242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Changer de cristal ou modifier le mode d’affichage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242F6" w:rsidRDefault="00E242F6" w:rsidP="00E242F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Déterminer la composition chimique d’un minéral : la formule cristalline</w:t>
            </w:r>
          </w:p>
        </w:tc>
      </w:tr>
      <w:tr w:rsidR="00E242F6" w:rsidTr="00D21D20">
        <w:trPr>
          <w:cantSplit/>
          <w:trHeight w:val="5958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Informations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sur la maille cristalline (s’efface avec la commande « Axes ») :</w:t>
            </w:r>
            <w:r>
              <w:rPr>
                <w:noProof/>
              </w:rPr>
              <w:t xml:space="preserve"> </w:t>
            </w:r>
            <w:r w:rsidRPr="000A68B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90.25pt;height:77.35pt;visibility:visible;mso-wrap-style:square">
                  <v:imagedata r:id="rId5" o:title="" cropleft="1525f"/>
                </v:shape>
              </w:pict>
            </w:r>
          </w:p>
          <w:p w:rsidR="00E242F6" w:rsidRDefault="00E242F6" w:rsidP="00D21D2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2F6" w:rsidRDefault="00E242F6" w:rsidP="00D21D2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42F6" w:rsidRDefault="00E242F6" w:rsidP="00D21D20">
            <w:pPr>
              <w:pStyle w:val="Paragraphedeliste"/>
              <w:ind w:left="0"/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Nom du fichier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affiché :</w:t>
            </w:r>
            <w:r>
              <w:rPr>
                <w:rFonts w:ascii="Arial" w:hAnsi="Arial" w:cs="Arial"/>
                <w:sz w:val="22"/>
                <w:szCs w:val="22"/>
              </w:rPr>
              <w:pict>
                <v:shape id="_x0000_i1046" type="#_x0000_t75" style="width:61.25pt;height:22.55pt" filled="t">
                  <v:fill color2="black"/>
                  <v:imagedata r:id="rId6" o:title=""/>
                </v:shape>
              </w:pic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2F6" w:rsidRDefault="00E242F6" w:rsidP="00D21D2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E242F6" w:rsidRDefault="00E242F6" w:rsidP="00D21D2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A68B4">
              <w:rPr>
                <w:noProof/>
              </w:rPr>
              <w:pict>
                <v:shape id="Image 1" o:spid="_x0000_i1051" type="#_x0000_t75" style="width:183.75pt;height:171.95pt;visibility:visible;mso-wrap-style:square">
                  <v:imagedata r:id="rId7" o:title=""/>
                </v:shape>
              </w:pic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Choisir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le minéral à afficher : Onglet « Fichier »</w:t>
            </w: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>odifier le mode d’afficha</w:t>
            </w:r>
            <w:r w:rsidRPr="00C763DA">
              <w:rPr>
                <w:rFonts w:ascii="Arial" w:hAnsi="Arial" w:cs="Arial"/>
                <w:sz w:val="22"/>
                <w:szCs w:val="22"/>
                <w:lang w:val="fr-FR" w:eastAsia="fr-FR"/>
              </w:rPr>
              <w:t>ge</w:t>
            </w:r>
            <w:r>
              <w:t xml:space="preserve"> des atomes ou des liaisons entre atomes : Onglet « Commandes »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242F6" w:rsidRDefault="00E242F6" w:rsidP="00D21D20">
            <w:pPr>
              <w:pStyle w:val="Paragraphedeliste"/>
              <w:ind w:left="0"/>
            </w:pPr>
          </w:p>
          <w:p w:rsidR="00E242F6" w:rsidRDefault="00E242F6" w:rsidP="00D21D20">
            <w:pPr>
              <w:pStyle w:val="Paragraphedeliste"/>
              <w:ind w:left="0"/>
            </w:pPr>
          </w:p>
          <w:p w:rsidR="00E242F6" w:rsidRDefault="00E242F6" w:rsidP="00D21D20">
            <w:pPr>
              <w:pStyle w:val="Paragraphedeliste"/>
              <w:ind w:left="0"/>
            </w:pPr>
            <w:r>
              <w:pict>
                <v:shape id="_x0000_s1031" type="#_x0000_t75" style="position:absolute;margin-left:0;margin-top:0;width:160.35pt;height:208.75pt;z-index:1;mso-wrap-distance-left:0;mso-wrap-distance-right:0;mso-position-horizontal:center" filled="t">
                  <v:fill color2="black"/>
                  <v:imagedata r:id="rId8" o:title=""/>
                  <w10:wrap type="square" side="largest"/>
                </v:shape>
              </w:pict>
            </w:r>
          </w:p>
          <w:p w:rsidR="00E242F6" w:rsidRDefault="00E242F6" w:rsidP="00D21D20">
            <w:pPr>
              <w:pStyle w:val="Paragraphedeliste"/>
              <w:ind w:left="0"/>
            </w:pPr>
          </w:p>
          <w:p w:rsidR="00E242F6" w:rsidRDefault="00E242F6" w:rsidP="00D21D20">
            <w:pPr>
              <w:pStyle w:val="Paragraphedeliste"/>
              <w:ind w:left="0"/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77.7pt;margin-top:6.4pt;width:6.75pt;height:43.5pt;flip:y;z-index:2" o:connectortype="straight">
                  <v:stroke endarrow="block"/>
                </v:shape>
              </w:pict>
            </w: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42F6" w:rsidRDefault="00E242F6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Modifier</w:t>
            </w:r>
            <w:r>
              <w:rPr>
                <w:rFonts w:ascii="Arial" w:hAnsi="Arial" w:cs="Arial"/>
                <w:sz w:val="22"/>
                <w:szCs w:val="22"/>
              </w:rPr>
              <w:t xml:space="preserve"> le fond en blanc</w:t>
            </w:r>
          </w:p>
        </w:tc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F6" w:rsidRDefault="00E242F6" w:rsidP="00D21D2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 fonctions sont accessibles après avoir cliqué sur l’onglet « </w:t>
            </w:r>
            <w:r>
              <w:rPr>
                <w:rFonts w:ascii="Arial" w:hAnsi="Arial" w:cs="Arial"/>
                <w:b/>
                <w:sz w:val="22"/>
                <w:szCs w:val="22"/>
              </w:rPr>
              <w:t>Formule</w:t>
            </w:r>
            <w:r>
              <w:rPr>
                <w:rFonts w:ascii="Arial" w:hAnsi="Arial" w:cs="Arial"/>
                <w:sz w:val="22"/>
                <w:szCs w:val="22"/>
              </w:rPr>
              <w:t> »</w: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42F6" w:rsidRDefault="00E242F6" w:rsidP="00D21D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Afin de remplir le tableau c’est-à-dire d’indiquer le nombre observé dans la maille cristalline à l’</w:t>
            </w:r>
            <w:r>
              <w:rPr>
                <w:rFonts w:ascii="Arial" w:hAnsi="Arial" w:cs="Arial"/>
                <w:b/>
                <w:sz w:val="22"/>
                <w:szCs w:val="22"/>
              </w:rPr>
              <w:t>Intérieur</w:t>
            </w:r>
            <w:r>
              <w:rPr>
                <w:rFonts w:ascii="Arial" w:hAnsi="Arial" w:cs="Arial"/>
                <w:sz w:val="22"/>
                <w:szCs w:val="22"/>
              </w:rPr>
              <w:t xml:space="preserve"> (colonne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), sur 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Faces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), 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Arêtes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) ou 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Sommets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 :</w: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Cliquer</w:t>
            </w:r>
            <w:r>
              <w:rPr>
                <w:rFonts w:ascii="Arial" w:hAnsi="Arial" w:cs="Arial"/>
                <w:sz w:val="22"/>
                <w:szCs w:val="22"/>
              </w:rPr>
              <w:t xml:space="preserve"> sur chaque case vide dans le tableau I, F, A, S. pour afficher les atomes correspondants.</w: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Chaque clic sur un atome, dans la fenêtre de visualisation, permet de sélectionner et de compter un atome.</w: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Affichage des données sous le tableau :</w: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 w:rsidRPr="000A68B4">
              <w:rPr>
                <w:noProof/>
              </w:rPr>
              <w:pict>
                <v:shape id="_x0000_i1059" type="#_x0000_t75" style="width:206.35pt;height:56.95pt;visibility:visible;mso-wrap-style:square">
                  <v:imagedata r:id="rId9" o:title=""/>
                </v:shape>
              </w:pic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>
                <v:shape id="_x0000_i1047" type="#_x0000_t75" style="width:208.5pt;height:41.9pt" filled="t">
                  <v:fill color2="black"/>
                  <v:imagedata r:id="rId10" o:title="" croptop="40482f"/>
                </v:shape>
              </w:pic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nombre total d’atome est actualisé en prenant en compte la localisation des atomes et leur proportion par site lorsque deux atomes occupent la même position.</w:t>
            </w: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42F6" w:rsidRDefault="00E242F6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formule cristalline peut être déduite de la colonne « 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 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E242F6" w:rsidRDefault="00E242F6" w:rsidP="00D21D20"/>
        </w:tc>
      </w:tr>
      <w:tr w:rsidR="00E242F6" w:rsidTr="00D21D20">
        <w:trPr>
          <w:cantSplit/>
          <w:trHeight w:val="2226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2F6" w:rsidRDefault="00E242F6" w:rsidP="00D21D20">
            <w:pPr>
              <w:spacing w:before="120"/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 xml:space="preserve">Sélectionner 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des atomes sur lesquels les traitements sont effectués (par défaut Tous) 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  <w:t>cliquer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sur un atome choisi, plusieurs atomes ou tous les atomes.</w:t>
            </w:r>
          </w:p>
          <w:p w:rsidR="00E242F6" w:rsidRDefault="00E242F6" w:rsidP="00D21D20">
            <w:pPr>
              <w:spacing w:before="120"/>
              <w:rPr>
                <w:noProof/>
              </w:rPr>
            </w:pPr>
            <w:r w:rsidRPr="000A68B4">
              <w:rPr>
                <w:noProof/>
              </w:rPr>
              <w:pict>
                <v:shape id="_x0000_i1053" type="#_x0000_t75" style="width:198.8pt;height:76.3pt;visibility:visible;mso-wrap-style:square">
                  <v:imagedata r:id="rId11" o:title=""/>
                </v:shape>
              </w:pict>
            </w:r>
          </w:p>
          <w:p w:rsidR="00E242F6" w:rsidRDefault="00E242F6" w:rsidP="00D21D20">
            <w:pPr>
              <w:spacing w:before="12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2F6" w:rsidRDefault="00E242F6" w:rsidP="00D21D20">
            <w:pPr>
              <w:pStyle w:val="Paragraphedeliste"/>
              <w:snapToGrid w:val="0"/>
              <w:ind w:left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</w:p>
        </w:tc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F6" w:rsidRDefault="00E242F6" w:rsidP="00D21D20">
            <w:pPr>
              <w:snapToGrid w:val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</w:p>
        </w:tc>
      </w:tr>
    </w:tbl>
    <w:p w:rsidR="00E242F6" w:rsidRDefault="00E242F6">
      <w:pPr>
        <w:rPr>
          <w:rFonts w:ascii="Arial" w:hAnsi="Arial" w:cs="Arial"/>
          <w:sz w:val="22"/>
          <w:szCs w:val="22"/>
        </w:rPr>
      </w:pPr>
    </w:p>
    <w:p w:rsidR="006F6A42" w:rsidRDefault="006F6A42" w:rsidP="006F6A42">
      <w:pPr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Visualisation de structures cristallines avec </w:t>
      </w:r>
      <w:proofErr w:type="spellStart"/>
      <w:r>
        <w:rPr>
          <w:rFonts w:ascii="Arial" w:hAnsi="Arial" w:cs="Arial"/>
          <w:b/>
          <w:smallCaps/>
          <w:sz w:val="28"/>
          <w:szCs w:val="28"/>
        </w:rPr>
        <w:t>MinUSc</w:t>
      </w:r>
      <w:proofErr w:type="spellEnd"/>
    </w:p>
    <w:p w:rsidR="006F6A42" w:rsidRDefault="006F6A42" w:rsidP="006F6A42">
      <w:pPr>
        <w:rPr>
          <w:rFonts w:ascii="Arial" w:hAnsi="Arial" w:cs="Arial"/>
          <w:b/>
          <w:smallCaps/>
          <w:sz w:val="22"/>
          <w:szCs w:val="22"/>
        </w:rPr>
      </w:pPr>
    </w:p>
    <w:p w:rsidR="006F6A42" w:rsidRDefault="006F6A42" w:rsidP="006F6A42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Accéder à </w:t>
      </w:r>
      <w:proofErr w:type="spellStart"/>
      <w:r>
        <w:rPr>
          <w:rFonts w:ascii="Arial" w:hAnsi="Arial" w:cs="Arial"/>
          <w:sz w:val="22"/>
          <w:szCs w:val="22"/>
        </w:rPr>
        <w:t>MinUSc</w:t>
      </w:r>
      <w:proofErr w:type="spellEnd"/>
      <w:r>
        <w:rPr>
          <w:rFonts w:ascii="Arial" w:hAnsi="Arial" w:cs="Arial"/>
          <w:sz w:val="22"/>
          <w:szCs w:val="22"/>
        </w:rPr>
        <w:t xml:space="preserve"> : </w:t>
      </w:r>
      <w:hyperlink r:id="rId12" w:history="1">
        <w:r>
          <w:rPr>
            <w:rStyle w:val="Lienhypertexte"/>
            <w:rFonts w:ascii="Arial" w:hAnsi="Arial" w:cs="Arial"/>
            <w:sz w:val="22"/>
            <w:szCs w:val="22"/>
          </w:rPr>
          <w:t>http://www.librairiedemolecules.education.fr/outils/minusc/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6F6A42" w:rsidRDefault="006F6A42" w:rsidP="006F6A4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2063"/>
        <w:gridCol w:w="4316"/>
        <w:gridCol w:w="4253"/>
        <w:gridCol w:w="4688"/>
      </w:tblGrid>
      <w:tr w:rsidR="006F6A42" w:rsidTr="00D21D20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F6A42" w:rsidRDefault="006F6A42" w:rsidP="00D21D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Affichage du minéral sélectionné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F6A42" w:rsidRDefault="006F6A42" w:rsidP="00D21D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Changer de cristal ou modifier le mode d’affichage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6A42" w:rsidRDefault="006F6A42" w:rsidP="00D21D2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Déterminer la composition chimique d’un minéral : la formule cristalline et le pourcentage d’hydratation</w:t>
            </w:r>
          </w:p>
        </w:tc>
      </w:tr>
      <w:tr w:rsidR="006F6A42" w:rsidTr="00D21D20">
        <w:trPr>
          <w:cantSplit/>
          <w:trHeight w:val="5958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Informations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sur la maille cristalline (s’efface avec la commande « Axes ») :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pict>
                <v:shape id="_x0000_i1066" type="#_x0000_t75" style="width:76.3pt;height:88.1pt" filled="t">
                  <v:fill color2="black"/>
                  <v:imagedata r:id="rId13" o:title=""/>
                </v:shape>
              </w:pict>
            </w:r>
          </w:p>
          <w:p w:rsidR="006F6A42" w:rsidRDefault="006F6A42" w:rsidP="00D21D2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6A42" w:rsidRDefault="006F6A42" w:rsidP="00D21D2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6A42" w:rsidRDefault="006F6A42" w:rsidP="00D21D20">
            <w:pPr>
              <w:pStyle w:val="Paragraphedeliste"/>
              <w:ind w:left="0"/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Nom du fichier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affiché :</w:t>
            </w:r>
            <w:r>
              <w:rPr>
                <w:rFonts w:ascii="Arial" w:hAnsi="Arial" w:cs="Arial"/>
                <w:sz w:val="22"/>
                <w:szCs w:val="22"/>
              </w:rPr>
              <w:pict>
                <v:shape id="_x0000_i1067" type="#_x0000_t75" style="width:61.25pt;height:22.55pt" filled="t">
                  <v:fill color2="black"/>
                  <v:imagedata r:id="rId6" o:title=""/>
                </v:shape>
              </w:pic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A42" w:rsidRDefault="006F6A42" w:rsidP="00D21D2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pict>
                <v:shape id="_x0000_s1033" type="#_x0000_t75" style="position:absolute;margin-left:0;margin-top:0;width:204.95pt;height:179.1pt;z-index:3;mso-wrap-distance-left:0;mso-wrap-distance-right:0;mso-position-horizontal:center;mso-position-horizontal-relative:text;mso-position-vertical-relative:text" filled="t">
                  <v:fill color2="black"/>
                  <v:imagedata r:id="rId14" o:title=""/>
                  <w10:wrap type="square" side="largest"/>
                </v:shape>
              </w:pict>
            </w:r>
          </w:p>
          <w:p w:rsidR="006F6A42" w:rsidRDefault="006F6A42" w:rsidP="00D21D2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>Choisir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le minéral à afficher : Onglet « Fichier »</w:t>
            </w: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>odifier le mode d’afficha</w:t>
            </w:r>
            <w:r w:rsidRPr="00C763DA">
              <w:rPr>
                <w:rFonts w:ascii="Arial" w:hAnsi="Arial" w:cs="Arial"/>
                <w:sz w:val="22"/>
                <w:szCs w:val="22"/>
                <w:lang w:val="fr-FR" w:eastAsia="fr-FR"/>
              </w:rPr>
              <w:t>ge</w:t>
            </w:r>
            <w:r>
              <w:t xml:space="preserve"> des atomes ou des liaisons entre atomes : Onglet « Commandes »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F6A42" w:rsidRDefault="006F6A42" w:rsidP="00D21D20">
            <w:pPr>
              <w:pStyle w:val="Paragraphedeliste"/>
              <w:ind w:left="0"/>
            </w:pPr>
          </w:p>
          <w:p w:rsidR="006F6A42" w:rsidRDefault="006F6A42" w:rsidP="00D21D20">
            <w:pPr>
              <w:pStyle w:val="Paragraphedeliste"/>
              <w:ind w:left="0"/>
            </w:pPr>
          </w:p>
          <w:p w:rsidR="006F6A42" w:rsidRDefault="006F6A42" w:rsidP="00D21D20">
            <w:pPr>
              <w:pStyle w:val="Paragraphedeliste"/>
              <w:ind w:left="0"/>
            </w:pPr>
            <w:r>
              <w:pict>
                <v:shape id="_x0000_s1034" type="#_x0000_t75" style="position:absolute;margin-left:0;margin-top:0;width:160.35pt;height:208.75pt;z-index:4;mso-wrap-distance-left:0;mso-wrap-distance-right:0;mso-position-horizontal:center" filled="t">
                  <v:fill color2="black"/>
                  <v:imagedata r:id="rId8" o:title=""/>
                  <w10:wrap type="square" side="largest"/>
                </v:shape>
              </w:pict>
            </w:r>
          </w:p>
          <w:p w:rsidR="006F6A42" w:rsidRDefault="006F6A42" w:rsidP="00D21D20">
            <w:pPr>
              <w:pStyle w:val="Paragraphedeliste"/>
              <w:ind w:left="0"/>
            </w:pPr>
          </w:p>
          <w:p w:rsidR="006F6A42" w:rsidRDefault="006F6A42" w:rsidP="00D21D20">
            <w:pPr>
              <w:pStyle w:val="Paragraphedeliste"/>
              <w:ind w:left="0"/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 w:eastAsia="fr-FR"/>
              </w:rPr>
              <w:pict>
                <v:shape id="_x0000_s1035" type="#_x0000_t32" style="position:absolute;margin-left:-77.7pt;margin-top:6.4pt;width:6.75pt;height:43.5pt;flip:y;z-index:5" o:connectortype="straight">
                  <v:stroke endarrow="block"/>
                </v:shape>
              </w:pict>
            </w: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6A42" w:rsidRDefault="006F6A42" w:rsidP="00D21D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Modifier</w:t>
            </w:r>
            <w:r>
              <w:rPr>
                <w:rFonts w:ascii="Arial" w:hAnsi="Arial" w:cs="Arial"/>
                <w:sz w:val="22"/>
                <w:szCs w:val="22"/>
              </w:rPr>
              <w:t xml:space="preserve"> le fond en blanc</w:t>
            </w:r>
          </w:p>
        </w:tc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42" w:rsidRDefault="006F6A42" w:rsidP="00D21D2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 fonctions sont accessibles après avoir cliqué sur l’onglet « </w:t>
            </w:r>
            <w:r>
              <w:rPr>
                <w:rFonts w:ascii="Arial" w:hAnsi="Arial" w:cs="Arial"/>
                <w:b/>
                <w:sz w:val="22"/>
                <w:szCs w:val="22"/>
              </w:rPr>
              <w:t>Formule</w:t>
            </w:r>
            <w:r>
              <w:rPr>
                <w:rFonts w:ascii="Arial" w:hAnsi="Arial" w:cs="Arial"/>
                <w:sz w:val="22"/>
                <w:szCs w:val="22"/>
              </w:rPr>
              <w:t> »</w:t>
            </w: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</w:p>
          <w:p w:rsidR="006F6A42" w:rsidRDefault="006F6A42" w:rsidP="00D21D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Afin de remplir le tableau c’est-à-dire d’indiquer le nombre observé dans la maille cristalline à l’</w:t>
            </w:r>
            <w:r>
              <w:rPr>
                <w:rFonts w:ascii="Arial" w:hAnsi="Arial" w:cs="Arial"/>
                <w:b/>
                <w:sz w:val="22"/>
                <w:szCs w:val="22"/>
              </w:rPr>
              <w:t>Intérieur</w:t>
            </w:r>
            <w:r>
              <w:rPr>
                <w:rFonts w:ascii="Arial" w:hAnsi="Arial" w:cs="Arial"/>
                <w:sz w:val="22"/>
                <w:szCs w:val="22"/>
              </w:rPr>
              <w:t xml:space="preserve"> (colonne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), sur 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Faces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), 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Arêtes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) ou 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Sommets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 :</w:t>
            </w: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Cliquer</w:t>
            </w:r>
            <w:r>
              <w:rPr>
                <w:rFonts w:ascii="Arial" w:hAnsi="Arial" w:cs="Arial"/>
                <w:sz w:val="22"/>
                <w:szCs w:val="22"/>
              </w:rPr>
              <w:t xml:space="preserve"> sur chaque case vide dans le tableau I, F, A, S. pour afficher les atomes correspondants.</w:t>
            </w: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Chaque clic sur un atome, dans la fenêtre de visualisation, permet de sélectionner et de compter un atome.</w:t>
            </w: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Affichage des données sous le tableau :</w:t>
            </w: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>
                <v:shape id="_x0000_i1068" type="#_x0000_t75" style="width:208.5pt;height:109.6pt" filled="t">
                  <v:fill color2="black"/>
                  <v:imagedata r:id="rId10" o:title=""/>
                </v:shape>
              </w:pict>
            </w: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nombre total d’atome est actualisé en prenant en compte la localisation des atomes et leur proportion par site lorsque deux atomes occupent la même position.</w:t>
            </w: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</w:p>
          <w:p w:rsidR="006F6A42" w:rsidRDefault="006F6A42" w:rsidP="00D2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formule cristalline peut être déduite de la colonne « 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 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6F6A42" w:rsidRDefault="006F6A42" w:rsidP="00D21D20"/>
        </w:tc>
      </w:tr>
      <w:tr w:rsidR="006F6A42" w:rsidTr="00D21D20">
        <w:trPr>
          <w:cantSplit/>
          <w:trHeight w:val="2226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A42" w:rsidRDefault="006F6A42" w:rsidP="00D21D20">
            <w:pPr>
              <w:spacing w:before="120"/>
            </w:pPr>
            <w:r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  <w:t xml:space="preserve">Sélectionner 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des atomes sur lesquels les traitements sont effectués (par défaut Tous) 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 w:eastAsia="fr-FR"/>
              </w:rPr>
              <w:t>cliquer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sur un atome choisi, plusieurs atomes ou tous les atomes.</w:t>
            </w:r>
          </w:p>
          <w:p w:rsidR="006F6A42" w:rsidRDefault="006F6A42" w:rsidP="00D21D20">
            <w:pPr>
              <w:spacing w:before="12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pict>
                <v:shape id="_x0000_i1069" type="#_x0000_t75" style="width:198.8pt;height:62.35pt" filled="t">
                  <v:fill color2="black"/>
                  <v:imagedata r:id="rId15" o:title=""/>
                </v:shape>
              </w:pic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A42" w:rsidRDefault="006F6A42" w:rsidP="00D21D20">
            <w:pPr>
              <w:pStyle w:val="Paragraphedeliste"/>
              <w:snapToGrid w:val="0"/>
              <w:ind w:left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</w:p>
        </w:tc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42" w:rsidRDefault="006F6A42" w:rsidP="00D21D20">
            <w:pPr>
              <w:snapToGrid w:val="0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</w:p>
        </w:tc>
      </w:tr>
    </w:tbl>
    <w:p w:rsidR="006F6A42" w:rsidRDefault="006F6A42" w:rsidP="006F6A42">
      <w:pPr>
        <w:rPr>
          <w:rFonts w:ascii="Arial" w:hAnsi="Arial" w:cs="Arial"/>
          <w:sz w:val="22"/>
          <w:szCs w:val="22"/>
        </w:rPr>
      </w:pPr>
    </w:p>
    <w:p w:rsidR="006F6A42" w:rsidRDefault="006F6A42" w:rsidP="006F6A4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F6A42">
      <w:footnotePr>
        <w:pos w:val="beneathText"/>
      </w:footnotePr>
      <w:pgSz w:w="16838" w:h="11906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3DA"/>
    <w:rsid w:val="006F6A42"/>
    <w:rsid w:val="00C763DA"/>
    <w:rsid w:val="00E2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2"/>
        <o:r id="V:Rule2" type="connector" idref="#_x0000_s1035"/>
      </o:rules>
    </o:shapelayout>
  </w:shapeDefaults>
  <w:decimalSymbol w:val="."/>
  <w:listSeparator w:val=";"/>
  <w14:docId w14:val="6EF2E085"/>
  <w15:chartTrackingRefBased/>
  <w15:docId w15:val="{4EC3B3BD-CC31-4C2E-B3AA-3549D39C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Policepardfaut0">
    <w:name w:val="Default Paragraph Font"/>
    <w:semiHidden/>
  </w:style>
  <w:style w:type="character" w:customStyle="1" w:styleId="TextedebullesCar">
    <w:name w:val="Texte de bulles Car"/>
    <w:rPr>
      <w:rFonts w:ascii="Lucida Grande" w:hAnsi="Lucida Grande" w:cs="Lucida Grande"/>
      <w:sz w:val="18"/>
      <w:szCs w:val="18"/>
      <w:lang w:val="fr-FR"/>
    </w:rPr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semiHidden/>
    <w:pPr>
      <w:spacing w:after="140" w:line="288" w:lineRule="auto"/>
    </w:pPr>
  </w:style>
  <w:style w:type="paragraph" w:styleId="Liste">
    <w:name w:val="List"/>
    <w:basedOn w:val="Corpsdetexte"/>
    <w:semiHidden/>
    <w:rPr>
      <w:rFonts w:ascii="Arial" w:hAnsi="Arial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Mangal"/>
    </w:rPr>
  </w:style>
  <w:style w:type="paragraph" w:styleId="Textedebulles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www.librairiedemolecules.education.fr/outils/minusc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hyperlink" Target="http://www.librairiedemolecules.education.fr/outils/minusc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VISUALISATION DE STRUCTURES CRISTALLINES AVEC MINUSC</vt:lpstr>
    </vt:vector>
  </TitlesOfParts>
  <Company/>
  <LinksUpToDate>false</LinksUpToDate>
  <CharactersWithSpaces>3160</CharactersWithSpaces>
  <SharedDoc>false</SharedDoc>
  <HLinks>
    <vt:vector size="6" baseType="variant"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http://www.librairiedemolecules.education.fr/outils/minusc/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VISUALISATION DE STRUCTURES CRISTALLINES AVEC MINUSC</dc:title>
  <dc:subject/>
  <dc:creator>paul pillot</dc:creator>
  <cp:keywords/>
  <dc:description/>
  <cp:lastModifiedBy>JCDouk</cp:lastModifiedBy>
  <cp:revision>3</cp:revision>
  <cp:lastPrinted>2013-01-29T09:25:00Z</cp:lastPrinted>
  <dcterms:created xsi:type="dcterms:W3CDTF">2019-09-19T06:52:00Z</dcterms:created>
  <dcterms:modified xsi:type="dcterms:W3CDTF">2019-09-19T06:52:00Z</dcterms:modified>
</cp:coreProperties>
</file>