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781"/>
        <w:gridCol w:w="262"/>
        <w:gridCol w:w="87"/>
        <w:gridCol w:w="225"/>
        <w:gridCol w:w="500"/>
        <w:gridCol w:w="885"/>
        <w:gridCol w:w="287"/>
        <w:gridCol w:w="550"/>
        <w:gridCol w:w="174"/>
        <w:gridCol w:w="472"/>
        <w:gridCol w:w="477"/>
        <w:gridCol w:w="1673"/>
      </w:tblGrid>
      <w:tr w:rsidR="00CC318D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:rsidTr="00B23728">
        <w:trPr>
          <w:cantSplit/>
          <w:trHeight w:val="534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8F79F8">
              <w:rPr>
                <w:rFonts w:ascii="Comic Sans MS" w:hAnsi="Comic Sans MS" w:cs="Arial"/>
                <w:sz w:val="24"/>
                <w:szCs w:val="24"/>
              </w:rPr>
              <w:t xml:space="preserve">2 </w:t>
            </w:r>
            <w:proofErr w:type="spellStart"/>
            <w:r w:rsidR="008F79F8" w:rsidRPr="008F79F8">
              <w:rPr>
                <w:rFonts w:ascii="Comic Sans MS" w:hAnsi="Comic Sans MS" w:cs="Arial"/>
                <w:sz w:val="24"/>
                <w:szCs w:val="24"/>
                <w:vertAlign w:val="superscript"/>
              </w:rPr>
              <w:t>sde</w:t>
            </w:r>
            <w:proofErr w:type="spellEnd"/>
          </w:p>
        </w:tc>
      </w:tr>
      <w:tr w:rsidR="00721E16" w:rsidRPr="009A1C74" w:rsidTr="0045047E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721E16" w:rsidRPr="00B41613" w:rsidRDefault="00721E16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796" w:type="dxa"/>
            <w:gridSpan w:val="6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Constitution et transformations de la matière.</w:t>
            </w:r>
          </w:p>
        </w:tc>
        <w:tc>
          <w:tcPr>
            <w:tcW w:w="2796" w:type="dxa"/>
            <w:gridSpan w:val="7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A6D87">
              <w:rPr>
                <w:rFonts w:ascii="Comic Sans MS" w:hAnsi="Comic Sans MS"/>
                <w:sz w:val="16"/>
                <w:szCs w:val="16"/>
              </w:rPr>
              <w:t>Mouvement et Interactions.</w:t>
            </w:r>
          </w:p>
        </w:tc>
        <w:tc>
          <w:tcPr>
            <w:tcW w:w="2796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D2978">
              <w:rPr>
                <w:rFonts w:ascii="Comic Sans MS" w:hAnsi="Comic Sans MS"/>
                <w:sz w:val="16"/>
                <w:szCs w:val="16"/>
                <w:highlight w:val="lightGray"/>
              </w:rPr>
              <w:t>Ondes et signaux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453D72">
              <w:rPr>
                <w:rFonts w:ascii="Comic Sans MS" w:hAnsi="Comic Sans MS" w:cs="Arial"/>
                <w:sz w:val="24"/>
                <w:szCs w:val="24"/>
              </w:rPr>
              <w:t>Vision et image</w:t>
            </w:r>
          </w:p>
          <w:p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963C99">
              <w:rPr>
                <w:rFonts w:ascii="Comic Sans MS" w:hAnsi="Comic Sans MS" w:cs="Arial"/>
                <w:sz w:val="24"/>
                <w:szCs w:val="24"/>
              </w:rPr>
              <w:t>2</w:t>
            </w:r>
            <w:r w:rsidR="001E3A59">
              <w:rPr>
                <w:rFonts w:ascii="Comic Sans MS" w:hAnsi="Comic Sans MS" w:cs="Arial"/>
                <w:sz w:val="24"/>
                <w:szCs w:val="24"/>
              </w:rPr>
              <w:t>b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/ </w:t>
            </w:r>
            <w:r w:rsidR="005D2978">
              <w:rPr>
                <w:rFonts w:ascii="Comic Sans MS" w:hAnsi="Comic Sans MS" w:cs="Arial"/>
                <w:sz w:val="24"/>
                <w:szCs w:val="24"/>
              </w:rPr>
              <w:t xml:space="preserve">4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1E3A59">
              <w:rPr>
                <w:rFonts w:ascii="Comic Sans MS" w:hAnsi="Comic Sans MS" w:cs="Arial"/>
                <w:sz w:val="24"/>
                <w:szCs w:val="24"/>
              </w:rPr>
              <w:t>Lois de Snell-Descartes</w:t>
            </w:r>
          </w:p>
        </w:tc>
      </w:tr>
      <w:tr w:rsidR="00920638" w:rsidRPr="009A1C74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3A63CD" w:rsidRPr="009A1C74" w:rsidRDefault="00453D72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Sources de lumière, propagation, vitesse de propagation et modèle du rayon lumineux</w:t>
            </w:r>
          </w:p>
        </w:tc>
      </w:tr>
      <w:tr w:rsidR="00920638" w:rsidRPr="009A1C74" w:rsidTr="00CC318D">
        <w:trPr>
          <w:cantSplit/>
          <w:trHeight w:val="382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B41613" w:rsidRPr="009A1C74" w:rsidRDefault="00963C99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63C99">
              <w:rPr>
                <w:rFonts w:ascii="Comic Sans MS" w:hAnsi="Comic Sans MS" w:cs="Arial"/>
                <w:sz w:val="24"/>
                <w:szCs w:val="24"/>
              </w:rPr>
              <w:t>Lois de Snell-Descartes pour la réflexion et la réfraction.</w:t>
            </w:r>
          </w:p>
        </w:tc>
      </w:tr>
      <w:tr w:rsidR="00920638" w:rsidRPr="009A1C74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920638" w:rsidRDefault="00963C99" w:rsidP="0034028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63C99">
              <w:rPr>
                <w:rFonts w:ascii="Comic Sans MS" w:hAnsi="Comic Sans MS" w:cs="Arial"/>
                <w:sz w:val="24"/>
                <w:szCs w:val="24"/>
              </w:rPr>
              <w:t>Exploiter les lois de Snell-Descartes pour la réflexion et la réfraction.</w:t>
            </w:r>
          </w:p>
          <w:p w:rsidR="00216048" w:rsidRPr="009A1C74" w:rsidRDefault="00216048" w:rsidP="00340287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721E16" w:rsidRPr="009A1C74" w:rsidTr="00721E16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6A6D87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6A6D87">
              <w:rPr>
                <w:rFonts w:ascii="Comic Sans MS" w:hAnsi="Comic Sans MS" w:cs="Arial"/>
                <w:sz w:val="16"/>
                <w:szCs w:val="16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vAlign w:val="center"/>
          </w:tcPr>
          <w:p w:rsidR="00721E16" w:rsidRPr="006A6D87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6A6D87">
              <w:rPr>
                <w:rFonts w:ascii="Comic Sans MS" w:hAnsi="Comic Sans MS" w:cs="Arial"/>
                <w:sz w:val="16"/>
                <w:szCs w:val="16"/>
              </w:rPr>
              <w:t>ANA : analyse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D87B3D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  <w:p w:rsidR="00721E16" w:rsidRPr="00D87B3D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D87B3D">
              <w:rPr>
                <w:rFonts w:ascii="Comic Sans MS" w:hAnsi="Comic Sans MS" w:cs="Arial"/>
                <w:sz w:val="16"/>
                <w:szCs w:val="16"/>
                <w:highlight w:val="lightGray"/>
              </w:rPr>
              <w:t>REA : réaliser</w:t>
            </w:r>
          </w:p>
          <w:p w:rsidR="00721E16" w:rsidRPr="00D87B3D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D87B3D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F6366B">
              <w:rPr>
                <w:rFonts w:ascii="Comic Sans MS" w:hAnsi="Comic Sans MS" w:cs="Arial"/>
                <w:sz w:val="16"/>
                <w:szCs w:val="16"/>
                <w:highlight w:val="lightGray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D87B3D"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9A1C74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A6D87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D87B3D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6D2640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D87B3D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="00517EE0">
              <w:rPr>
                <w:rFonts w:ascii="Comic Sans MS" w:hAnsi="Comic Sans MS" w:cs="Arial"/>
                <w:sz w:val="24"/>
                <w:szCs w:val="24"/>
              </w:rPr>
              <w:t>Source de lumière, fente, demi-cylindre creux, rapporteur et eau.</w:t>
            </w:r>
          </w:p>
          <w:p w:rsidR="00CC318D" w:rsidRPr="009A1C74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6A6D87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:rsidR="009A1C74" w:rsidRPr="006A6D87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 w:rsidRPr="006A6D87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:rsidR="009A1C74" w:rsidRPr="006A6D87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9F6951" w:rsidRPr="006A6D87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D87B3D">
              <w:rPr>
                <w:rFonts w:ascii="Comic Sans MS" w:hAnsi="Comic Sans MS" w:cs="Arial"/>
                <w:sz w:val="24"/>
                <w:szCs w:val="24"/>
              </w:rPr>
              <w:t>3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6A6D87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 w:rsidRPr="006A6D87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9A1C74" w:rsidRPr="006A6D87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 w:rsidRPr="006A6D87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6A6D87" w:rsidRDefault="00F6366B" w:rsidP="00F6366B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Démarche déductive, puisque qu’il faut exploiter les lois. </w:t>
            </w:r>
          </w:p>
          <w:p w:rsidR="00F6366B" w:rsidRDefault="00F6366B" w:rsidP="00F6366B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Contexte</w:t>
            </w:r>
            <w:r w:rsidR="00517EE0">
              <w:rPr>
                <w:rFonts w:ascii="Comic Sans MS" w:hAnsi="Comic Sans MS" w:cs="Arial"/>
                <w:sz w:val="24"/>
                <w:szCs w:val="24"/>
              </w:rPr>
              <w:t> : mettre à l’épreuve un modèle.</w:t>
            </w:r>
          </w:p>
          <w:p w:rsidR="00517EE0" w:rsidRPr="009A1C74" w:rsidRDefault="00517EE0" w:rsidP="00F6366B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0"/>
            <w:tcBorders>
              <w:lef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920638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9A1C74" w:rsidRDefault="00394F6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</w:t>
            </w:r>
            <w:r w:rsidR="00D87B3D">
              <w:rPr>
                <w:rFonts w:ascii="Comic Sans MS" w:hAnsi="Comic Sans MS" w:cs="Arial"/>
                <w:sz w:val="24"/>
                <w:szCs w:val="24"/>
              </w:rPr>
              <w:t>’</w:t>
            </w:r>
          </w:p>
        </w:tc>
        <w:tc>
          <w:tcPr>
            <w:tcW w:w="3033" w:type="dxa"/>
            <w:gridSpan w:val="6"/>
            <w:vAlign w:val="center"/>
          </w:tcPr>
          <w:p w:rsidR="0057017D" w:rsidRPr="009A1C74" w:rsidRDefault="00394F60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Présente les lois de Snell-Descartes</w:t>
            </w:r>
            <w:r w:rsidR="00664E1E">
              <w:rPr>
                <w:rFonts w:ascii="Comic Sans MS" w:hAnsi="Comic Sans MS" w:cs="Arial"/>
                <w:sz w:val="24"/>
                <w:szCs w:val="24"/>
              </w:rPr>
              <w:t> ; voir diaporama.</w:t>
            </w:r>
          </w:p>
        </w:tc>
        <w:tc>
          <w:tcPr>
            <w:tcW w:w="5330" w:type="dxa"/>
            <w:gridSpan w:val="10"/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394F6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</w:t>
            </w:r>
            <w:r w:rsidR="00D87B3D">
              <w:rPr>
                <w:rFonts w:ascii="Comic Sans MS" w:hAnsi="Comic Sans MS" w:cs="Arial"/>
                <w:sz w:val="24"/>
                <w:szCs w:val="24"/>
              </w:rPr>
              <w:t>’</w:t>
            </w:r>
          </w:p>
        </w:tc>
        <w:tc>
          <w:tcPr>
            <w:tcW w:w="3033" w:type="dxa"/>
            <w:gridSpan w:val="6"/>
            <w:vAlign w:val="center"/>
          </w:tcPr>
          <w:p w:rsidR="00CC318D" w:rsidRPr="009A1C74" w:rsidRDefault="00394F6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Présente et distribue le matériel, déjà vu à l’étape précédente.</w:t>
            </w:r>
          </w:p>
        </w:tc>
        <w:tc>
          <w:tcPr>
            <w:tcW w:w="5330" w:type="dxa"/>
            <w:gridSpan w:val="10"/>
            <w:vAlign w:val="center"/>
          </w:tcPr>
          <w:p w:rsidR="00B8490B" w:rsidRPr="009A1C74" w:rsidRDefault="00394F6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Organisent leur poste de travail.</w:t>
            </w: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394F6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20</w:t>
            </w:r>
            <w:r w:rsidR="00D87B3D">
              <w:rPr>
                <w:rFonts w:ascii="Comic Sans MS" w:hAnsi="Comic Sans MS" w:cs="Arial"/>
                <w:sz w:val="24"/>
                <w:szCs w:val="24"/>
              </w:rPr>
              <w:t>’</w:t>
            </w:r>
          </w:p>
        </w:tc>
        <w:tc>
          <w:tcPr>
            <w:tcW w:w="3033" w:type="dxa"/>
            <w:gridSpan w:val="6"/>
            <w:vAlign w:val="center"/>
          </w:tcPr>
          <w:p w:rsidR="0057017D" w:rsidRPr="009A1C74" w:rsidRDefault="00394F6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Surveille en continu.</w:t>
            </w:r>
          </w:p>
        </w:tc>
        <w:tc>
          <w:tcPr>
            <w:tcW w:w="5330" w:type="dxa"/>
            <w:gridSpan w:val="10"/>
            <w:vAlign w:val="center"/>
          </w:tcPr>
          <w:p w:rsidR="00CC318D" w:rsidRPr="009A1C74" w:rsidRDefault="00394F6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Mesurent et calculent.</w:t>
            </w:r>
          </w:p>
        </w:tc>
      </w:tr>
      <w:tr w:rsidR="00920638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9A1C74" w:rsidRDefault="00394F6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:rsidR="0057017D" w:rsidRPr="009A1C74" w:rsidRDefault="00394F6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Présente les interférences ; ce modèle </w:t>
            </w:r>
            <w:r w:rsidR="00AA5292">
              <w:rPr>
                <w:rFonts w:ascii="Comic Sans MS" w:hAnsi="Comic Sans MS" w:cs="Arial"/>
                <w:sz w:val="24"/>
                <w:szCs w:val="24"/>
              </w:rPr>
              <w:t>explique-t-il encore ?</w:t>
            </w:r>
          </w:p>
        </w:tc>
        <w:tc>
          <w:tcPr>
            <w:tcW w:w="5330" w:type="dxa"/>
            <w:gridSpan w:val="10"/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57017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57017D" w:rsidRPr="009A1C74" w:rsidRDefault="00AA5292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15’</w:t>
            </w:r>
          </w:p>
        </w:tc>
        <w:tc>
          <w:tcPr>
            <w:tcW w:w="3033" w:type="dxa"/>
            <w:gridSpan w:val="6"/>
            <w:vAlign w:val="center"/>
          </w:tcPr>
          <w:p w:rsidR="0057017D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57017D" w:rsidRDefault="00AA5292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Concluent sur les lois de Snell-Descartes</w:t>
            </w:r>
            <w:r w:rsidR="00664E1E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et sur ce qu’est un modèle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.</w:t>
            </w:r>
          </w:p>
          <w:p w:rsidR="00AA5292" w:rsidRDefault="00AA5292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Voir structuration.</w:t>
            </w:r>
          </w:p>
          <w:p w:rsidR="0057017D" w:rsidRPr="009A1C74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D0E7F" w:rsidRPr="009A1C74" w:rsidTr="0045047E">
        <w:trPr>
          <w:cantSplit/>
          <w:trHeight w:val="1342"/>
        </w:trPr>
        <w:tc>
          <w:tcPr>
            <w:tcW w:w="10485" w:type="dxa"/>
            <w:gridSpan w:val="18"/>
            <w:vAlign w:val="center"/>
          </w:tcPr>
          <w:p w:rsidR="00D87B3D" w:rsidRPr="00D87B3D" w:rsidRDefault="00DD0E7F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DD0E7F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140BA4">
              <w:rPr>
                <w:rFonts w:ascii="Comic Sans MS" w:hAnsi="Comic Sans MS" w:cs="Arial"/>
                <w:sz w:val="16"/>
                <w:szCs w:val="16"/>
              </w:rPr>
              <w:t>(carte mentale ; paragraphe ; audio ; …)</w:t>
            </w:r>
          </w:p>
          <w:p w:rsidR="00DD0E7F" w:rsidRPr="009A1C74" w:rsidRDefault="00AA5292" w:rsidP="005D2978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Carte mentale : </w:t>
            </w:r>
            <w:r w:rsidR="00DB6655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format paysage A4, droite réflexion, gauche réfraction, schématiser la photo n° 8 du </w:t>
            </w:r>
            <w:bookmarkStart w:id="0" w:name="_GoBack"/>
            <w:bookmarkEnd w:id="0"/>
            <w:r w:rsidR="00DB6655">
              <w:rPr>
                <w:rFonts w:ascii="Comic Sans MS" w:hAnsi="Comic Sans MS" w:cs="Arial"/>
                <w:i/>
                <w:iCs/>
                <w:sz w:val="24"/>
                <w:szCs w:val="24"/>
              </w:rPr>
              <w:t>diaporama, faire apparaître modèles et limite du modèle.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:rsidTr="0045047E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:rsidTr="0045047E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DB6655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N° 19 p 234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3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:rsidTr="0045047E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5"/>
            <w:vAlign w:val="center"/>
          </w:tcPr>
          <w:p w:rsidR="00845EBC" w:rsidRPr="009A1C74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</w:tbl>
    <w:p w:rsidR="00162EFD" w:rsidRDefault="00162EFD"/>
    <w:p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F353E"/>
    <w:rsid w:val="00140BA4"/>
    <w:rsid w:val="00162EFD"/>
    <w:rsid w:val="001E3A59"/>
    <w:rsid w:val="00216048"/>
    <w:rsid w:val="002458AC"/>
    <w:rsid w:val="00340287"/>
    <w:rsid w:val="00345CAE"/>
    <w:rsid w:val="00394F60"/>
    <w:rsid w:val="003A63CD"/>
    <w:rsid w:val="0043228E"/>
    <w:rsid w:val="0045047E"/>
    <w:rsid w:val="00453D72"/>
    <w:rsid w:val="00484A3E"/>
    <w:rsid w:val="00485A33"/>
    <w:rsid w:val="00491F5B"/>
    <w:rsid w:val="00517EE0"/>
    <w:rsid w:val="0057017D"/>
    <w:rsid w:val="005D2978"/>
    <w:rsid w:val="006412D9"/>
    <w:rsid w:val="00664E1E"/>
    <w:rsid w:val="006A6D87"/>
    <w:rsid w:val="006D2640"/>
    <w:rsid w:val="006E5A6D"/>
    <w:rsid w:val="00721E16"/>
    <w:rsid w:val="00845EBC"/>
    <w:rsid w:val="0088054C"/>
    <w:rsid w:val="008C5B80"/>
    <w:rsid w:val="008F79F8"/>
    <w:rsid w:val="00920638"/>
    <w:rsid w:val="00963C99"/>
    <w:rsid w:val="009A1C74"/>
    <w:rsid w:val="009E74AC"/>
    <w:rsid w:val="009F6951"/>
    <w:rsid w:val="00A41985"/>
    <w:rsid w:val="00A500D0"/>
    <w:rsid w:val="00AA5292"/>
    <w:rsid w:val="00B23728"/>
    <w:rsid w:val="00B41613"/>
    <w:rsid w:val="00B8490B"/>
    <w:rsid w:val="00C65739"/>
    <w:rsid w:val="00CC318D"/>
    <w:rsid w:val="00D633A8"/>
    <w:rsid w:val="00D87B3D"/>
    <w:rsid w:val="00DB6655"/>
    <w:rsid w:val="00DD0E7F"/>
    <w:rsid w:val="00E41CF6"/>
    <w:rsid w:val="00EB0B38"/>
    <w:rsid w:val="00EE5CBE"/>
    <w:rsid w:val="00F6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2A8AC6"/>
  <w15:chartTrackingRefBased/>
  <w15:docId w15:val="{49527BBD-B0E7-4AAC-8F20-1CD6D756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DA525-EF79-4F1B-967C-3478C0B64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2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4</cp:revision>
  <cp:lastPrinted>2019-03-03T13:33:00Z</cp:lastPrinted>
  <dcterms:created xsi:type="dcterms:W3CDTF">2019-05-03T07:54:00Z</dcterms:created>
  <dcterms:modified xsi:type="dcterms:W3CDTF">2019-07-10T08:43:00Z</dcterms:modified>
</cp:coreProperties>
</file>