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6D" w:rsidRDefault="000F2EFC" w:rsidP="0020666D">
      <w:pPr>
        <w:jc w:val="center"/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FICHE TECHNIQUE 3</w:t>
      </w:r>
    </w:p>
    <w:p w:rsidR="0020666D" w:rsidRDefault="0020666D" w:rsidP="0020666D">
      <w:pPr>
        <w:jc w:val="center"/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EXERCICE</w:t>
      </w:r>
    </w:p>
    <w:p w:rsidR="0020666D" w:rsidRDefault="000F2EFC" w:rsidP="0020666D">
      <w:pPr>
        <w:spacing w:line="360" w:lineRule="auto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DFA7BB" wp14:editId="0432830F">
                <wp:simplePos x="0" y="0"/>
                <wp:positionH relativeFrom="column">
                  <wp:posOffset>-33020</wp:posOffset>
                </wp:positionH>
                <wp:positionV relativeFrom="paragraph">
                  <wp:posOffset>2840355</wp:posOffset>
                </wp:positionV>
                <wp:extent cx="5791200" cy="1914525"/>
                <wp:effectExtent l="0" t="0" r="19050" b="28575"/>
                <wp:wrapTight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ight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06E82" w:rsidRDefault="009B111C" w:rsidP="00606E82">
                            <w:pPr>
                              <w:spacing w:line="360" w:lineRule="auto"/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</w:pPr>
                            <w:r w:rsidRPr="009B111C"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  <w:t xml:space="preserve">document </w:t>
                            </w:r>
                            <w:r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  <w:t>2</w:t>
                            </w:r>
                          </w:p>
                          <w:p w:rsidR="00606E82" w:rsidRPr="00606E82" w:rsidRDefault="00606E82" w:rsidP="00494661">
                            <w:pPr>
                              <w:spacing w:line="240" w:lineRule="auto"/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</w:pPr>
                            <w:r w:rsidRPr="00494661">
                              <w:rPr>
                                <w:b/>
                                <w:noProof/>
                                <w:u w:val="single"/>
                                <w:lang w:eastAsia="fr-FR"/>
                              </w:rPr>
                              <w:t>La girole</w:t>
                            </w:r>
                            <w:r w:rsidRPr="00606E82">
                              <w:rPr>
                                <w:noProof/>
                                <w:lang w:eastAsia="fr-FR"/>
                              </w:rPr>
                              <w:t xml:space="preserve"> pousse dans nos bois de feuillus ou de résineux de fin aout à fin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Pr="00606E82">
                              <w:rPr>
                                <w:noProof/>
                                <w:lang w:eastAsia="fr-FR"/>
                              </w:rPr>
                              <w:t>oc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tobre sur sol acide. </w:t>
                            </w:r>
                            <w:r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>Le diamètre de son chapeau est de 4 à 10 cm, d’abord convexe puis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br/>
                              <w:t xml:space="preserve">s’aplatissant et se creusant en coupe ou en calice. Sa couleur est jaune orangé. </w:t>
                            </w:r>
                            <w:r w:rsidR="000F2EFC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>Ses lamelles sont assez serrées. Son pied de 4 à 7 cm de haut, de la même couleur que le chapeau quoique parfois plus clair, se courbe et s’amaincit souvent en allant vers la base.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br/>
                              <w:t xml:space="preserve">Sa chair épaisse, un peu fibreuse dans le pied, blanc crème est plutôt ferme. </w:t>
                            </w:r>
                            <w:r w:rsidR="00494661">
                              <w:rPr>
                                <w:noProof/>
                                <w:lang w:eastAsia="fr-FR"/>
                              </w:rPr>
                              <w:t>Elle a une odeur fruitée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>, parfois comparée à celle de la mirabelle.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2.6pt;margin-top:223.65pt;width:456pt;height:150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" fillcolor="window" strokecolor="windowText" strokeweight="2pt">
                <v:stroke dashstyle="3 1"/>
                <v:textbox>
                  <w:txbxContent>
                    <w:p w:rsidR="00606E82" w:rsidRDefault="009B111C" w:rsidP="00606E82">
                      <w:pPr>
                        <w:spacing w:line="360" w:lineRule="auto"/>
                        <w:rPr>
                          <w:b/>
                          <w:smallCaps/>
                          <w:noProof/>
                          <w:lang w:eastAsia="fr-FR"/>
                        </w:rPr>
                      </w:pPr>
                      <w:r w:rsidRPr="009B111C">
                        <w:rPr>
                          <w:b/>
                          <w:smallCaps/>
                          <w:noProof/>
                          <w:lang w:eastAsia="fr-FR"/>
                        </w:rPr>
                        <w:t xml:space="preserve">document </w:t>
                      </w:r>
                      <w:r>
                        <w:rPr>
                          <w:b/>
                          <w:smallCaps/>
                          <w:noProof/>
                          <w:lang w:eastAsia="fr-FR"/>
                        </w:rPr>
                        <w:t>2</w:t>
                      </w:r>
                    </w:p>
                    <w:p w:rsidR="00606E82" w:rsidRPr="00606E82" w:rsidRDefault="00606E82" w:rsidP="00494661">
                      <w:pPr>
                        <w:spacing w:line="240" w:lineRule="auto"/>
                        <w:rPr>
                          <w:b/>
                          <w:smallCaps/>
                          <w:noProof/>
                          <w:lang w:eastAsia="fr-FR"/>
                        </w:rPr>
                      </w:pPr>
                      <w:r w:rsidRPr="00494661">
                        <w:rPr>
                          <w:b/>
                          <w:noProof/>
                          <w:u w:val="single"/>
                          <w:lang w:eastAsia="fr-FR"/>
                        </w:rPr>
                        <w:t>La girole</w:t>
                      </w:r>
                      <w:r w:rsidRPr="00606E82">
                        <w:rPr>
                          <w:noProof/>
                          <w:lang w:eastAsia="fr-FR"/>
                        </w:rPr>
                        <w:t xml:space="preserve"> pousse dans nos bois de feuillus ou de résineux de fin aout à fin </w:t>
                      </w:r>
                      <w:r>
                        <w:rPr>
                          <w:noProof/>
                          <w:lang w:eastAsia="fr-FR"/>
                        </w:rPr>
                        <w:br/>
                      </w:r>
                      <w:r w:rsidRPr="00606E82">
                        <w:rPr>
                          <w:noProof/>
                          <w:lang w:eastAsia="fr-FR"/>
                        </w:rPr>
                        <w:t>oc</w:t>
                      </w:r>
                      <w:r>
                        <w:rPr>
                          <w:noProof/>
                          <w:lang w:eastAsia="fr-FR"/>
                        </w:rPr>
                        <w:t xml:space="preserve">tobre sur sol acide. </w:t>
                      </w:r>
                      <w:r>
                        <w:rPr>
                          <w:b/>
                          <w:smallCaps/>
                          <w:noProof/>
                          <w:lang w:eastAsia="fr-FR"/>
                        </w:rPr>
                        <w:br/>
                      </w:r>
                      <w:r>
                        <w:rPr>
                          <w:noProof/>
                          <w:lang w:eastAsia="fr-FR"/>
                        </w:rPr>
                        <w:t>Le diamètre de son chapeau est de 4 à 10 cm, d’abord convexe puis</w:t>
                      </w:r>
                      <w:r>
                        <w:rPr>
                          <w:noProof/>
                          <w:lang w:eastAsia="fr-FR"/>
                        </w:rPr>
                        <w:br/>
                        <w:t xml:space="preserve">s’aplatissant et se creusant en coupe ou en calice. Sa couleur est jaune orangé. </w:t>
                      </w:r>
                      <w:r w:rsidR="000F2EFC">
                        <w:rPr>
                          <w:noProof/>
                          <w:lang w:eastAsia="fr-FR"/>
                        </w:rPr>
                        <w:br/>
                      </w:r>
                      <w:r>
                        <w:rPr>
                          <w:noProof/>
                          <w:lang w:eastAsia="fr-FR"/>
                        </w:rPr>
                        <w:t>Ses lamelles sont assez serrées. Son pied de 4 à 7 cm de haut, de la même couleur que le chapeau quoique parfois plus clair, se courbe et s’amaincit souvent en allant vers la base.</w:t>
                      </w:r>
                      <w:r>
                        <w:rPr>
                          <w:noProof/>
                          <w:lang w:eastAsia="fr-FR"/>
                        </w:rPr>
                        <w:br/>
                        <w:t xml:space="preserve">Sa chair épaisse, un peu fibreuse dans le pied, blanc crème est plutôt ferme. </w:t>
                      </w:r>
                      <w:r w:rsidR="00494661">
                        <w:rPr>
                          <w:noProof/>
                          <w:lang w:eastAsia="fr-FR"/>
                        </w:rPr>
                        <w:t>Elle a une odeur fruitée</w:t>
                      </w:r>
                      <w:r>
                        <w:rPr>
                          <w:noProof/>
                          <w:lang w:eastAsia="fr-FR"/>
                        </w:rPr>
                        <w:t>, parfois comparée à celle de la mirabelle.</w:t>
                      </w:r>
                      <w:r>
                        <w:rPr>
                          <w:noProof/>
                          <w:lang w:eastAsia="fr-FR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466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DA8CED" wp14:editId="7B5D1598">
                <wp:simplePos x="0" y="0"/>
                <wp:positionH relativeFrom="column">
                  <wp:posOffset>-52070</wp:posOffset>
                </wp:positionH>
                <wp:positionV relativeFrom="paragraph">
                  <wp:posOffset>630555</wp:posOffset>
                </wp:positionV>
                <wp:extent cx="5791200" cy="1990725"/>
                <wp:effectExtent l="0" t="0" r="19050" b="28575"/>
                <wp:wrapTight wrapText="bothSides">
                  <wp:wrapPolygon edited="0">
                    <wp:start x="0" y="0"/>
                    <wp:lineTo x="0" y="21703"/>
                    <wp:lineTo x="21600" y="21703"/>
                    <wp:lineTo x="21600" y="0"/>
                    <wp:lineTo x="0" y="0"/>
                  </wp:wrapPolygon>
                </wp:wrapTight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99072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F0F" w:rsidRPr="009B111C" w:rsidRDefault="00B14F0F" w:rsidP="00B14F0F">
                            <w:pPr>
                              <w:spacing w:line="360" w:lineRule="auto"/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</w:pPr>
                            <w:r w:rsidRPr="009B111C">
                              <w:rPr>
                                <w:b/>
                                <w:smallCaps/>
                                <w:noProof/>
                                <w:lang w:eastAsia="fr-FR"/>
                              </w:rPr>
                              <w:t>document 1</w:t>
                            </w:r>
                          </w:p>
                          <w:p w:rsidR="00B14F0F" w:rsidRPr="009B111C" w:rsidRDefault="00B14F0F" w:rsidP="00494661">
                            <w:pPr>
                              <w:spacing w:line="240" w:lineRule="auto"/>
                              <w:rPr>
                                <w:noProof/>
                                <w:lang w:eastAsia="fr-FR"/>
                              </w:rPr>
                            </w:pPr>
                            <w:r w:rsidRPr="00494661">
                              <w:rPr>
                                <w:b/>
                                <w:noProof/>
                                <w:u w:val="single"/>
                                <w:lang w:eastAsia="fr-FR"/>
                              </w:rPr>
                              <w:t>Le bolet de Bordeaux</w:t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t xml:space="preserve"> fait partie d’un très vaste genre regroupant plusieurs </w:t>
                            </w:r>
                            <w:r w:rsidR="009B111C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t xml:space="preserve">centaines de champignons à tubes. Son chapeau qui mesure 4 à 12 cm de </w:t>
                            </w:r>
                            <w:r w:rsidR="009B111C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t>diamètre est charnu, convexe puis plus ou moins étalé.</w:t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br/>
                              <w:t>Les tubes de celui-ci sont de couleur jaune soufré, ils brunissent à la pression. La surface du chapeau présente une couleur variant du brun clair à brun foncé comme le pied cylindrique. L</w:t>
                            </w:r>
                            <w:r w:rsidR="00494661">
                              <w:rPr>
                                <w:noProof/>
                                <w:lang w:eastAsia="fr-FR"/>
                              </w:rPr>
                              <w:t>’anneau est mince, membraneux et blanchâ</w:t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t>tre.</w:t>
                            </w:r>
                            <w:r w:rsidR="00494661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t>Sa chair est ferme, blanche et ne change pas de couleur quand on la tranche. Ce champignon pousse dans les clairières</w:t>
                            </w:r>
                            <w:r w:rsidR="00494661">
                              <w:rPr>
                                <w:noProof/>
                                <w:lang w:eastAsia="fr-FR"/>
                              </w:rPr>
                              <w:t>ombragées</w:t>
                            </w:r>
                            <w:r w:rsidRPr="009B111C">
                              <w:rPr>
                                <w:noProof/>
                                <w:lang w:eastAsia="fr-FR"/>
                              </w:rPr>
                              <w:t>, et se développe de l’été à l’automne.</w:t>
                            </w:r>
                          </w:p>
                          <w:p w:rsidR="00B14F0F" w:rsidRDefault="00B14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-4.1pt;margin-top:49.65pt;width:456pt;height:156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" fillcolor="white [3201]" strokecolor="black [3200]" strokeweight="2pt">
                <v:stroke dashstyle="3 1"/>
                <v:textbox>
                  <w:txbxContent>
                    <w:p w:rsidR="00B14F0F" w:rsidRPr="009B111C" w:rsidRDefault="00B14F0F" w:rsidP="00B14F0F">
                      <w:pPr>
                        <w:spacing w:line="360" w:lineRule="auto"/>
                        <w:rPr>
                          <w:b/>
                          <w:smallCaps/>
                          <w:noProof/>
                          <w:lang w:eastAsia="fr-FR"/>
                        </w:rPr>
                      </w:pPr>
                      <w:r w:rsidRPr="009B111C">
                        <w:rPr>
                          <w:b/>
                          <w:smallCaps/>
                          <w:noProof/>
                          <w:lang w:eastAsia="fr-FR"/>
                        </w:rPr>
                        <w:t>document 1</w:t>
                      </w:r>
                    </w:p>
                    <w:p w:rsidR="00B14F0F" w:rsidRPr="009B111C" w:rsidRDefault="00B14F0F" w:rsidP="00494661">
                      <w:pPr>
                        <w:spacing w:line="240" w:lineRule="auto"/>
                        <w:rPr>
                          <w:noProof/>
                          <w:lang w:eastAsia="fr-FR"/>
                        </w:rPr>
                      </w:pPr>
                      <w:r w:rsidRPr="00494661">
                        <w:rPr>
                          <w:b/>
                          <w:noProof/>
                          <w:u w:val="single"/>
                          <w:lang w:eastAsia="fr-FR"/>
                        </w:rPr>
                        <w:t>Le bolet de Bordeaux</w:t>
                      </w:r>
                      <w:r w:rsidRPr="009B111C">
                        <w:rPr>
                          <w:noProof/>
                          <w:lang w:eastAsia="fr-FR"/>
                        </w:rPr>
                        <w:t xml:space="preserve"> fait partie d’un très vaste genre regroupant plusieurs </w:t>
                      </w:r>
                      <w:r w:rsidR="009B111C">
                        <w:rPr>
                          <w:noProof/>
                          <w:lang w:eastAsia="fr-FR"/>
                        </w:rPr>
                        <w:br/>
                      </w:r>
                      <w:r w:rsidRPr="009B111C">
                        <w:rPr>
                          <w:noProof/>
                          <w:lang w:eastAsia="fr-FR"/>
                        </w:rPr>
                        <w:t xml:space="preserve">centaines de champignons à tubes. Son chapeau qui mesure 4 à 12 cm de </w:t>
                      </w:r>
                      <w:r w:rsidR="009B111C">
                        <w:rPr>
                          <w:noProof/>
                          <w:lang w:eastAsia="fr-FR"/>
                        </w:rPr>
                        <w:br/>
                      </w:r>
                      <w:r w:rsidRPr="009B111C">
                        <w:rPr>
                          <w:noProof/>
                          <w:lang w:eastAsia="fr-FR"/>
                        </w:rPr>
                        <w:t>diamètre est charnu, convexe puis plus ou moins étalé.</w:t>
                      </w:r>
                      <w:r w:rsidRPr="009B111C">
                        <w:rPr>
                          <w:noProof/>
                          <w:lang w:eastAsia="fr-FR"/>
                        </w:rPr>
                        <w:br/>
                        <w:t>Les tubes de celui-ci sont de couleur jaune soufré, ils brunissent à la pression. La surface du chapeau présente une couleur variant du brun clair à brun foncé comme le pied cylindrique. L</w:t>
                      </w:r>
                      <w:r w:rsidR="00494661">
                        <w:rPr>
                          <w:noProof/>
                          <w:lang w:eastAsia="fr-FR"/>
                        </w:rPr>
                        <w:t>’anneau est mince, membraneux et blanchâ</w:t>
                      </w:r>
                      <w:r w:rsidRPr="009B111C">
                        <w:rPr>
                          <w:noProof/>
                          <w:lang w:eastAsia="fr-FR"/>
                        </w:rPr>
                        <w:t>tre.</w:t>
                      </w:r>
                      <w:r w:rsidR="00494661"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Pr="009B111C">
                        <w:rPr>
                          <w:noProof/>
                          <w:lang w:eastAsia="fr-FR"/>
                        </w:rPr>
                        <w:t>Sa chair est ferme, blanche et ne change pas de couleur quand on la tranche. Ce champignon pousse dans les clairières</w:t>
                      </w:r>
                      <w:r w:rsidR="00494661">
                        <w:rPr>
                          <w:noProof/>
                          <w:lang w:eastAsia="fr-FR"/>
                        </w:rPr>
                        <w:t>ombragées</w:t>
                      </w:r>
                      <w:r w:rsidRPr="009B111C">
                        <w:rPr>
                          <w:noProof/>
                          <w:lang w:eastAsia="fr-FR"/>
                        </w:rPr>
                        <w:t>, et se développe de l’été à l’automne.</w:t>
                      </w:r>
                    </w:p>
                    <w:p w:rsidR="00B14F0F" w:rsidRDefault="00B14F0F"/>
                  </w:txbxContent>
                </v:textbox>
                <w10:wrap type="tight"/>
              </v:shape>
            </w:pict>
          </mc:Fallback>
        </mc:AlternateContent>
      </w:r>
      <w:r w:rsidR="00494661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D125C95" wp14:editId="04769D6B">
            <wp:simplePos x="0" y="0"/>
            <wp:positionH relativeFrom="column">
              <wp:posOffset>4624705</wp:posOffset>
            </wp:positionH>
            <wp:positionV relativeFrom="paragraph">
              <wp:posOffset>711835</wp:posOffset>
            </wp:positionV>
            <wp:extent cx="949960" cy="1079500"/>
            <wp:effectExtent l="0" t="0" r="2540" b="6350"/>
            <wp:wrapSquare wrapText="bothSides"/>
            <wp:docPr id="7" name="Image 2" descr="Le cèpe de Bordeaux (Boletus edul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cèpe de Bordeaux (Boletus eduli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66D" w:rsidRPr="0020666D">
        <w:rPr>
          <w:b/>
        </w:rPr>
        <w:t xml:space="preserve">CONSTRUIS </w:t>
      </w:r>
      <w:r w:rsidR="0020666D">
        <w:t>un tableau de comparaison structuré de ces deux espèces de champignons comprenant minimum 5 critères.</w:t>
      </w:r>
      <w:r w:rsidR="009B111C" w:rsidRPr="009B111C">
        <w:rPr>
          <w:noProof/>
          <w:lang w:eastAsia="fr-FR"/>
        </w:rPr>
        <w:t xml:space="preserve"> </w:t>
      </w:r>
    </w:p>
    <w:p w:rsidR="009B111C" w:rsidRDefault="000F2EFC" w:rsidP="0020666D">
      <w:pPr>
        <w:spacing w:line="360" w:lineRule="auto"/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445E1716" wp14:editId="68A89103">
            <wp:simplePos x="0" y="0"/>
            <wp:positionH relativeFrom="column">
              <wp:posOffset>4784090</wp:posOffset>
            </wp:positionH>
            <wp:positionV relativeFrom="paragraph">
              <wp:posOffset>-1905635</wp:posOffset>
            </wp:positionV>
            <wp:extent cx="90487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373" y="21214"/>
                <wp:lineTo x="21373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11C" w:rsidRDefault="00494661" w:rsidP="0020666D">
      <w:pPr>
        <w:spacing w:line="360" w:lineRule="auto"/>
      </w:pPr>
      <w:r w:rsidRPr="00494661">
        <w:rPr>
          <w:b/>
        </w:rPr>
        <w:t>CITE</w:t>
      </w:r>
      <w:r>
        <w:t xml:space="preserve"> les éléments à comparer : …………………………………………………………………………………………………………..</w:t>
      </w:r>
      <w:r>
        <w:br/>
        <w:t xml:space="preserve">Mon tableau </w:t>
      </w:r>
      <w:proofErr w:type="gramStart"/>
      <w:r>
        <w:t>dispose</w:t>
      </w:r>
      <w:proofErr w:type="gramEnd"/>
      <w:r>
        <w:t xml:space="preserve"> donc de ……………….. </w:t>
      </w:r>
      <w:proofErr w:type="gramStart"/>
      <w:r>
        <w:t>colonnes</w:t>
      </w:r>
      <w:proofErr w:type="gramEnd"/>
      <w:r>
        <w:t>.</w:t>
      </w:r>
      <w:r>
        <w:br/>
      </w:r>
      <w:r w:rsidRPr="00494661">
        <w:rPr>
          <w:b/>
        </w:rPr>
        <w:t xml:space="preserve">INDIQUE </w:t>
      </w:r>
      <w:r>
        <w:t>les critères de comparaison. (</w:t>
      </w:r>
      <w:proofErr w:type="gramStart"/>
      <w:r>
        <w:t>minimum</w:t>
      </w:r>
      <w:proofErr w:type="gramEnd"/>
      <w:r>
        <w:t xml:space="preserve"> 5)</w:t>
      </w:r>
    </w:p>
    <w:p w:rsidR="00494661" w:rsidRDefault="00494661" w:rsidP="00494661">
      <w:pPr>
        <w:pStyle w:val="Paragraphedeliste"/>
        <w:numPr>
          <w:ilvl w:val="0"/>
          <w:numId w:val="1"/>
        </w:numPr>
        <w:spacing w:line="360" w:lineRule="auto"/>
        <w:sectPr w:rsidR="00494661" w:rsidSect="00494661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494661" w:rsidRDefault="00494661" w:rsidP="00494661">
      <w:pPr>
        <w:pStyle w:val="Paragraphedeliste"/>
        <w:numPr>
          <w:ilvl w:val="0"/>
          <w:numId w:val="1"/>
        </w:numPr>
        <w:spacing w:line="360" w:lineRule="auto"/>
      </w:pPr>
      <w:r>
        <w:lastRenderedPageBreak/>
        <w:t>…………………………………………..</w:t>
      </w:r>
    </w:p>
    <w:p w:rsidR="00494661" w:rsidRDefault="00494661" w:rsidP="00494661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…………………………………………..</w:t>
      </w:r>
    </w:p>
    <w:p w:rsidR="00494661" w:rsidRDefault="00494661" w:rsidP="00494661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………………………………………….</w:t>
      </w:r>
    </w:p>
    <w:p w:rsidR="00494661" w:rsidRDefault="00494661" w:rsidP="00494661">
      <w:pPr>
        <w:pStyle w:val="Paragraphedeliste"/>
        <w:numPr>
          <w:ilvl w:val="0"/>
          <w:numId w:val="1"/>
        </w:numPr>
        <w:spacing w:line="360" w:lineRule="auto"/>
      </w:pPr>
      <w:r>
        <w:lastRenderedPageBreak/>
        <w:t>……………………………………………</w:t>
      </w:r>
    </w:p>
    <w:p w:rsidR="00494661" w:rsidRDefault="00494661" w:rsidP="00494661">
      <w:pPr>
        <w:pStyle w:val="Paragraphedeliste"/>
        <w:numPr>
          <w:ilvl w:val="0"/>
          <w:numId w:val="1"/>
        </w:numPr>
        <w:spacing w:line="360" w:lineRule="auto"/>
        <w:sectPr w:rsidR="00494661" w:rsidSect="00494661">
          <w:type w:val="continuous"/>
          <w:pgSz w:w="11906" w:h="16838"/>
          <w:pgMar w:top="1135" w:right="1417" w:bottom="1417" w:left="1417" w:header="708" w:footer="708" w:gutter="0"/>
          <w:cols w:num="2" w:space="708"/>
          <w:docGrid w:linePitch="360"/>
        </w:sectPr>
      </w:pPr>
      <w:r>
        <w:t>……………………………………………</w:t>
      </w:r>
    </w:p>
    <w:p w:rsidR="000F2EFC" w:rsidRDefault="000F2EFC" w:rsidP="0020666D">
      <w:pPr>
        <w:spacing w:line="360" w:lineRule="auto"/>
      </w:pPr>
      <w:r>
        <w:lastRenderedPageBreak/>
        <w:t>Mon tableau dispose donc de ………………………………… lignes.</w:t>
      </w:r>
    </w:p>
    <w:p w:rsidR="000F2EFC" w:rsidRDefault="000F2EFC" w:rsidP="0020666D">
      <w:pPr>
        <w:spacing w:line="360" w:lineRule="auto"/>
      </w:pPr>
      <w:r w:rsidRPr="000F2EFC">
        <w:rPr>
          <w:b/>
        </w:rPr>
        <w:t>CONSTRUIS</w:t>
      </w:r>
      <w:r>
        <w:t xml:space="preserve"> le tableau de comparaison. </w:t>
      </w:r>
    </w:p>
    <w:p w:rsidR="000F2EFC" w:rsidRPr="0020666D" w:rsidRDefault="000F2EFC" w:rsidP="0020666D">
      <w:pPr>
        <w:spacing w:line="360" w:lineRule="auto"/>
        <w:rPr>
          <w:noProof/>
          <w:lang w:eastAsia="fr-FR"/>
        </w:rPr>
      </w:pPr>
      <w:r w:rsidRPr="000F2EFC">
        <w:rPr>
          <w:b/>
        </w:rPr>
        <w:t>DONNE</w:t>
      </w:r>
      <w:r>
        <w:t xml:space="preserve"> un titre au tableau.</w:t>
      </w:r>
    </w:p>
    <w:sectPr w:rsidR="000F2EFC" w:rsidRPr="0020666D" w:rsidSect="00494661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06C0"/>
    <w:multiLevelType w:val="hybridMultilevel"/>
    <w:tmpl w:val="38DA6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6D"/>
    <w:rsid w:val="000F2EFC"/>
    <w:rsid w:val="0020666D"/>
    <w:rsid w:val="003E3729"/>
    <w:rsid w:val="00494661"/>
    <w:rsid w:val="00606E82"/>
    <w:rsid w:val="009B111C"/>
    <w:rsid w:val="00B1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6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4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6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2020-04-26T07:31:00Z</dcterms:created>
  <dcterms:modified xsi:type="dcterms:W3CDTF">2020-04-26T08:30:00Z</dcterms:modified>
</cp:coreProperties>
</file>