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EFC" w:rsidRPr="00190978" w:rsidRDefault="00190978" w:rsidP="00190978">
      <w:pPr>
        <w:pStyle w:val="1"/>
        <w:jc w:val="center"/>
        <w:rPr>
          <w:rFonts w:ascii="Times New Roman" w:hAnsi="Times New Roman" w:cs="Times New Roman"/>
        </w:rPr>
      </w:pPr>
      <w:r w:rsidRPr="00190978">
        <w:rPr>
          <w:rFonts w:ascii="Times New Roman" w:hAnsi="Times New Roman" w:cs="Times New Roman"/>
        </w:rPr>
        <w:t>МЕТОДИЧНІ РЕКОМЕНДАЦІЇ</w:t>
      </w:r>
    </w:p>
    <w:p w:rsidR="00103EFC" w:rsidRPr="00190978" w:rsidRDefault="00190978" w:rsidP="00190978">
      <w:pPr>
        <w:pStyle w:val="21"/>
        <w:jc w:val="center"/>
        <w:rPr>
          <w:rFonts w:ascii="Times New Roman" w:hAnsi="Times New Roman" w:cs="Times New Roman"/>
          <w:sz w:val="28"/>
          <w:szCs w:val="28"/>
        </w:rPr>
      </w:pPr>
      <w:r w:rsidRPr="00190978">
        <w:rPr>
          <w:rFonts w:ascii="Times New Roman" w:hAnsi="Times New Roman" w:cs="Times New Roman"/>
          <w:sz w:val="28"/>
          <w:szCs w:val="28"/>
        </w:rPr>
        <w:t>Тема: Застосування різних видів і форм організації навчально-пізнавальної діяльності здобувачів освіти</w:t>
      </w:r>
    </w:p>
    <w:p w:rsidR="00103EFC" w:rsidRPr="00190978" w:rsidRDefault="00190978">
      <w:pPr>
        <w:pStyle w:val="31"/>
        <w:rPr>
          <w:rFonts w:ascii="Times New Roman" w:hAnsi="Times New Roman" w:cs="Times New Roman"/>
          <w:sz w:val="28"/>
          <w:szCs w:val="28"/>
        </w:rPr>
      </w:pPr>
      <w:r w:rsidRPr="00190978">
        <w:rPr>
          <w:rFonts w:ascii="Times New Roman" w:hAnsi="Times New Roman" w:cs="Times New Roman"/>
          <w:sz w:val="28"/>
          <w:szCs w:val="28"/>
        </w:rPr>
        <w:t>1. Вступ</w:t>
      </w:r>
    </w:p>
    <w:p w:rsidR="00103EFC" w:rsidRPr="00190978" w:rsidRDefault="00190978" w:rsidP="0019097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0978">
        <w:rPr>
          <w:rFonts w:ascii="Times New Roman" w:hAnsi="Times New Roman" w:cs="Times New Roman"/>
          <w:sz w:val="28"/>
          <w:szCs w:val="28"/>
        </w:rPr>
        <w:t>Ефективність навчального процесу значною мірою залежить від того, наскільки вчитель уміє поєднувати</w:t>
      </w:r>
      <w:r w:rsidRPr="00190978">
        <w:rPr>
          <w:rFonts w:ascii="Times New Roman" w:hAnsi="Times New Roman" w:cs="Times New Roman"/>
          <w:sz w:val="28"/>
          <w:szCs w:val="28"/>
        </w:rPr>
        <w:t xml:space="preserve"> різні види (індивідуальну, парну, групову, фронтальну роботу) та форми організації навчально-пізнавальної діяльності. Різноманітність форм дозволяє підтримувати пізнавальний інтерес, активізувати мислення, сприяти розвитку самостійності та відповідальност</w:t>
      </w:r>
      <w:r w:rsidRPr="00190978">
        <w:rPr>
          <w:rFonts w:ascii="Times New Roman" w:hAnsi="Times New Roman" w:cs="Times New Roman"/>
          <w:sz w:val="28"/>
          <w:szCs w:val="28"/>
        </w:rPr>
        <w:t>і учнів.</w:t>
      </w:r>
    </w:p>
    <w:p w:rsidR="00103EFC" w:rsidRDefault="00190978">
      <w:pPr>
        <w:pStyle w:val="31"/>
        <w:rPr>
          <w:rFonts w:ascii="Times New Roman" w:hAnsi="Times New Roman" w:cs="Times New Roman"/>
          <w:sz w:val="28"/>
          <w:szCs w:val="28"/>
          <w:lang w:val="ru-RU"/>
        </w:rPr>
      </w:pPr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види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навчально-пізнавальної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</w:p>
    <w:p w:rsidR="00190978" w:rsidRPr="00190978" w:rsidRDefault="00190978" w:rsidP="00190978">
      <w:pPr>
        <w:rPr>
          <w:lang w:val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3704"/>
      </w:tblGrid>
      <w:tr w:rsidR="00103EFC" w:rsidRPr="00190978" w:rsidTr="00190978">
        <w:tc>
          <w:tcPr>
            <w:tcW w:w="2880" w:type="dxa"/>
          </w:tcPr>
          <w:p w:rsidR="00103EFC" w:rsidRPr="00190978" w:rsidRDefault="001909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90978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  <w:proofErr w:type="spellEnd"/>
            <w:r w:rsidRPr="001909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b/>
                <w:sz w:val="28"/>
                <w:szCs w:val="28"/>
              </w:rPr>
              <w:t>діяльності</w:t>
            </w:r>
            <w:proofErr w:type="spellEnd"/>
          </w:p>
        </w:tc>
        <w:tc>
          <w:tcPr>
            <w:tcW w:w="2880" w:type="dxa"/>
          </w:tcPr>
          <w:p w:rsidR="00103EFC" w:rsidRPr="00190978" w:rsidRDefault="001909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978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</w:t>
            </w:r>
          </w:p>
        </w:tc>
        <w:tc>
          <w:tcPr>
            <w:tcW w:w="3704" w:type="dxa"/>
          </w:tcPr>
          <w:p w:rsidR="00103EFC" w:rsidRPr="00190978" w:rsidRDefault="001909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978">
              <w:rPr>
                <w:rFonts w:ascii="Times New Roman" w:hAnsi="Times New Roman" w:cs="Times New Roman"/>
                <w:b/>
                <w:sz w:val="28"/>
                <w:szCs w:val="28"/>
              </w:rPr>
              <w:t>Приклади використання на уроці</w:t>
            </w:r>
          </w:p>
        </w:tc>
      </w:tr>
      <w:tr w:rsidR="00103EFC" w:rsidRPr="00190978" w:rsidTr="00190978">
        <w:tc>
          <w:tcPr>
            <w:tcW w:w="2880" w:type="dxa"/>
          </w:tcPr>
          <w:p w:rsidR="00103EFC" w:rsidRPr="00190978" w:rsidRDefault="00190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978">
              <w:rPr>
                <w:rFonts w:ascii="Times New Roman" w:hAnsi="Times New Roman" w:cs="Times New Roman"/>
                <w:sz w:val="28"/>
                <w:szCs w:val="28"/>
              </w:rPr>
              <w:t>Індивідуальна робота</w:t>
            </w:r>
          </w:p>
        </w:tc>
        <w:tc>
          <w:tcPr>
            <w:tcW w:w="2880" w:type="dxa"/>
          </w:tcPr>
          <w:p w:rsidR="00103EFC" w:rsidRPr="00190978" w:rsidRDefault="0019097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Учень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самостійно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виконує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завдання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спираючись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власні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знання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й темп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704" w:type="dxa"/>
          </w:tcPr>
          <w:p w:rsidR="00103EFC" w:rsidRPr="00190978" w:rsidRDefault="0019097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Робота з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картками-завдан</w:t>
            </w:r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нями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онлайн-тести,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рефлексивні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щоденники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мініесе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нового я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сьогодні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дізнався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?»</w:t>
            </w:r>
          </w:p>
        </w:tc>
      </w:tr>
      <w:tr w:rsidR="00103EFC" w:rsidRPr="00190978" w:rsidTr="00190978">
        <w:tc>
          <w:tcPr>
            <w:tcW w:w="2880" w:type="dxa"/>
          </w:tcPr>
          <w:p w:rsidR="00103EFC" w:rsidRPr="00190978" w:rsidRDefault="00190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</w:rPr>
              <w:t>Парна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</w:rPr>
              <w:t>робота</w:t>
            </w:r>
            <w:proofErr w:type="spellEnd"/>
          </w:p>
        </w:tc>
        <w:tc>
          <w:tcPr>
            <w:tcW w:w="2880" w:type="dxa"/>
          </w:tcPr>
          <w:p w:rsidR="00103EFC" w:rsidRPr="00190978" w:rsidRDefault="0019097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Двоє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учнів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виконують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спільне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завдання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навчаючись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взаємодіяти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пояснювати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одне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одному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матеріал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704" w:type="dxa"/>
          </w:tcPr>
          <w:p w:rsidR="00103EFC" w:rsidRPr="00190978" w:rsidRDefault="0019097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Інтерв’ю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партнером», «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Навчи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товариша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», робота над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кросвордо</w:t>
            </w:r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удвох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парне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обговорення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проблемного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питання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103EFC" w:rsidRPr="00190978" w:rsidTr="00190978">
        <w:tc>
          <w:tcPr>
            <w:tcW w:w="2880" w:type="dxa"/>
          </w:tcPr>
          <w:p w:rsidR="00103EFC" w:rsidRPr="00190978" w:rsidRDefault="00190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</w:rPr>
              <w:t>Групова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</w:rPr>
              <w:t>робота</w:t>
            </w:r>
            <w:proofErr w:type="spellEnd"/>
          </w:p>
        </w:tc>
        <w:tc>
          <w:tcPr>
            <w:tcW w:w="2880" w:type="dxa"/>
          </w:tcPr>
          <w:p w:rsidR="00103EFC" w:rsidRPr="00190978" w:rsidRDefault="0019097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Кілька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учнів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виконують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спільне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завдання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де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кожен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має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свою роль.</w:t>
            </w:r>
          </w:p>
        </w:tc>
        <w:tc>
          <w:tcPr>
            <w:tcW w:w="3704" w:type="dxa"/>
          </w:tcPr>
          <w:p w:rsidR="00103EFC" w:rsidRPr="00190978" w:rsidRDefault="0019097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Метод «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Джигсо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»,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створення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мініпроєкту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розігрування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ситуацій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мозковий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штурм у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групах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103EFC" w:rsidRPr="00190978" w:rsidTr="00190978">
        <w:tc>
          <w:tcPr>
            <w:tcW w:w="2880" w:type="dxa"/>
          </w:tcPr>
          <w:p w:rsidR="00103EFC" w:rsidRPr="00190978" w:rsidRDefault="00190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Фронтальна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</w:rPr>
              <w:t>робота</w:t>
            </w:r>
            <w:proofErr w:type="spellEnd"/>
          </w:p>
        </w:tc>
        <w:tc>
          <w:tcPr>
            <w:tcW w:w="2880" w:type="dxa"/>
          </w:tcPr>
          <w:p w:rsidR="00103EFC" w:rsidRPr="00190978" w:rsidRDefault="0019097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Усі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учні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одночасно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</w:t>
            </w:r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конують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однакові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дії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керівництвом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учителя.</w:t>
            </w:r>
          </w:p>
        </w:tc>
        <w:tc>
          <w:tcPr>
            <w:tcW w:w="3704" w:type="dxa"/>
          </w:tcPr>
          <w:p w:rsidR="00103EFC" w:rsidRPr="00190978" w:rsidRDefault="0019097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Колективне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розв’язування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прикладів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обговорення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відео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дискусія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«за» і «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проти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»,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вправа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Мікрофон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».</w:t>
            </w:r>
          </w:p>
        </w:tc>
      </w:tr>
    </w:tbl>
    <w:p w:rsidR="00103EFC" w:rsidRDefault="00190978">
      <w:pPr>
        <w:pStyle w:val="31"/>
        <w:rPr>
          <w:rFonts w:ascii="Times New Roman" w:hAnsi="Times New Roman" w:cs="Times New Roman"/>
          <w:sz w:val="28"/>
          <w:szCs w:val="28"/>
          <w:lang w:val="ru-RU"/>
        </w:rPr>
      </w:pPr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Форми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 навчання (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урочні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позаурочні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190978" w:rsidRPr="00190978" w:rsidRDefault="00190978" w:rsidP="00190978">
      <w:pPr>
        <w:rPr>
          <w:lang w:val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3704"/>
      </w:tblGrid>
      <w:tr w:rsidR="00103EFC" w:rsidRPr="00190978" w:rsidTr="00190978">
        <w:tc>
          <w:tcPr>
            <w:tcW w:w="2880" w:type="dxa"/>
          </w:tcPr>
          <w:p w:rsidR="00103EFC" w:rsidRPr="00190978" w:rsidRDefault="001909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90978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  <w:proofErr w:type="spellEnd"/>
            <w:r w:rsidRPr="001909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навчання</w:t>
            </w:r>
          </w:p>
        </w:tc>
        <w:tc>
          <w:tcPr>
            <w:tcW w:w="2880" w:type="dxa"/>
          </w:tcPr>
          <w:p w:rsidR="00103EFC" w:rsidRPr="00190978" w:rsidRDefault="001909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978">
              <w:rPr>
                <w:rFonts w:ascii="Times New Roman" w:hAnsi="Times New Roman" w:cs="Times New Roman"/>
                <w:b/>
                <w:sz w:val="28"/>
                <w:szCs w:val="28"/>
              </w:rPr>
              <w:t>Суть</w:t>
            </w:r>
          </w:p>
        </w:tc>
        <w:tc>
          <w:tcPr>
            <w:tcW w:w="3704" w:type="dxa"/>
          </w:tcPr>
          <w:p w:rsidR="00103EFC" w:rsidRPr="00190978" w:rsidRDefault="001909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978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Практичний приклад</w:t>
            </w:r>
          </w:p>
        </w:tc>
      </w:tr>
      <w:tr w:rsidR="00103EFC" w:rsidRPr="00190978" w:rsidTr="00190978">
        <w:tc>
          <w:tcPr>
            <w:tcW w:w="2880" w:type="dxa"/>
          </w:tcPr>
          <w:p w:rsidR="00103EFC" w:rsidRPr="00190978" w:rsidRDefault="00190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978">
              <w:rPr>
                <w:rFonts w:ascii="Times New Roman" w:hAnsi="Times New Roman" w:cs="Times New Roman"/>
                <w:sz w:val="28"/>
                <w:szCs w:val="28"/>
              </w:rPr>
              <w:t>Традиційний урок</w:t>
            </w:r>
          </w:p>
        </w:tc>
        <w:tc>
          <w:tcPr>
            <w:tcW w:w="2880" w:type="dxa"/>
          </w:tcPr>
          <w:p w:rsidR="00103EFC" w:rsidRPr="00190978" w:rsidRDefault="0019097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Базова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форма, у межах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якої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можна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варіювати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види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діяльності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704" w:type="dxa"/>
          </w:tcPr>
          <w:p w:rsidR="00103EFC" w:rsidRPr="00190978" w:rsidRDefault="0019097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Чергування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фронтальної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бесіди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парної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практики,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індивідуальних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тестів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103EFC" w:rsidRPr="00190978" w:rsidTr="00190978">
        <w:tc>
          <w:tcPr>
            <w:tcW w:w="2880" w:type="dxa"/>
          </w:tcPr>
          <w:p w:rsidR="00103EFC" w:rsidRPr="00190978" w:rsidRDefault="00190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</w:rPr>
              <w:t>Інтегрований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2880" w:type="dxa"/>
          </w:tcPr>
          <w:p w:rsidR="00103EFC" w:rsidRPr="00190978" w:rsidRDefault="0019097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Поєднання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знань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із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кількох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предметів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704" w:type="dxa"/>
          </w:tcPr>
          <w:p w:rsidR="00103EFC" w:rsidRPr="00190978" w:rsidRDefault="0019097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«Математика +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мистецтво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 (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створення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орнаментів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із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геометричних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фігу</w:t>
            </w:r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).</w:t>
            </w:r>
          </w:p>
        </w:tc>
      </w:tr>
      <w:tr w:rsidR="00103EFC" w:rsidRPr="00190978" w:rsidTr="00190978">
        <w:tc>
          <w:tcPr>
            <w:tcW w:w="2880" w:type="dxa"/>
          </w:tcPr>
          <w:p w:rsidR="00103EFC" w:rsidRPr="00190978" w:rsidRDefault="00190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978">
              <w:rPr>
                <w:rFonts w:ascii="Times New Roman" w:hAnsi="Times New Roman" w:cs="Times New Roman"/>
                <w:sz w:val="28"/>
                <w:szCs w:val="28"/>
              </w:rPr>
              <w:t xml:space="preserve">Проєктна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</w:rPr>
              <w:t>діяльність</w:t>
            </w:r>
            <w:proofErr w:type="spellEnd"/>
          </w:p>
        </w:tc>
        <w:tc>
          <w:tcPr>
            <w:tcW w:w="2880" w:type="dxa"/>
          </w:tcPr>
          <w:p w:rsidR="00103EFC" w:rsidRPr="00190978" w:rsidRDefault="0019097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Учні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досліджують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проблему,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створюють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продукт і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презентують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результат.</w:t>
            </w:r>
          </w:p>
        </w:tc>
        <w:tc>
          <w:tcPr>
            <w:tcW w:w="3704" w:type="dxa"/>
          </w:tcPr>
          <w:p w:rsidR="00103EFC" w:rsidRPr="00190978" w:rsidRDefault="0019097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Створення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буклету «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Моє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місто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майбутнього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мінідослідження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природознавства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103EFC" w:rsidRPr="00190978" w:rsidTr="00190978">
        <w:tc>
          <w:tcPr>
            <w:tcW w:w="2880" w:type="dxa"/>
          </w:tcPr>
          <w:p w:rsidR="00103EFC" w:rsidRPr="00190978" w:rsidRDefault="00190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</w:rPr>
              <w:t>Ігрові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</w:rPr>
              <w:t>форми</w:t>
            </w:r>
            <w:proofErr w:type="spellEnd"/>
          </w:p>
        </w:tc>
        <w:tc>
          <w:tcPr>
            <w:tcW w:w="2880" w:type="dxa"/>
          </w:tcPr>
          <w:p w:rsidR="00103EFC" w:rsidRPr="00190978" w:rsidRDefault="0019097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Залучають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елементи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гри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розвитку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інтересу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704" w:type="dxa"/>
          </w:tcPr>
          <w:p w:rsidR="00103EFC" w:rsidRPr="00190978" w:rsidRDefault="0019097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Освітній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квест», «П</w:t>
            </w:r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оле чудес»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із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термінами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рольові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ігри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«Суд над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героєм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твору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».</w:t>
            </w:r>
          </w:p>
        </w:tc>
      </w:tr>
      <w:tr w:rsidR="00103EFC" w:rsidRPr="00190978" w:rsidTr="00190978">
        <w:tc>
          <w:tcPr>
            <w:tcW w:w="2880" w:type="dxa"/>
          </w:tcPr>
          <w:p w:rsidR="00103EFC" w:rsidRPr="00190978" w:rsidRDefault="00190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</w:rPr>
              <w:t>Дослідницька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</w:rPr>
              <w:t>діяльність</w:t>
            </w:r>
            <w:proofErr w:type="spellEnd"/>
          </w:p>
        </w:tc>
        <w:tc>
          <w:tcPr>
            <w:tcW w:w="2880" w:type="dxa"/>
          </w:tcPr>
          <w:p w:rsidR="00103EFC" w:rsidRPr="00190978" w:rsidRDefault="0019097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Учні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самостійно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формулюють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гіпотези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проводять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спостереження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експерименти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704" w:type="dxa"/>
          </w:tcPr>
          <w:p w:rsidR="00103EFC" w:rsidRPr="00190978" w:rsidRDefault="0019097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Експеримент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водою на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уроці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природознавства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опитування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серед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однокласників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103EFC" w:rsidRPr="00190978" w:rsidTr="00190978">
        <w:tc>
          <w:tcPr>
            <w:tcW w:w="2880" w:type="dxa"/>
          </w:tcPr>
          <w:p w:rsidR="00103EFC" w:rsidRPr="00190978" w:rsidRDefault="00190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Позакласна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</w:rPr>
              <w:t>діяльність</w:t>
            </w:r>
            <w:proofErr w:type="spellEnd"/>
          </w:p>
        </w:tc>
        <w:tc>
          <w:tcPr>
            <w:tcW w:w="2880" w:type="dxa"/>
          </w:tcPr>
          <w:p w:rsidR="00103EFC" w:rsidRPr="00190978" w:rsidRDefault="0019097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Розширює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коло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знань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поза уроками.</w:t>
            </w:r>
          </w:p>
        </w:tc>
        <w:tc>
          <w:tcPr>
            <w:tcW w:w="3704" w:type="dxa"/>
          </w:tcPr>
          <w:p w:rsidR="00103EFC" w:rsidRPr="00190978" w:rsidRDefault="0019097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Тематичні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тижні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олімпіади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екскурсії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шкільні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проєкти.</w:t>
            </w:r>
          </w:p>
        </w:tc>
      </w:tr>
    </w:tbl>
    <w:p w:rsidR="00103EFC" w:rsidRDefault="00190978">
      <w:pPr>
        <w:pStyle w:val="31"/>
        <w:rPr>
          <w:rFonts w:ascii="Times New Roman" w:hAnsi="Times New Roman" w:cs="Times New Roman"/>
          <w:sz w:val="28"/>
          <w:szCs w:val="28"/>
          <w:lang w:val="ru-RU"/>
        </w:rPr>
      </w:pPr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Практич</w:t>
      </w:r>
      <w:r>
        <w:rPr>
          <w:rFonts w:ascii="Times New Roman" w:hAnsi="Times New Roman" w:cs="Times New Roman"/>
          <w:sz w:val="28"/>
          <w:szCs w:val="28"/>
          <w:lang w:val="ru-RU"/>
        </w:rPr>
        <w:t>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рекомендації</w:t>
      </w:r>
      <w:proofErr w:type="spellEnd"/>
    </w:p>
    <w:p w:rsidR="00190978" w:rsidRPr="00190978" w:rsidRDefault="00190978" w:rsidP="00190978">
      <w:pPr>
        <w:rPr>
          <w:lang w:val="ru-RU"/>
        </w:rPr>
      </w:pPr>
    </w:p>
    <w:p w:rsidR="00103EFC" w:rsidRPr="00190978" w:rsidRDefault="00190978" w:rsidP="00190978">
      <w:pPr>
        <w:pStyle w:val="ae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Плануйте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різноманітність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: на кожному 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уроці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чергуйте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різні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види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підтримувати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інтерес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03EFC" w:rsidRPr="00190978" w:rsidRDefault="00190978" w:rsidP="00190978">
      <w:pPr>
        <w:pStyle w:val="ae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Змінюй</w:t>
      </w:r>
      <w:r w:rsidRPr="00190978">
        <w:rPr>
          <w:rFonts w:ascii="Times New Roman" w:hAnsi="Times New Roman" w:cs="Times New Roman"/>
          <w:sz w:val="28"/>
          <w:szCs w:val="28"/>
          <w:lang w:val="ru-RU"/>
        </w:rPr>
        <w:t>те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форми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залежно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 мети уроку — для засвоєння нового 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матеріалу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краще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фронтальна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 та парна робота, для 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 компетентностей — 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групова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проєктна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03EFC" w:rsidRPr="00190978" w:rsidRDefault="00190978" w:rsidP="00190978">
      <w:pPr>
        <w:pStyle w:val="ae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Створюйте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співпраці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вправи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 «Коло думок», «Обери 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позицію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Мозковий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 штурм».</w:t>
      </w:r>
    </w:p>
    <w:p w:rsidR="00103EFC" w:rsidRPr="00190978" w:rsidRDefault="00190978" w:rsidP="00190978">
      <w:pPr>
        <w:pStyle w:val="ae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Використову</w:t>
      </w:r>
      <w:r w:rsidRPr="00190978">
        <w:rPr>
          <w:rFonts w:ascii="Times New Roman" w:hAnsi="Times New Roman" w:cs="Times New Roman"/>
          <w:sz w:val="28"/>
          <w:szCs w:val="28"/>
          <w:lang w:val="ru-RU"/>
        </w:rPr>
        <w:t>йте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цифрові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інструменти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190978">
        <w:rPr>
          <w:rFonts w:ascii="Times New Roman" w:hAnsi="Times New Roman" w:cs="Times New Roman"/>
          <w:sz w:val="28"/>
          <w:szCs w:val="28"/>
        </w:rPr>
        <w:t>Padlet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90978">
        <w:rPr>
          <w:rFonts w:ascii="Times New Roman" w:hAnsi="Times New Roman" w:cs="Times New Roman"/>
          <w:sz w:val="28"/>
          <w:szCs w:val="28"/>
        </w:rPr>
        <w:t>Jamboard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90978">
        <w:rPr>
          <w:rFonts w:ascii="Times New Roman" w:hAnsi="Times New Roman" w:cs="Times New Roman"/>
          <w:sz w:val="28"/>
          <w:szCs w:val="28"/>
        </w:rPr>
        <w:t>Kahoot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90978">
        <w:rPr>
          <w:rFonts w:ascii="Times New Roman" w:hAnsi="Times New Roman" w:cs="Times New Roman"/>
          <w:sz w:val="28"/>
          <w:szCs w:val="28"/>
        </w:rPr>
        <w:t>Quizizz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190978">
        <w:rPr>
          <w:rFonts w:ascii="Times New Roman" w:hAnsi="Times New Roman" w:cs="Times New Roman"/>
          <w:sz w:val="28"/>
          <w:szCs w:val="28"/>
        </w:rPr>
        <w:t>LearningApps</w:t>
      </w:r>
      <w:r w:rsidRPr="00190978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103EFC" w:rsidRPr="00190978" w:rsidRDefault="00190978" w:rsidP="00190978">
      <w:pPr>
        <w:pStyle w:val="ae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Запроваджуйте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рефлексію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наприкінці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 уроку: 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коротке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опитування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було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найцікавішим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>?».</w:t>
      </w:r>
    </w:p>
    <w:p w:rsidR="00103EFC" w:rsidRDefault="00190978">
      <w:pPr>
        <w:pStyle w:val="31"/>
        <w:rPr>
          <w:rFonts w:ascii="Times New Roman" w:hAnsi="Times New Roman" w:cs="Times New Roman"/>
          <w:sz w:val="28"/>
          <w:szCs w:val="28"/>
        </w:rPr>
      </w:pPr>
      <w:r w:rsidRPr="00190978">
        <w:rPr>
          <w:rFonts w:ascii="Times New Roman" w:hAnsi="Times New Roman" w:cs="Times New Roman"/>
          <w:sz w:val="28"/>
          <w:szCs w:val="28"/>
        </w:rPr>
        <w:t xml:space="preserve">5. Приклад </w:t>
      </w:r>
      <w:proofErr w:type="spellStart"/>
      <w:r w:rsidRPr="00190978">
        <w:rPr>
          <w:rFonts w:ascii="Times New Roman" w:hAnsi="Times New Roman" w:cs="Times New Roman"/>
          <w:sz w:val="28"/>
          <w:szCs w:val="28"/>
        </w:rPr>
        <w:t>комбінування</w:t>
      </w:r>
      <w:proofErr w:type="spellEnd"/>
      <w:r w:rsidRPr="001909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978">
        <w:rPr>
          <w:rFonts w:ascii="Times New Roman" w:hAnsi="Times New Roman" w:cs="Times New Roman"/>
          <w:sz w:val="28"/>
          <w:szCs w:val="28"/>
        </w:rPr>
        <w:t>форм</w:t>
      </w:r>
      <w:proofErr w:type="spellEnd"/>
      <w:r w:rsidRPr="001909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978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1909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978">
        <w:rPr>
          <w:rFonts w:ascii="Times New Roman" w:hAnsi="Times New Roman" w:cs="Times New Roman"/>
          <w:sz w:val="28"/>
          <w:szCs w:val="28"/>
        </w:rPr>
        <w:t>уроці</w:t>
      </w:r>
      <w:proofErr w:type="spellEnd"/>
    </w:p>
    <w:p w:rsidR="00190978" w:rsidRPr="00190978" w:rsidRDefault="00190978" w:rsidP="0019097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103EFC" w:rsidRPr="00190978" w:rsidTr="00190978">
        <w:tc>
          <w:tcPr>
            <w:tcW w:w="2880" w:type="dxa"/>
          </w:tcPr>
          <w:p w:rsidR="00103EFC" w:rsidRPr="00190978" w:rsidRDefault="001909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978">
              <w:rPr>
                <w:rFonts w:ascii="Times New Roman" w:hAnsi="Times New Roman" w:cs="Times New Roman"/>
                <w:b/>
                <w:sz w:val="28"/>
                <w:szCs w:val="28"/>
              </w:rPr>
              <w:t>Етап уроку</w:t>
            </w:r>
          </w:p>
        </w:tc>
        <w:tc>
          <w:tcPr>
            <w:tcW w:w="2880" w:type="dxa"/>
          </w:tcPr>
          <w:p w:rsidR="00103EFC" w:rsidRPr="00190978" w:rsidRDefault="001909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978">
              <w:rPr>
                <w:rFonts w:ascii="Times New Roman" w:hAnsi="Times New Roman" w:cs="Times New Roman"/>
                <w:b/>
                <w:sz w:val="28"/>
                <w:szCs w:val="28"/>
              </w:rPr>
              <w:t>Форма/вид діяльності</w:t>
            </w:r>
          </w:p>
        </w:tc>
        <w:tc>
          <w:tcPr>
            <w:tcW w:w="2880" w:type="dxa"/>
          </w:tcPr>
          <w:p w:rsidR="00103EFC" w:rsidRPr="00190978" w:rsidRDefault="001909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978">
              <w:rPr>
                <w:rFonts w:ascii="Times New Roman" w:hAnsi="Times New Roman" w:cs="Times New Roman"/>
                <w:b/>
                <w:sz w:val="28"/>
                <w:szCs w:val="28"/>
              </w:rPr>
              <w:t>Приклад</w:t>
            </w:r>
          </w:p>
        </w:tc>
      </w:tr>
      <w:tr w:rsidR="00103EFC" w:rsidRPr="00190978" w:rsidTr="00190978">
        <w:tc>
          <w:tcPr>
            <w:tcW w:w="2880" w:type="dxa"/>
          </w:tcPr>
          <w:p w:rsidR="00103EFC" w:rsidRPr="00190978" w:rsidRDefault="00190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978">
              <w:rPr>
                <w:rFonts w:ascii="Times New Roman" w:hAnsi="Times New Roman" w:cs="Times New Roman"/>
                <w:sz w:val="28"/>
                <w:szCs w:val="28"/>
              </w:rPr>
              <w:t>Мотивація</w:t>
            </w:r>
          </w:p>
        </w:tc>
        <w:tc>
          <w:tcPr>
            <w:tcW w:w="2880" w:type="dxa"/>
          </w:tcPr>
          <w:p w:rsidR="00103EFC" w:rsidRPr="00190978" w:rsidRDefault="00190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978">
              <w:rPr>
                <w:rFonts w:ascii="Times New Roman" w:hAnsi="Times New Roman" w:cs="Times New Roman"/>
                <w:sz w:val="28"/>
                <w:szCs w:val="28"/>
              </w:rPr>
              <w:t>Фронтальна</w:t>
            </w:r>
          </w:p>
        </w:tc>
        <w:tc>
          <w:tcPr>
            <w:tcW w:w="2880" w:type="dxa"/>
          </w:tcPr>
          <w:p w:rsidR="00103EFC" w:rsidRPr="00190978" w:rsidRDefault="0019097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Перегляд короткого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відео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+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запитання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відчули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?»</w:t>
            </w:r>
          </w:p>
        </w:tc>
      </w:tr>
      <w:tr w:rsidR="00103EFC" w:rsidRPr="00190978" w:rsidTr="00190978">
        <w:tc>
          <w:tcPr>
            <w:tcW w:w="2880" w:type="dxa"/>
          </w:tcPr>
          <w:p w:rsidR="00103EFC" w:rsidRPr="00190978" w:rsidRDefault="00190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</w:rPr>
              <w:t>Опрацювання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</w:rPr>
              <w:t>матеріалу</w:t>
            </w:r>
            <w:proofErr w:type="spellEnd"/>
          </w:p>
        </w:tc>
        <w:tc>
          <w:tcPr>
            <w:tcW w:w="2880" w:type="dxa"/>
          </w:tcPr>
          <w:p w:rsidR="00103EFC" w:rsidRPr="00190978" w:rsidRDefault="00190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978">
              <w:rPr>
                <w:rFonts w:ascii="Times New Roman" w:hAnsi="Times New Roman" w:cs="Times New Roman"/>
                <w:sz w:val="28"/>
                <w:szCs w:val="28"/>
              </w:rPr>
              <w:t>Групова</w:t>
            </w:r>
          </w:p>
        </w:tc>
        <w:tc>
          <w:tcPr>
            <w:tcW w:w="2880" w:type="dxa"/>
          </w:tcPr>
          <w:p w:rsidR="00103EFC" w:rsidRPr="00190978" w:rsidRDefault="0019097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Створення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постера «Правила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поведінки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природі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».</w:t>
            </w:r>
          </w:p>
        </w:tc>
      </w:tr>
      <w:tr w:rsidR="00103EFC" w:rsidRPr="00190978" w:rsidTr="00190978">
        <w:tc>
          <w:tcPr>
            <w:tcW w:w="2880" w:type="dxa"/>
          </w:tcPr>
          <w:p w:rsidR="00103EFC" w:rsidRPr="00190978" w:rsidRDefault="00190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</w:rPr>
              <w:t>Закріплення</w:t>
            </w:r>
            <w:proofErr w:type="spellEnd"/>
          </w:p>
        </w:tc>
        <w:tc>
          <w:tcPr>
            <w:tcW w:w="2880" w:type="dxa"/>
          </w:tcPr>
          <w:p w:rsidR="00103EFC" w:rsidRPr="00190978" w:rsidRDefault="00190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978">
              <w:rPr>
                <w:rFonts w:ascii="Times New Roman" w:hAnsi="Times New Roman" w:cs="Times New Roman"/>
                <w:sz w:val="28"/>
                <w:szCs w:val="28"/>
              </w:rPr>
              <w:t>Парна</w:t>
            </w:r>
          </w:p>
        </w:tc>
        <w:tc>
          <w:tcPr>
            <w:tcW w:w="2880" w:type="dxa"/>
          </w:tcPr>
          <w:p w:rsidR="00103EFC" w:rsidRPr="00190978" w:rsidRDefault="0019097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«Так –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ні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»: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правильно поводиться герой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ситуації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103EFC" w:rsidRPr="00190978" w:rsidTr="00190978">
        <w:tc>
          <w:tcPr>
            <w:tcW w:w="2880" w:type="dxa"/>
          </w:tcPr>
          <w:p w:rsidR="00103EFC" w:rsidRPr="00190978" w:rsidRDefault="00190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Рефлексія</w:t>
            </w:r>
            <w:proofErr w:type="spellEnd"/>
          </w:p>
        </w:tc>
        <w:tc>
          <w:tcPr>
            <w:tcW w:w="2880" w:type="dxa"/>
          </w:tcPr>
          <w:p w:rsidR="00103EFC" w:rsidRPr="00190978" w:rsidRDefault="00190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978">
              <w:rPr>
                <w:rFonts w:ascii="Times New Roman" w:hAnsi="Times New Roman" w:cs="Times New Roman"/>
                <w:sz w:val="28"/>
                <w:szCs w:val="28"/>
              </w:rPr>
              <w:t>Індивідуальна</w:t>
            </w:r>
          </w:p>
        </w:tc>
        <w:tc>
          <w:tcPr>
            <w:tcW w:w="2880" w:type="dxa"/>
          </w:tcPr>
          <w:p w:rsidR="00103EFC" w:rsidRPr="00190978" w:rsidRDefault="0019097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«Лист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природі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—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коротке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письмове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звернення</w:t>
            </w:r>
            <w:proofErr w:type="spellEnd"/>
            <w:r w:rsidRPr="00190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</w:tbl>
    <w:p w:rsidR="00103EFC" w:rsidRDefault="00190978">
      <w:pPr>
        <w:pStyle w:val="31"/>
        <w:rPr>
          <w:rFonts w:ascii="Times New Roman" w:hAnsi="Times New Roman" w:cs="Times New Roman"/>
          <w:sz w:val="28"/>
          <w:szCs w:val="28"/>
          <w:lang w:val="ru-RU"/>
        </w:rPr>
      </w:pPr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Висновок</w:t>
      </w:r>
      <w:proofErr w:type="spellEnd"/>
    </w:p>
    <w:p w:rsidR="00190978" w:rsidRPr="00190978" w:rsidRDefault="00190978" w:rsidP="00190978">
      <w:pPr>
        <w:rPr>
          <w:lang w:val="ru-RU"/>
        </w:rPr>
      </w:pPr>
    </w:p>
    <w:p w:rsidR="00103EFC" w:rsidRPr="00190978" w:rsidRDefault="00190978" w:rsidP="0019097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Різноманітність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 форм і 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видів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навчальної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вимога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сучасної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 освіти, а й 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інструмент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 розвитку мислення, 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самостійності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комунікації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учнів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Молодий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 педагог 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навчитися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гнучко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комбінува</w:t>
      </w:r>
      <w:r w:rsidRPr="00190978">
        <w:rPr>
          <w:rFonts w:ascii="Times New Roman" w:hAnsi="Times New Roman" w:cs="Times New Roman"/>
          <w:sz w:val="28"/>
          <w:szCs w:val="28"/>
          <w:lang w:val="ru-RU"/>
        </w:rPr>
        <w:t>ти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спираючись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вікові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особливості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здобувачів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 освіти та </w:t>
      </w:r>
      <w:proofErr w:type="spellStart"/>
      <w:r w:rsidRPr="00190978">
        <w:rPr>
          <w:rFonts w:ascii="Times New Roman" w:hAnsi="Times New Roman" w:cs="Times New Roman"/>
          <w:sz w:val="28"/>
          <w:szCs w:val="28"/>
          <w:lang w:val="ru-RU"/>
        </w:rPr>
        <w:t>конкретну</w:t>
      </w:r>
      <w:proofErr w:type="spellEnd"/>
      <w:r w:rsidRPr="00190978">
        <w:rPr>
          <w:rFonts w:ascii="Times New Roman" w:hAnsi="Times New Roman" w:cs="Times New Roman"/>
          <w:sz w:val="28"/>
          <w:szCs w:val="28"/>
          <w:lang w:val="ru-RU"/>
        </w:rPr>
        <w:t xml:space="preserve"> мету уроку.</w:t>
      </w:r>
      <w:bookmarkStart w:id="0" w:name="_GoBack"/>
      <w:bookmarkEnd w:id="0"/>
    </w:p>
    <w:sectPr w:rsidR="00103EFC" w:rsidRPr="00190978" w:rsidSect="00190978">
      <w:pgSz w:w="12240" w:h="15840"/>
      <w:pgMar w:top="1440" w:right="1041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03613F"/>
    <w:multiLevelType w:val="hybridMultilevel"/>
    <w:tmpl w:val="0BDEC10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A235D"/>
    <w:multiLevelType w:val="hybridMultilevel"/>
    <w:tmpl w:val="B672B2A6"/>
    <w:lvl w:ilvl="0" w:tplc="7696EB9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03EFC"/>
    <w:rsid w:val="0015074B"/>
    <w:rsid w:val="00190978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85534E"/>
  <w14:defaultImageDpi w14:val="300"/>
  <w15:docId w15:val="{70AAF27C-E4B5-4415-8A45-6479C4B6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289E67-5599-4B32-82ED-037E34F00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2303</Words>
  <Characters>1314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 Windows</cp:lastModifiedBy>
  <cp:revision>2</cp:revision>
  <dcterms:created xsi:type="dcterms:W3CDTF">2013-12-23T23:15:00Z</dcterms:created>
  <dcterms:modified xsi:type="dcterms:W3CDTF">2025-10-31T11:59:00Z</dcterms:modified>
  <cp:category/>
</cp:coreProperties>
</file>