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4A" w:rsidRPr="00BB2DBF" w:rsidRDefault="00BB2DBF" w:rsidP="00BB2DBF">
      <w:pPr>
        <w:pStyle w:val="Tytu"/>
        <w:jc w:val="center"/>
        <w:rPr>
          <w:highlight w:val="cyan"/>
        </w:rPr>
      </w:pPr>
      <w:r w:rsidRPr="00BB2DBF">
        <w:rPr>
          <w:highlight w:val="cyan"/>
        </w:rPr>
        <w:t>Regulamin</w:t>
      </w:r>
    </w:p>
    <w:p w:rsidR="00BB2DBF" w:rsidRDefault="00BB2DBF" w:rsidP="00BB2DBF">
      <w:pPr>
        <w:pStyle w:val="Tytu"/>
        <w:jc w:val="center"/>
      </w:pPr>
      <w:r w:rsidRPr="00BB2DBF">
        <w:rPr>
          <w:highlight w:val="cyan"/>
        </w:rPr>
        <w:t>Pracowni komputerowej</w:t>
      </w:r>
    </w:p>
    <w:p w:rsidR="00BB2DBF" w:rsidRPr="003D5ABC" w:rsidRDefault="003D5ABC" w:rsidP="003D5ABC">
      <w:pPr>
        <w:rPr>
          <w:color w:val="FF0000"/>
        </w:rPr>
      </w:pPr>
      <w:r>
        <w:rPr>
          <w:color w:val="FF0000"/>
        </w:rPr>
        <w:t>1.</w:t>
      </w:r>
      <w:r w:rsidR="00BB2DBF" w:rsidRPr="003D5ABC">
        <w:rPr>
          <w:color w:val="FF0000"/>
        </w:rPr>
        <w:t>Do pracowni komputerowej uczniowie wchodzą pod opieką nauczyciela i</w:t>
      </w:r>
    </w:p>
    <w:p w:rsidR="00BB2DBF" w:rsidRDefault="00BB2DBF" w:rsidP="00BB2DBF">
      <w:pPr>
        <w:ind w:left="360"/>
        <w:rPr>
          <w:color w:val="FF0000"/>
        </w:rPr>
      </w:pPr>
      <w:r>
        <w:rPr>
          <w:color w:val="FF0000"/>
        </w:rPr>
        <w:t>z</w:t>
      </w:r>
      <w:r w:rsidRPr="00BB2DBF">
        <w:rPr>
          <w:color w:val="FF0000"/>
        </w:rPr>
        <w:t>ajmują wyznaczone, stałe miejsca pracy. Podczas</w:t>
      </w:r>
      <w:r>
        <w:rPr>
          <w:color w:val="FF0000"/>
        </w:rPr>
        <w:t xml:space="preserve"> przerwy nie</w:t>
      </w:r>
    </w:p>
    <w:p w:rsidR="00BB2DBF" w:rsidRPr="00BB2DBF" w:rsidRDefault="00BB2DBF" w:rsidP="00BB2DBF">
      <w:pPr>
        <w:ind w:left="360"/>
        <w:rPr>
          <w:color w:val="FF0000"/>
        </w:rPr>
      </w:pPr>
      <w:r>
        <w:rPr>
          <w:color w:val="FF0000"/>
        </w:rPr>
        <w:t>przebywamy w pracowni.</w:t>
      </w:r>
    </w:p>
    <w:p w:rsidR="00BB2DBF" w:rsidRPr="00BB2DBF" w:rsidRDefault="00BB2DBF" w:rsidP="00BB2DBF">
      <w:pPr>
        <w:rPr>
          <w:i/>
          <w:color w:val="00B050"/>
          <w:u w:val="single"/>
        </w:rPr>
      </w:pPr>
      <w:r w:rsidRPr="00BB2DBF">
        <w:rPr>
          <w:color w:val="00B050"/>
        </w:rPr>
        <w:t xml:space="preserve">2.Komputer można włączyć lub wyłączyć jedynie za </w:t>
      </w:r>
      <w:r w:rsidRPr="000D0257">
        <w:rPr>
          <w:color w:val="00B050"/>
        </w:rPr>
        <w:t>zgodą</w:t>
      </w:r>
      <w:r w:rsidRPr="00BB2DBF">
        <w:rPr>
          <w:color w:val="00B050"/>
        </w:rPr>
        <w:t xml:space="preserve"> nauczyciela.</w:t>
      </w:r>
      <w:r>
        <w:rPr>
          <w:color w:val="00B050"/>
        </w:rPr>
        <w:t xml:space="preserve"> </w:t>
      </w:r>
      <w:r w:rsidRPr="00BB2DBF">
        <w:rPr>
          <w:i/>
          <w:color w:val="00B050"/>
          <w:u w:val="single"/>
        </w:rPr>
        <w:t>Nie</w:t>
      </w:r>
    </w:p>
    <w:p w:rsidR="00BB2DBF" w:rsidRDefault="00BB2DBF" w:rsidP="00BB2DBF">
      <w:pPr>
        <w:rPr>
          <w:i/>
          <w:color w:val="00B050"/>
          <w:u w:val="single"/>
        </w:rPr>
      </w:pPr>
      <w:r>
        <w:rPr>
          <w:i/>
          <w:color w:val="00B050"/>
          <w:u w:val="single"/>
        </w:rPr>
        <w:t>w</w:t>
      </w:r>
      <w:r w:rsidRPr="00BB2DBF">
        <w:rPr>
          <w:i/>
          <w:color w:val="00B050"/>
          <w:u w:val="single"/>
        </w:rPr>
        <w:t xml:space="preserve">olno samemu resetować systemu. </w:t>
      </w:r>
    </w:p>
    <w:p w:rsidR="00BB2DBF" w:rsidRDefault="00BB2DBF" w:rsidP="00BB2DBF">
      <w:pPr>
        <w:rPr>
          <w:i/>
          <w:color w:val="7030A0"/>
          <w:u w:val="single"/>
        </w:rPr>
      </w:pPr>
      <w:r>
        <w:rPr>
          <w:i/>
          <w:color w:val="7030A0"/>
        </w:rPr>
        <w:t>3.</w:t>
      </w:r>
      <w:r w:rsidR="003D5ABC">
        <w:rPr>
          <w:color w:val="7030A0"/>
        </w:rPr>
        <w:t>Na stanowisku pracy z komputerem</w:t>
      </w:r>
      <w:r w:rsidR="003D5ABC">
        <w:rPr>
          <w:i/>
          <w:color w:val="7030A0"/>
          <w:u w:val="single"/>
        </w:rPr>
        <w:t xml:space="preserve"> nie wolno spożywać posiłków i pić</w:t>
      </w:r>
    </w:p>
    <w:p w:rsidR="003D5ABC" w:rsidRDefault="003D5ABC" w:rsidP="00BB2DBF">
      <w:pPr>
        <w:rPr>
          <w:i/>
          <w:color w:val="7030A0"/>
          <w:u w:val="single"/>
        </w:rPr>
      </w:pPr>
      <w:r>
        <w:rPr>
          <w:i/>
          <w:color w:val="7030A0"/>
          <w:u w:val="single"/>
        </w:rPr>
        <w:t>napojów</w:t>
      </w:r>
    </w:p>
    <w:p w:rsidR="003D5ABC" w:rsidRPr="003D5ABC" w:rsidRDefault="003D5ABC" w:rsidP="003D5ABC">
      <w:pPr>
        <w:jc w:val="center"/>
        <w:rPr>
          <w:b/>
          <w:color w:val="000000" w:themeColor="text1"/>
        </w:rPr>
      </w:pPr>
      <w:r w:rsidRPr="003D5ABC">
        <w:rPr>
          <w:b/>
          <w:color w:val="000000" w:themeColor="text1"/>
        </w:rPr>
        <w:t>Plan zajęć w pracowni</w:t>
      </w: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3D5ABC" w:rsidTr="003D5ABC">
        <w:tc>
          <w:tcPr>
            <w:tcW w:w="1535" w:type="dxa"/>
          </w:tcPr>
          <w:p w:rsidR="003D5ABC" w:rsidRPr="003D5ABC" w:rsidRDefault="003D5ABC" w:rsidP="00BB2D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Lekcja</w:t>
            </w:r>
          </w:p>
        </w:tc>
        <w:tc>
          <w:tcPr>
            <w:tcW w:w="1535" w:type="dxa"/>
          </w:tcPr>
          <w:p w:rsidR="003D5ABC" w:rsidRPr="003D5ABC" w:rsidRDefault="003D5ABC" w:rsidP="00BB2DBF">
            <w:pPr>
              <w:rPr>
                <w:color w:val="000000"/>
              </w:rPr>
            </w:pPr>
            <w:r>
              <w:rPr>
                <w:color w:val="000000"/>
              </w:rPr>
              <w:t>poniedziałek</w:t>
            </w:r>
          </w:p>
        </w:tc>
        <w:tc>
          <w:tcPr>
            <w:tcW w:w="1535" w:type="dxa"/>
          </w:tcPr>
          <w:p w:rsidR="003D5ABC" w:rsidRPr="003D5ABC" w:rsidRDefault="003D5ABC" w:rsidP="00BB2DBF">
            <w:pPr>
              <w:rPr>
                <w:color w:val="000000"/>
              </w:rPr>
            </w:pPr>
            <w:r>
              <w:rPr>
                <w:color w:val="000000"/>
              </w:rPr>
              <w:t>wtorek</w:t>
            </w:r>
          </w:p>
        </w:tc>
        <w:tc>
          <w:tcPr>
            <w:tcW w:w="1535" w:type="dxa"/>
          </w:tcPr>
          <w:p w:rsidR="003D5ABC" w:rsidRPr="003D5ABC" w:rsidRDefault="003D5ABC" w:rsidP="00BB2DBF">
            <w:pPr>
              <w:rPr>
                <w:color w:val="000000"/>
              </w:rPr>
            </w:pPr>
            <w:r>
              <w:rPr>
                <w:color w:val="000000"/>
              </w:rPr>
              <w:t>środa</w:t>
            </w:r>
          </w:p>
        </w:tc>
        <w:tc>
          <w:tcPr>
            <w:tcW w:w="1536" w:type="dxa"/>
          </w:tcPr>
          <w:p w:rsidR="003D5ABC" w:rsidRPr="003D5ABC" w:rsidRDefault="003D5ABC" w:rsidP="00BB2DBF">
            <w:pPr>
              <w:rPr>
                <w:color w:val="000000"/>
              </w:rPr>
            </w:pPr>
            <w:r>
              <w:rPr>
                <w:color w:val="000000"/>
              </w:rPr>
              <w:t>czwartek</w:t>
            </w:r>
          </w:p>
        </w:tc>
        <w:tc>
          <w:tcPr>
            <w:tcW w:w="1536" w:type="dxa"/>
          </w:tcPr>
          <w:p w:rsidR="003D5ABC" w:rsidRPr="003D5ABC" w:rsidRDefault="003D5ABC" w:rsidP="00BB2DBF">
            <w:pPr>
              <w:rPr>
                <w:color w:val="000000"/>
              </w:rPr>
            </w:pPr>
            <w:r>
              <w:rPr>
                <w:color w:val="000000"/>
              </w:rPr>
              <w:t>piątek</w:t>
            </w:r>
          </w:p>
        </w:tc>
      </w:tr>
      <w:tr w:rsidR="003D5ABC" w:rsidTr="003D5ABC">
        <w:tc>
          <w:tcPr>
            <w:tcW w:w="1535" w:type="dxa"/>
          </w:tcPr>
          <w:p w:rsidR="003D5ABC" w:rsidRPr="003D5ABC" w:rsidRDefault="003D5ABC" w:rsidP="00BB2D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35" w:type="dxa"/>
          </w:tcPr>
          <w:p w:rsidR="003D5ABC" w:rsidRPr="000D0257" w:rsidRDefault="000D0257" w:rsidP="00BB2DB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</w:t>
            </w:r>
            <w:proofErr w:type="spellEnd"/>
          </w:p>
        </w:tc>
        <w:tc>
          <w:tcPr>
            <w:tcW w:w="1535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5" w:type="dxa"/>
          </w:tcPr>
          <w:p w:rsidR="003D5ABC" w:rsidRPr="000D0257" w:rsidRDefault="000D0257" w:rsidP="00BB2DB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IVb</w:t>
            </w:r>
            <w:proofErr w:type="spellEnd"/>
          </w:p>
        </w:tc>
        <w:tc>
          <w:tcPr>
            <w:tcW w:w="1536" w:type="dxa"/>
          </w:tcPr>
          <w:p w:rsidR="003D5ABC" w:rsidRPr="000D0257" w:rsidRDefault="000D0257" w:rsidP="00BB2DBF">
            <w:pPr>
              <w:rPr>
                <w:color w:val="000000" w:themeColor="text1"/>
              </w:rPr>
            </w:pPr>
            <w:proofErr w:type="spellStart"/>
            <w:r w:rsidRPr="000D0257">
              <w:rPr>
                <w:color w:val="000000" w:themeColor="text1"/>
              </w:rPr>
              <w:t>VIa</w:t>
            </w:r>
            <w:proofErr w:type="spellEnd"/>
          </w:p>
        </w:tc>
        <w:tc>
          <w:tcPr>
            <w:tcW w:w="1536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</w:tr>
      <w:tr w:rsidR="003D5ABC" w:rsidTr="003D5ABC">
        <w:tc>
          <w:tcPr>
            <w:tcW w:w="1535" w:type="dxa"/>
          </w:tcPr>
          <w:p w:rsidR="003D5ABC" w:rsidRPr="003D5ABC" w:rsidRDefault="003D5ABC" w:rsidP="00BB2DBF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535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5" w:type="dxa"/>
          </w:tcPr>
          <w:p w:rsidR="003D5ABC" w:rsidRPr="000D0257" w:rsidRDefault="000D0257" w:rsidP="00BB2DB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VIb</w:t>
            </w:r>
            <w:proofErr w:type="spellEnd"/>
          </w:p>
        </w:tc>
        <w:tc>
          <w:tcPr>
            <w:tcW w:w="1535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6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6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</w:tr>
      <w:tr w:rsidR="003D5ABC" w:rsidTr="003D5ABC">
        <w:tc>
          <w:tcPr>
            <w:tcW w:w="1535" w:type="dxa"/>
          </w:tcPr>
          <w:p w:rsidR="003D5ABC" w:rsidRPr="003D5ABC" w:rsidRDefault="003D5ABC" w:rsidP="00BB2D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35" w:type="dxa"/>
          </w:tcPr>
          <w:p w:rsidR="003D5ABC" w:rsidRPr="000D0257" w:rsidRDefault="000D0257" w:rsidP="00BB2DB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IVa</w:t>
            </w:r>
            <w:proofErr w:type="spellEnd"/>
          </w:p>
        </w:tc>
        <w:tc>
          <w:tcPr>
            <w:tcW w:w="1535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5" w:type="dxa"/>
          </w:tcPr>
          <w:p w:rsidR="003D5ABC" w:rsidRPr="000D0257" w:rsidRDefault="000D0257" w:rsidP="00BB2DBF">
            <w:pPr>
              <w:rPr>
                <w:color w:val="000000"/>
              </w:rPr>
            </w:pPr>
            <w:proofErr w:type="spellStart"/>
            <w:r w:rsidRPr="000D0257">
              <w:rPr>
                <w:color w:val="000000"/>
              </w:rPr>
              <w:t>Vb</w:t>
            </w:r>
            <w:proofErr w:type="spellEnd"/>
          </w:p>
        </w:tc>
        <w:tc>
          <w:tcPr>
            <w:tcW w:w="1536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6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</w:tr>
      <w:tr w:rsidR="003D5ABC" w:rsidTr="003D5ABC">
        <w:tc>
          <w:tcPr>
            <w:tcW w:w="1535" w:type="dxa"/>
          </w:tcPr>
          <w:p w:rsidR="003D5ABC" w:rsidRPr="003D5ABC" w:rsidRDefault="003D5ABC" w:rsidP="00BB2D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35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5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5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6" w:type="dxa"/>
          </w:tcPr>
          <w:p w:rsidR="003D5ABC" w:rsidRDefault="003D5ABC" w:rsidP="00BB2DBF">
            <w:pPr>
              <w:rPr>
                <w:i/>
                <w:color w:val="7030A0"/>
                <w:u w:val="single"/>
              </w:rPr>
            </w:pPr>
          </w:p>
        </w:tc>
        <w:tc>
          <w:tcPr>
            <w:tcW w:w="1536" w:type="dxa"/>
          </w:tcPr>
          <w:p w:rsidR="000D0257" w:rsidRPr="000D0257" w:rsidRDefault="000D0257" w:rsidP="00BB2DBF">
            <w:pPr>
              <w:rPr>
                <w:color w:val="000000" w:themeColor="text1"/>
              </w:rPr>
            </w:pPr>
            <w:proofErr w:type="spellStart"/>
            <w:r w:rsidRPr="000D0257">
              <w:rPr>
                <w:color w:val="000000" w:themeColor="text1"/>
              </w:rPr>
              <w:t>IVd</w:t>
            </w:r>
            <w:proofErr w:type="spellEnd"/>
          </w:p>
        </w:tc>
      </w:tr>
    </w:tbl>
    <w:p w:rsidR="003D5ABC" w:rsidRDefault="003D5ABC" w:rsidP="00BB2DBF">
      <w:pPr>
        <w:rPr>
          <w:i/>
          <w:color w:val="7030A0"/>
          <w:u w:val="single"/>
        </w:rPr>
      </w:pPr>
    </w:p>
    <w:p w:rsidR="003D5ABC" w:rsidRPr="003D5ABC" w:rsidRDefault="003D5ABC" w:rsidP="00BB2DBF">
      <w:pPr>
        <w:rPr>
          <w:i/>
          <w:color w:val="7030A0"/>
          <w:u w:val="single"/>
        </w:rPr>
      </w:pPr>
    </w:p>
    <w:sectPr w:rsidR="003D5ABC" w:rsidRPr="003D5ABC" w:rsidSect="0047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EB8" w:rsidRDefault="00442EB8" w:rsidP="00BB2DBF">
      <w:pPr>
        <w:spacing w:after="0" w:line="240" w:lineRule="auto"/>
      </w:pPr>
      <w:r>
        <w:separator/>
      </w:r>
    </w:p>
  </w:endnote>
  <w:endnote w:type="continuationSeparator" w:id="0">
    <w:p w:rsidR="00442EB8" w:rsidRDefault="00442EB8" w:rsidP="00BB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EB8" w:rsidRDefault="00442EB8" w:rsidP="00BB2DBF">
      <w:pPr>
        <w:spacing w:after="0" w:line="240" w:lineRule="auto"/>
      </w:pPr>
      <w:r>
        <w:separator/>
      </w:r>
    </w:p>
  </w:footnote>
  <w:footnote w:type="continuationSeparator" w:id="0">
    <w:p w:rsidR="00442EB8" w:rsidRDefault="00442EB8" w:rsidP="00BB2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6B27"/>
    <w:multiLevelType w:val="hybridMultilevel"/>
    <w:tmpl w:val="13DC5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2DBF"/>
    <w:rsid w:val="000D0257"/>
    <w:rsid w:val="002C3206"/>
    <w:rsid w:val="003D5ABC"/>
    <w:rsid w:val="00442EB8"/>
    <w:rsid w:val="0047652D"/>
    <w:rsid w:val="00BB2DBF"/>
    <w:rsid w:val="00EA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B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2DBF"/>
  </w:style>
  <w:style w:type="paragraph" w:styleId="Stopka">
    <w:name w:val="footer"/>
    <w:basedOn w:val="Normalny"/>
    <w:link w:val="StopkaZnak"/>
    <w:uiPriority w:val="99"/>
    <w:semiHidden/>
    <w:unhideWhenUsed/>
    <w:rsid w:val="00BB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2DBF"/>
  </w:style>
  <w:style w:type="paragraph" w:styleId="Tytu">
    <w:name w:val="Title"/>
    <w:basedOn w:val="Normalny"/>
    <w:next w:val="Normalny"/>
    <w:link w:val="TytuZnak"/>
    <w:uiPriority w:val="10"/>
    <w:qFormat/>
    <w:rsid w:val="00BB2D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B2D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BB2D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D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DBF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3D5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2015-05-15T07:45:00Z</dcterms:created>
  <dcterms:modified xsi:type="dcterms:W3CDTF">2015-05-15T08:13:00Z</dcterms:modified>
</cp:coreProperties>
</file>