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5D70" w14:textId="61D69E94" w:rsidR="00B730A2" w:rsidRDefault="00B730A2" w:rsidP="004575AA">
      <w:pPr>
        <w:pStyle w:val="Titre"/>
      </w:pPr>
      <w:r>
        <w:t>Un rituel d’apprentissage : parler pour apprendre</w:t>
      </w:r>
      <w:r w:rsidR="004575AA">
        <w:t xml:space="preserve"> - </w:t>
      </w:r>
      <w:r>
        <w:t>Le rappel par les élèves</w:t>
      </w:r>
    </w:p>
    <w:p w14:paraId="00EC870F" w14:textId="0D05E8A6" w:rsidR="00B730A2" w:rsidRPr="00B730A2" w:rsidRDefault="00B730A2" w:rsidP="00775162"/>
    <w:p w14:paraId="36BAE380" w14:textId="3AB67782" w:rsidR="00B730A2" w:rsidRPr="00B730A2" w:rsidRDefault="00B730A2" w:rsidP="00775162"/>
    <w:p w14:paraId="366B280E" w14:textId="072B9B04" w:rsidR="00B730A2" w:rsidRDefault="00B730A2" w:rsidP="00B730A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t xml:space="preserve">Vidéo du réseau Canopé : </w:t>
      </w:r>
    </w:p>
    <w:p w14:paraId="3AFF5512" w14:textId="77777777" w:rsidR="00B730A2" w:rsidRPr="00B730A2" w:rsidRDefault="00487131" w:rsidP="00B730A2">
      <w:pPr>
        <w:spacing w:line="216" w:lineRule="auto"/>
        <w:rPr>
          <w:rFonts w:ascii="Times New Roman" w:hAnsi="Times New Roman" w:cs="Times New Roman"/>
        </w:rPr>
      </w:pPr>
      <w:hyperlink r:id="rId7" w:history="1">
        <w:r w:rsidR="00B730A2" w:rsidRPr="00B730A2">
          <w:rPr>
            <w:rStyle w:val="Lienhypertexte"/>
            <w:rFonts w:asciiTheme="minorHAnsi" w:eastAsiaTheme="minorEastAsia" w:cstheme="minorBidi"/>
            <w:color w:val="000000" w:themeColor="text1"/>
            <w:kern w:val="24"/>
            <w:szCs w:val="24"/>
          </w:rPr>
          <w:t>https://www.reseau-canope.fr/apres-classe-accueil/developper-loral/ritualiser-son-cours.html</w:t>
        </w:r>
      </w:hyperlink>
    </w:p>
    <w:p w14:paraId="5787D882" w14:textId="40251BAF" w:rsidR="00B730A2" w:rsidRDefault="00B730A2" w:rsidP="00B730A2"/>
    <w:p w14:paraId="16BF5D75" w14:textId="37762C79" w:rsidR="00B730A2" w:rsidRPr="00775162" w:rsidRDefault="00B730A2" w:rsidP="00775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bCs/>
        </w:rPr>
      </w:pPr>
      <w:r w:rsidRPr="00775162">
        <w:rPr>
          <w:b/>
          <w:bCs/>
        </w:rPr>
        <w:t>Objectifs </w:t>
      </w:r>
    </w:p>
    <w:p w14:paraId="528A8349" w14:textId="63554094" w:rsidR="00B730A2" w:rsidRPr="00B730A2" w:rsidRDefault="00B730A2" w:rsidP="00775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Theme="minorEastAsia" w:cstheme="minorBidi"/>
          <w:color w:val="000000" w:themeColor="text1"/>
          <w:kern w:val="24"/>
          <w:lang w:val="fr-FR"/>
        </w:rPr>
      </w:pPr>
      <w:r w:rsidRPr="00B730A2">
        <w:rPr>
          <w:rFonts w:asciiTheme="minorHAnsi" w:eastAsiaTheme="minorEastAsia" w:cstheme="minorBidi"/>
          <w:color w:val="000000" w:themeColor="text1"/>
          <w:kern w:val="24"/>
          <w:lang w:val="fr-FR"/>
        </w:rPr>
        <w:t>-</w:t>
      </w:r>
      <w:r>
        <w:rPr>
          <w:rFonts w:asciiTheme="minorHAnsi" w:eastAsiaTheme="minorEastAsia" w:cstheme="minorBidi"/>
          <w:color w:val="000000" w:themeColor="text1"/>
          <w:kern w:val="24"/>
          <w:lang w:val="fr-FR"/>
        </w:rPr>
        <w:t xml:space="preserve">  </w:t>
      </w:r>
      <w:r w:rsidRPr="00B730A2">
        <w:rPr>
          <w:rFonts w:asciiTheme="minorHAnsi" w:eastAsiaTheme="minorEastAsia" w:cstheme="minorBidi"/>
          <w:color w:val="000000" w:themeColor="text1"/>
          <w:kern w:val="24"/>
          <w:lang w:val="fr-FR"/>
        </w:rPr>
        <w:t>Rendre transparente la structure du cours</w:t>
      </w:r>
    </w:p>
    <w:p w14:paraId="45F64026" w14:textId="5BC5AC8F" w:rsidR="00B730A2" w:rsidRDefault="00B730A2" w:rsidP="00775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Theme="minorEastAsia" w:cstheme="minorBidi"/>
          <w:color w:val="000000" w:themeColor="text1"/>
          <w:kern w:val="24"/>
          <w:lang w:val="fr-FR"/>
        </w:rPr>
      </w:pPr>
      <w:r>
        <w:rPr>
          <w:rFonts w:asciiTheme="minorHAnsi" w:eastAsiaTheme="minorEastAsia" w:cstheme="minorBidi"/>
          <w:color w:val="000000" w:themeColor="text1"/>
          <w:kern w:val="24"/>
          <w:lang w:val="fr-FR"/>
        </w:rPr>
        <w:t>- Amener les élèves à verbaliser le contenu du cours et à structurer leur discours</w:t>
      </w:r>
    </w:p>
    <w:p w14:paraId="35C14794" w14:textId="63AE7C22" w:rsidR="00B730A2" w:rsidRDefault="00B730A2" w:rsidP="00775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Theme="minorEastAsia" w:cstheme="minorBidi"/>
          <w:color w:val="000000" w:themeColor="text1"/>
          <w:kern w:val="24"/>
          <w:lang w:val="fr-FR"/>
        </w:rPr>
      </w:pPr>
      <w:r>
        <w:rPr>
          <w:rFonts w:asciiTheme="minorHAnsi" w:eastAsiaTheme="minorEastAsia" w:cstheme="minorBidi"/>
          <w:color w:val="000000" w:themeColor="text1"/>
          <w:kern w:val="24"/>
          <w:lang w:val="fr-FR"/>
        </w:rPr>
        <w:t>- Permettre aux élèves de préparer leur intervention orale</w:t>
      </w:r>
    </w:p>
    <w:p w14:paraId="3EE93E60" w14:textId="25476CA0" w:rsidR="00B730A2" w:rsidRDefault="00B730A2" w:rsidP="00775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Theme="minorEastAsia" w:cstheme="minorBidi"/>
          <w:color w:val="000000" w:themeColor="text1"/>
          <w:kern w:val="24"/>
          <w:lang w:val="fr-FR"/>
        </w:rPr>
      </w:pPr>
      <w:r>
        <w:rPr>
          <w:rFonts w:asciiTheme="minorHAnsi" w:eastAsiaTheme="minorEastAsia" w:cstheme="minorBidi"/>
          <w:color w:val="000000" w:themeColor="text1"/>
          <w:kern w:val="24"/>
          <w:lang w:val="fr-FR"/>
        </w:rPr>
        <w:t>- Amener la classe à écouter activement le rappel d’un élève du groupe</w:t>
      </w:r>
    </w:p>
    <w:p w14:paraId="565B70E6" w14:textId="5EAE1BF1" w:rsidR="00B730A2" w:rsidRDefault="00B730A2" w:rsidP="00775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eastAsiaTheme="minorEastAsia" w:cstheme="minorBidi"/>
          <w:color w:val="000000" w:themeColor="text1"/>
          <w:kern w:val="24"/>
          <w:lang w:val="fr-FR"/>
        </w:rPr>
      </w:pPr>
      <w:r>
        <w:rPr>
          <w:rFonts w:asciiTheme="minorHAnsi" w:eastAsiaTheme="minorEastAsia" w:cstheme="minorBidi"/>
          <w:color w:val="000000" w:themeColor="text1"/>
          <w:kern w:val="24"/>
          <w:lang w:val="fr-FR"/>
        </w:rPr>
        <w:t>- Apprendre les codes de l’exposé oral</w:t>
      </w:r>
    </w:p>
    <w:p w14:paraId="33EA04E5" w14:textId="77777777" w:rsidR="00B730A2" w:rsidRPr="00B730A2" w:rsidRDefault="00B730A2" w:rsidP="00B730A2">
      <w:pPr>
        <w:rPr>
          <w:szCs w:val="24"/>
        </w:rPr>
      </w:pPr>
    </w:p>
    <w:p w14:paraId="28B8E4FC" w14:textId="2A04E089" w:rsidR="00B730A2" w:rsidRPr="00775162" w:rsidRDefault="00B730A2" w:rsidP="00775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  <w:szCs w:val="24"/>
        </w:rPr>
      </w:pPr>
      <w:r w:rsidRPr="00775162">
        <w:rPr>
          <w:b/>
          <w:bCs/>
          <w:szCs w:val="24"/>
        </w:rPr>
        <w:t>Déroulement </w:t>
      </w:r>
    </w:p>
    <w:p w14:paraId="276B2DD2" w14:textId="76B21412" w:rsidR="00B730A2" w:rsidRDefault="00B730A2" w:rsidP="00775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Cs w:val="24"/>
        </w:rPr>
      </w:pPr>
      <w:r>
        <w:rPr>
          <w:szCs w:val="24"/>
        </w:rPr>
        <w:t>Rappel en début de cours de ce qui a été fait précédemment.</w:t>
      </w:r>
    </w:p>
    <w:p w14:paraId="0CA0914E" w14:textId="0C0490B6" w:rsidR="00B730A2" w:rsidRDefault="00B730A2" w:rsidP="00775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Cs w:val="24"/>
        </w:rPr>
      </w:pPr>
      <w:r>
        <w:rPr>
          <w:szCs w:val="24"/>
        </w:rPr>
        <w:t>Chaque élève, à son tour, prépare ce petit exposé de 3 minutes à présenter à la classe.</w:t>
      </w:r>
    </w:p>
    <w:p w14:paraId="2FE89A03" w14:textId="5872E137" w:rsidR="00B730A2" w:rsidRPr="00B730A2" w:rsidRDefault="00B730A2" w:rsidP="00775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Cs w:val="24"/>
        </w:rPr>
      </w:pPr>
      <w:r>
        <w:rPr>
          <w:szCs w:val="24"/>
        </w:rPr>
        <w:t>Les élèves ont une petite grille d’évaluation qui permet d’écouter activement l’exposé.</w:t>
      </w:r>
    </w:p>
    <w:p w14:paraId="256C4476" w14:textId="32B2642F" w:rsidR="00B730A2" w:rsidRDefault="00B730A2" w:rsidP="00B730A2">
      <w:pPr>
        <w:rPr>
          <w:rFonts w:asciiTheme="minorHAnsi" w:eastAsiaTheme="minorEastAsia" w:cstheme="minorBidi"/>
          <w:color w:val="000000" w:themeColor="text1"/>
          <w:kern w:val="24"/>
          <w:lang w:val="fr-FR"/>
        </w:rPr>
      </w:pPr>
    </w:p>
    <w:p w14:paraId="22C645D2" w14:textId="1826C296" w:rsidR="00B730A2" w:rsidRPr="00775162" w:rsidRDefault="00B730A2" w:rsidP="00775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Theme="minorHAnsi" w:eastAsiaTheme="minorEastAsia" w:cstheme="minorBidi"/>
          <w:b/>
          <w:bCs/>
          <w:color w:val="000000" w:themeColor="text1"/>
          <w:kern w:val="24"/>
          <w:lang w:val="fr-FR"/>
        </w:rPr>
      </w:pPr>
      <w:r w:rsidRPr="00775162">
        <w:rPr>
          <w:rFonts w:asciiTheme="minorHAnsi" w:eastAsiaTheme="minorEastAsia" w:cstheme="minorBidi"/>
          <w:b/>
          <w:bCs/>
          <w:color w:val="000000" w:themeColor="text1"/>
          <w:kern w:val="24"/>
          <w:lang w:val="fr-FR"/>
        </w:rPr>
        <w:t>Structure de l’exposé :</w:t>
      </w:r>
      <w:r w:rsidR="00775162" w:rsidRPr="00775162">
        <w:rPr>
          <w:rFonts w:asciiTheme="minorHAnsi" w:eastAsiaTheme="minorEastAsia" w:cstheme="minorBidi"/>
          <w:b/>
          <w:bCs/>
          <w:color w:val="000000" w:themeColor="text1"/>
          <w:kern w:val="24"/>
          <w:lang w:val="fr-FR"/>
        </w:rPr>
        <w:t xml:space="preserve"> consignes d</w:t>
      </w:r>
      <w:r w:rsidRPr="00775162">
        <w:rPr>
          <w:rFonts w:asciiTheme="minorHAnsi" w:eastAsiaTheme="minorEastAsia" w:cstheme="minorBidi"/>
          <w:b/>
          <w:bCs/>
          <w:color w:val="000000" w:themeColor="text1"/>
          <w:kern w:val="24"/>
          <w:lang w:val="fr-FR"/>
        </w:rPr>
        <w:t>éfinie</w:t>
      </w:r>
      <w:r w:rsidR="00775162" w:rsidRPr="00775162">
        <w:rPr>
          <w:rFonts w:asciiTheme="minorHAnsi" w:eastAsiaTheme="minorEastAsia" w:cstheme="minorBidi"/>
          <w:b/>
          <w:bCs/>
          <w:color w:val="000000" w:themeColor="text1"/>
          <w:kern w:val="24"/>
          <w:lang w:val="fr-FR"/>
        </w:rPr>
        <w:t>s</w:t>
      </w:r>
      <w:r w:rsidRPr="00775162">
        <w:rPr>
          <w:rFonts w:asciiTheme="minorHAnsi" w:eastAsiaTheme="minorEastAsia" w:cstheme="minorBidi"/>
          <w:b/>
          <w:bCs/>
          <w:color w:val="000000" w:themeColor="text1"/>
          <w:kern w:val="24"/>
          <w:lang w:val="fr-FR"/>
        </w:rPr>
        <w:t xml:space="preserve"> par l’enseignant</w:t>
      </w:r>
    </w:p>
    <w:p w14:paraId="05F165EA" w14:textId="6FDB07DE" w:rsidR="00775162" w:rsidRDefault="00775162" w:rsidP="00775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Theme="minorHAnsi" w:eastAsiaTheme="minorEastAsia" w:cstheme="minorBidi"/>
          <w:color w:val="000000" w:themeColor="text1"/>
          <w:kern w:val="24"/>
          <w:lang w:val="fr-FR"/>
        </w:rPr>
      </w:pPr>
      <w:r w:rsidRPr="00775162">
        <w:rPr>
          <w:rFonts w:asciiTheme="minorHAnsi" w:eastAsiaTheme="minorEastAsia" w:cstheme="minorBidi"/>
          <w:color w:val="000000" w:themeColor="text1"/>
          <w:kern w:val="24"/>
          <w:lang w:val="fr-FR"/>
        </w:rPr>
        <w:t>-</w:t>
      </w:r>
      <w:r>
        <w:rPr>
          <w:rFonts w:asciiTheme="minorHAnsi" w:eastAsiaTheme="minorEastAsia" w:cstheme="minorBidi"/>
          <w:color w:val="000000" w:themeColor="text1"/>
          <w:kern w:val="24"/>
          <w:lang w:val="fr-FR"/>
        </w:rPr>
        <w:t xml:space="preserve"> 3 minutes pour rappeler ce qui a été appris au cours précédent</w:t>
      </w:r>
    </w:p>
    <w:p w14:paraId="40C9BADF" w14:textId="09CF645D" w:rsidR="00775162" w:rsidRDefault="00775162" w:rsidP="00775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Theme="minorHAnsi" w:eastAsiaTheme="minorEastAsia" w:cstheme="minorBidi"/>
          <w:color w:val="000000" w:themeColor="text1"/>
          <w:kern w:val="24"/>
          <w:lang w:val="fr-FR"/>
        </w:rPr>
      </w:pPr>
      <w:r>
        <w:rPr>
          <w:rFonts w:asciiTheme="minorHAnsi" w:eastAsiaTheme="minorEastAsia" w:cstheme="minorBidi"/>
          <w:color w:val="000000" w:themeColor="text1"/>
          <w:kern w:val="24"/>
          <w:lang w:val="fr-FR"/>
        </w:rPr>
        <w:t>- Reprendre le titre du chapitre ou de la séquence</w:t>
      </w:r>
    </w:p>
    <w:p w14:paraId="7449EE91" w14:textId="35EE9727" w:rsidR="00775162" w:rsidRDefault="00775162" w:rsidP="00775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Theme="minorHAnsi" w:eastAsiaTheme="minorEastAsia" w:cstheme="minorBidi"/>
          <w:color w:val="000000" w:themeColor="text1"/>
          <w:kern w:val="24"/>
          <w:lang w:val="fr-FR"/>
        </w:rPr>
      </w:pPr>
      <w:r>
        <w:rPr>
          <w:rFonts w:asciiTheme="minorHAnsi" w:eastAsiaTheme="minorEastAsia" w:cstheme="minorBidi"/>
          <w:color w:val="000000" w:themeColor="text1"/>
          <w:kern w:val="24"/>
          <w:lang w:val="fr-FR"/>
        </w:rPr>
        <w:t>- Expliquer ce qui a été appris</w:t>
      </w:r>
    </w:p>
    <w:p w14:paraId="1D298631" w14:textId="07D8F415" w:rsidR="00775162" w:rsidRDefault="00775162" w:rsidP="00775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Theme="minorHAnsi" w:eastAsiaTheme="minorEastAsia" w:cstheme="minorBidi"/>
          <w:color w:val="000000" w:themeColor="text1"/>
          <w:kern w:val="24"/>
          <w:lang w:val="fr-FR"/>
        </w:rPr>
      </w:pPr>
      <w:r>
        <w:rPr>
          <w:rFonts w:asciiTheme="minorHAnsi" w:eastAsiaTheme="minorEastAsia" w:cstheme="minorBidi"/>
          <w:color w:val="000000" w:themeColor="text1"/>
          <w:kern w:val="24"/>
          <w:lang w:val="fr-FR"/>
        </w:rPr>
        <w:t>- pouvoir répondre à 2 questions d’élèves de la classe</w:t>
      </w:r>
    </w:p>
    <w:p w14:paraId="119FAA43" w14:textId="77777777" w:rsidR="00775162" w:rsidRDefault="00775162" w:rsidP="00775162">
      <w:pPr>
        <w:rPr>
          <w:rFonts w:asciiTheme="minorHAnsi" w:eastAsiaTheme="minorEastAsia" w:cstheme="minorBidi"/>
          <w:color w:val="000000" w:themeColor="text1"/>
          <w:kern w:val="24"/>
          <w:lang w:val="fr-FR"/>
        </w:rPr>
      </w:pPr>
    </w:p>
    <w:p w14:paraId="535876A2" w14:textId="77777777" w:rsidR="00775162" w:rsidRPr="00775162" w:rsidRDefault="00775162" w:rsidP="00775162">
      <w:pPr>
        <w:rPr>
          <w:rFonts w:asciiTheme="minorHAnsi" w:eastAsiaTheme="minorEastAsia" w:cstheme="minorBidi"/>
          <w:color w:val="000000" w:themeColor="text1"/>
          <w:kern w:val="24"/>
          <w:lang w:val="fr-FR"/>
        </w:rPr>
      </w:pPr>
    </w:p>
    <w:p w14:paraId="13D045B6" w14:textId="1E4CC3DB" w:rsidR="00B730A2" w:rsidRDefault="00B730A2" w:rsidP="00B730A2">
      <w:pPr>
        <w:rPr>
          <w:rFonts w:asciiTheme="minorHAnsi" w:eastAsiaTheme="minorEastAsia" w:cstheme="minorBidi"/>
          <w:color w:val="000000" w:themeColor="text1"/>
          <w:kern w:val="24"/>
          <w:lang w:val="fr-FR"/>
        </w:rPr>
      </w:pPr>
      <w:r>
        <w:rPr>
          <w:rFonts w:asciiTheme="minorHAnsi" w:eastAsiaTheme="minorEastAsia" w:cstheme="minorBidi"/>
          <w:color w:val="000000" w:themeColor="text1"/>
          <w:kern w:val="24"/>
          <w:lang w:val="fr-FR"/>
        </w:rPr>
        <w:t>Exemple de grille d’évaluation</w:t>
      </w:r>
    </w:p>
    <w:p w14:paraId="0931C29A" w14:textId="24375ABD" w:rsidR="00B730A2" w:rsidRPr="00B730A2" w:rsidRDefault="00B730A2" w:rsidP="00B730A2">
      <w:pPr>
        <w:tabs>
          <w:tab w:val="left" w:pos="2010"/>
        </w:tabs>
        <w:rPr>
          <w:szCs w:val="24"/>
        </w:rPr>
      </w:pPr>
      <w:r>
        <w:rPr>
          <w:noProof/>
        </w:rPr>
        <w:drawing>
          <wp:inline distT="0" distB="0" distL="0" distR="0" wp14:anchorId="7AA0C3F9" wp14:editId="2E540437">
            <wp:extent cx="4704526" cy="2409825"/>
            <wp:effectExtent l="0" t="0" r="1270" b="0"/>
            <wp:docPr id="2050" name="Picture 2" descr="https://www.reseau-canope.fr/fileadmin/user_upload/Projets/Dossiers_VEI/Classe_accueil/codes_1.png">
              <a:extLst xmlns:a="http://schemas.openxmlformats.org/drawingml/2006/main">
                <a:ext uri="{FF2B5EF4-FFF2-40B4-BE49-F238E27FC236}">
                  <a16:creationId xmlns:a16="http://schemas.microsoft.com/office/drawing/2014/main" id="{F579BEDB-58FD-4B0C-90E5-59F614A4D5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www.reseau-canope.fr/fileadmin/user_upload/Projets/Dossiers_VEI/Classe_accueil/codes_1.png">
                      <a:extLst>
                        <a:ext uri="{FF2B5EF4-FFF2-40B4-BE49-F238E27FC236}">
                          <a16:creationId xmlns:a16="http://schemas.microsoft.com/office/drawing/2014/main" id="{F579BEDB-58FD-4B0C-90E5-59F614A4D5D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536" cy="2431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4"/>
        </w:rPr>
        <w:tab/>
      </w:r>
    </w:p>
    <w:sectPr w:rsidR="00B730A2" w:rsidRPr="00B730A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E83CA" w14:textId="77777777" w:rsidR="00487131" w:rsidRDefault="00487131" w:rsidP="004575AA">
      <w:r>
        <w:separator/>
      </w:r>
    </w:p>
  </w:endnote>
  <w:endnote w:type="continuationSeparator" w:id="0">
    <w:p w14:paraId="6FBAD28B" w14:textId="77777777" w:rsidR="00487131" w:rsidRDefault="00487131" w:rsidP="0045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90F6" w14:textId="44A568D8" w:rsidR="004575AA" w:rsidRDefault="004575AA" w:rsidP="004575AA">
    <w:pPr>
      <w:pStyle w:val="Pieddepage"/>
      <w:jc w:val="center"/>
    </w:pPr>
    <w:r>
      <w:rPr>
        <w:noProof/>
      </w:rPr>
      <w:drawing>
        <wp:inline distT="0" distB="0" distL="0" distR="0" wp14:anchorId="56C583B2" wp14:editId="1BC138D6">
          <wp:extent cx="1367155" cy="685491"/>
          <wp:effectExtent l="0" t="0" r="4445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972" cy="687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0852E" w14:textId="77777777" w:rsidR="004575AA" w:rsidRDefault="004575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2215" w14:textId="77777777" w:rsidR="00487131" w:rsidRDefault="00487131" w:rsidP="004575AA">
      <w:r>
        <w:separator/>
      </w:r>
    </w:p>
  </w:footnote>
  <w:footnote w:type="continuationSeparator" w:id="0">
    <w:p w14:paraId="3EA64571" w14:textId="77777777" w:rsidR="00487131" w:rsidRDefault="00487131" w:rsidP="00457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5A18"/>
    <w:multiLevelType w:val="hybridMultilevel"/>
    <w:tmpl w:val="201C4FD0"/>
    <w:lvl w:ilvl="0" w:tplc="56321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27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42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0A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A63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A5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E4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45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9A0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4D60D2"/>
    <w:multiLevelType w:val="hybridMultilevel"/>
    <w:tmpl w:val="E2B849C4"/>
    <w:lvl w:ilvl="0" w:tplc="D2F80E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D0B35"/>
    <w:multiLevelType w:val="hybridMultilevel"/>
    <w:tmpl w:val="FB768E22"/>
    <w:lvl w:ilvl="0" w:tplc="BD981D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10F2C"/>
    <w:multiLevelType w:val="hybridMultilevel"/>
    <w:tmpl w:val="643A5D98"/>
    <w:lvl w:ilvl="0" w:tplc="1F36BE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F6D2F"/>
    <w:multiLevelType w:val="hybridMultilevel"/>
    <w:tmpl w:val="138645DC"/>
    <w:lvl w:ilvl="0" w:tplc="C086739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C1DD3"/>
    <w:multiLevelType w:val="hybridMultilevel"/>
    <w:tmpl w:val="9F26EF6A"/>
    <w:lvl w:ilvl="0" w:tplc="A452744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A2"/>
    <w:rsid w:val="004575AA"/>
    <w:rsid w:val="00487131"/>
    <w:rsid w:val="00775162"/>
    <w:rsid w:val="00A11CC0"/>
    <w:rsid w:val="00B730A2"/>
    <w:rsid w:val="00BF1088"/>
    <w:rsid w:val="00E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47B54"/>
  <w15:chartTrackingRefBased/>
  <w15:docId w15:val="{881DF402-C39E-4D3F-9E91-D063D4E0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CC0"/>
    <w:pPr>
      <w:spacing w:after="0" w:line="240" w:lineRule="auto"/>
    </w:pPr>
    <w:rPr>
      <w:rFonts w:ascii="Calibri" w:hAnsi="Calibri" w:cs="Calibri"/>
      <w:sz w:val="24"/>
      <w:lang w:eastAsia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B730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30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B730A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730A2"/>
    <w:pPr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4575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75AA"/>
    <w:rPr>
      <w:rFonts w:asciiTheme="majorHAnsi" w:eastAsiaTheme="majorEastAsia" w:hAnsiTheme="majorHAnsi" w:cstheme="majorBidi"/>
      <w:spacing w:val="-10"/>
      <w:kern w:val="28"/>
      <w:sz w:val="56"/>
      <w:szCs w:val="56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4575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75AA"/>
    <w:rPr>
      <w:rFonts w:ascii="Calibri" w:hAnsi="Calibri" w:cs="Calibri"/>
      <w:sz w:val="24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4575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75AA"/>
    <w:rPr>
      <w:rFonts w:ascii="Calibri" w:hAnsi="Calibri" w:cs="Calibri"/>
      <w:sz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5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reseau-canope.fr/apres-classe-accueil/developper-loral/ritualiser-son-cou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Race Cecile</dc:creator>
  <cp:keywords/>
  <dc:description/>
  <cp:lastModifiedBy>Race Cecile</cp:lastModifiedBy>
  <cp:revision>2</cp:revision>
  <dcterms:created xsi:type="dcterms:W3CDTF">2021-10-23T15:35:00Z</dcterms:created>
  <dcterms:modified xsi:type="dcterms:W3CDTF">2023-01-24T06:49:00Z</dcterms:modified>
</cp:coreProperties>
</file>