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66" w:rsidRDefault="00F96666" w:rsidP="00F96666">
      <w:pPr>
        <w:autoSpaceDE w:val="0"/>
        <w:autoSpaceDN w:val="0"/>
        <w:adjustRightInd w:val="0"/>
        <w:spacing w:line="220" w:lineRule="atLeast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b/>
          <w:bCs/>
          <w:color w:val="1A1A1A"/>
          <w:sz w:val="20"/>
          <w:szCs w:val="20"/>
        </w:rPr>
        <w:t>Actividad integradora 3: La ciencia en el tiempo</w:t>
      </w:r>
    </w:p>
    <w:p w:rsidR="00F96666" w:rsidRDefault="00F96666" w:rsidP="00F96666">
      <w:pPr>
        <w:autoSpaceDE w:val="0"/>
        <w:autoSpaceDN w:val="0"/>
        <w:adjustRightInd w:val="0"/>
        <w:spacing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¿Cómo hacer una presentación en Prezi? </w:t>
      </w:r>
      <w:hyperlink r:id="rId4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https://prezi.com/ffdzpyh4thus/como-hacer-una-presentacion-en-prezi/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  </w:t>
      </w:r>
      <w:hyperlink r:id="rId5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https://youtu.be/OTVu0XwLUco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  </w:t>
      </w:r>
      <w:hyperlink r:id="rId6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https://youtu.be/9ZI8tsS8mi4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</w:t>
      </w:r>
    </w:p>
    <w:p w:rsidR="00F96666" w:rsidRDefault="00F96666" w:rsidP="00F96666">
      <w:pPr>
        <w:autoSpaceDE w:val="0"/>
        <w:autoSpaceDN w:val="0"/>
        <w:adjustRightInd w:val="0"/>
        <w:spacing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El pensamiento científico: </w:t>
      </w:r>
      <w:hyperlink r:id="rId7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https://youtu.be/YPdA4DlmvOw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</w:t>
      </w:r>
    </w:p>
    <w:p w:rsidR="00F96666" w:rsidRDefault="00F96666" w:rsidP="00F96666">
      <w:pPr>
        <w:autoSpaceDE w:val="0"/>
        <w:autoSpaceDN w:val="0"/>
        <w:adjustRightInd w:val="0"/>
        <w:spacing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Núñez, Jorge, La ciencia y la tecnología como procesos sociales. Lo que la educación científica no debería olvidar. Disponible en línea en: </w:t>
      </w:r>
      <w:hyperlink r:id="rId8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https://www.oei.es/historico/salactsi/nunez05.htm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 Consultado el 23 de junio de 2019.</w:t>
      </w:r>
    </w:p>
    <w:p w:rsidR="00F96666" w:rsidRDefault="00F96666" w:rsidP="00F96666">
      <w:pPr>
        <w:autoSpaceDE w:val="0"/>
        <w:autoSpaceDN w:val="0"/>
        <w:adjustRightInd w:val="0"/>
        <w:spacing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“Ciencia-Tecnología-Cultura del siglo XX al XXI”, en Medina, M. y Kwiatkowsnka, T. (eds.) (2000), Ciencia, Tecnología/Naturaleza, Cultura en el siglo XXI, Barcelona: Anthropos. Disponible en línea en: </w:t>
      </w:r>
      <w:hyperlink r:id="rId9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https://www.azc.uam.mx/csh/sociologia/sigloxx/tecnologia1.htm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 Consultado el 23 de junio de 2019.</w:t>
      </w:r>
    </w:p>
    <w:p w:rsidR="00F96666" w:rsidRDefault="00F96666" w:rsidP="00F96666">
      <w:pPr>
        <w:autoSpaceDE w:val="0"/>
        <w:autoSpaceDN w:val="0"/>
        <w:adjustRightInd w:val="0"/>
        <w:spacing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Ciencia, tecnología y cambio social (video): </w:t>
      </w:r>
      <w:hyperlink r:id="rId10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https://youtu.be/HCiTA-l8iCI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</w:t>
      </w:r>
    </w:p>
    <w:p w:rsidR="00F96666" w:rsidRDefault="00F96666" w:rsidP="00F96666">
      <w:pPr>
        <w:autoSpaceDE w:val="0"/>
        <w:autoSpaceDN w:val="0"/>
        <w:adjustRightInd w:val="0"/>
        <w:spacing w:after="213"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Ciencia, tecnología y sociedad (video): </w:t>
      </w:r>
      <w:hyperlink r:id="rId11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https://youtu.be/Lb2lY8RktEc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</w:t>
      </w:r>
    </w:p>
    <w:p w:rsidR="00F96666" w:rsidRDefault="00F96666" w:rsidP="00F96666">
      <w:pPr>
        <w:autoSpaceDE w:val="0"/>
        <w:autoSpaceDN w:val="0"/>
        <w:adjustRightInd w:val="0"/>
        <w:spacing w:line="220" w:lineRule="atLeast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b/>
          <w:bCs/>
          <w:color w:val="1A1A1A"/>
          <w:sz w:val="20"/>
          <w:szCs w:val="20"/>
        </w:rPr>
        <w:t>Actividad integradora 4: Metodologías de investigación</w:t>
      </w:r>
    </w:p>
    <w:p w:rsidR="00F96666" w:rsidRDefault="00F96666" w:rsidP="00F96666">
      <w:pPr>
        <w:autoSpaceDE w:val="0"/>
        <w:autoSpaceDN w:val="0"/>
        <w:adjustRightInd w:val="0"/>
        <w:spacing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¿Qué es el método científico? (video animado) </w:t>
      </w:r>
      <w:hyperlink r:id="rId12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https://youtu.be/dGnd9vF_s2A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</w:t>
      </w:r>
    </w:p>
    <w:p w:rsidR="00F96666" w:rsidRDefault="00F96666" w:rsidP="00F96666">
      <w:pPr>
        <w:autoSpaceDE w:val="0"/>
        <w:autoSpaceDN w:val="0"/>
        <w:adjustRightInd w:val="0"/>
        <w:spacing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Sobre los métodos de investigación: </w:t>
      </w:r>
      <w:hyperlink r:id="rId13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https://youtu.be/7i_W9utnQHQ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</w:t>
      </w:r>
    </w:p>
    <w:p w:rsidR="00F96666" w:rsidRDefault="00F96666" w:rsidP="00F96666">
      <w:pPr>
        <w:autoSpaceDE w:val="0"/>
        <w:autoSpaceDN w:val="0"/>
        <w:adjustRightInd w:val="0"/>
        <w:spacing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Método cuantitativo: </w:t>
      </w:r>
      <w:hyperlink r:id="rId14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https://www.sinnaps.com/blog-gestion-proyectos/metodo-cuantitativo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</w:t>
      </w:r>
    </w:p>
    <w:p w:rsidR="00F96666" w:rsidRDefault="00F96666" w:rsidP="00F96666">
      <w:pPr>
        <w:autoSpaceDE w:val="0"/>
        <w:autoSpaceDN w:val="0"/>
        <w:adjustRightInd w:val="0"/>
        <w:spacing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Método cualitativo: </w:t>
      </w:r>
      <w:hyperlink r:id="rId15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https://www.sinnaps.com/blog-gestion-proyectos/metodologia-cualitativa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</w:t>
      </w:r>
    </w:p>
    <w:p w:rsidR="00F96666" w:rsidRDefault="00F96666" w:rsidP="00F96666">
      <w:pPr>
        <w:autoSpaceDE w:val="0"/>
        <w:autoSpaceDN w:val="0"/>
        <w:adjustRightInd w:val="0"/>
        <w:spacing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Diferencias entre el enfoque cualitativo y cuantitativo: </w:t>
      </w:r>
      <w:hyperlink r:id="rId16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https://youtu.be/zs-Z3QGOSzE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</w:t>
      </w:r>
    </w:p>
    <w:p w:rsidR="00F96666" w:rsidRDefault="00F96666" w:rsidP="00F96666">
      <w:pPr>
        <w:autoSpaceDE w:val="0"/>
        <w:autoSpaceDN w:val="0"/>
        <w:adjustRightInd w:val="0"/>
        <w:spacing w:after="213" w:line="342" w:lineRule="atLeast"/>
        <w:ind w:left="960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Lucida Grande" w:hAnsi="Lucida Grande" w:cs="Lucida Grande"/>
          <w:color w:val="1A1A1A"/>
          <w:sz w:val="32"/>
          <w:szCs w:val="32"/>
        </w:rPr>
        <w:lastRenderedPageBreak/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>       </w:t>
      </w:r>
      <w:r>
        <w:rPr>
          <w:rFonts w:ascii="Times New Roman" w:hAnsi="Times New Roman" w:cs="Times New Roman"/>
          <w:color w:val="1A1A1A"/>
          <w:sz w:val="32"/>
          <w:szCs w:val="32"/>
        </w:rPr>
        <w:t>Barba, Beatriz. (2006). “Las ciencias sociales y las humanidades en el México de nuestros días”, Ciencia, pp. 78-85. Disponible en línea en: </w:t>
      </w:r>
      <w:hyperlink r:id="rId17" w:history="1">
        <w:r>
          <w:rPr>
            <w:rFonts w:ascii="Times New Roman" w:hAnsi="Times New Roman" w:cs="Times New Roman"/>
            <w:color w:val="103CC0"/>
            <w:sz w:val="32"/>
            <w:szCs w:val="32"/>
            <w:u w:val="single" w:color="103CC0"/>
          </w:rPr>
          <w:t>https://www.amc.edu.mx/revistaciencia/images/revista/57_1/lasciencias_sociales.pdf</w:t>
        </w:r>
      </w:hyperlink>
      <w:r>
        <w:rPr>
          <w:rFonts w:ascii="Times New Roman" w:hAnsi="Times New Roman" w:cs="Times New Roman"/>
          <w:color w:val="1A1A1A"/>
          <w:sz w:val="32"/>
          <w:szCs w:val="32"/>
        </w:rPr>
        <w:t>. Consultado el 23 de junio de 2019.</w:t>
      </w:r>
    </w:p>
    <w:p w:rsidR="0005655C" w:rsidRDefault="0005655C">
      <w:bookmarkStart w:id="0" w:name="_GoBack"/>
      <w:bookmarkEnd w:id="0"/>
    </w:p>
    <w:sectPr w:rsidR="0005655C" w:rsidSect="00901AC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66"/>
    <w:rsid w:val="0005655C"/>
    <w:rsid w:val="00303AAF"/>
    <w:rsid w:val="004C5B38"/>
    <w:rsid w:val="00F9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0E4D114-D076-0E4F-B372-BFF0A11B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i.es/historico/salactsi/nunez05.htm" TargetMode="External"/><Relationship Id="rId13" Type="http://schemas.openxmlformats.org/officeDocument/2006/relationships/hyperlink" Target="https://youtu.be/7i_W9utnQHQ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YPdA4DlmvOw" TargetMode="External"/><Relationship Id="rId12" Type="http://schemas.openxmlformats.org/officeDocument/2006/relationships/hyperlink" Target="https://youtu.be/dGnd9vF_s2A" TargetMode="External"/><Relationship Id="rId17" Type="http://schemas.openxmlformats.org/officeDocument/2006/relationships/hyperlink" Target="https://www.amc.edu.mx/revistaciencia/images/revista/57_1/lasciencias_sociale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zs-Z3QGOSz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9ZI8tsS8mi4" TargetMode="External"/><Relationship Id="rId11" Type="http://schemas.openxmlformats.org/officeDocument/2006/relationships/hyperlink" Target="https://youtu.be/Lb2lY8RktEc" TargetMode="External"/><Relationship Id="rId5" Type="http://schemas.openxmlformats.org/officeDocument/2006/relationships/hyperlink" Target="https://youtu.be/OTVu0XwLUco" TargetMode="External"/><Relationship Id="rId15" Type="http://schemas.openxmlformats.org/officeDocument/2006/relationships/hyperlink" Target="https://www.sinnaps.com/blog-gestion-proyectos/metodologia-cualitativa" TargetMode="External"/><Relationship Id="rId10" Type="http://schemas.openxmlformats.org/officeDocument/2006/relationships/hyperlink" Target="https://youtu.be/HCiTA-l8iC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ezi.com/ffdzpyh4thus/como-hacer-una-presentacion-en-prezi/" TargetMode="External"/><Relationship Id="rId9" Type="http://schemas.openxmlformats.org/officeDocument/2006/relationships/hyperlink" Target="https://www.azc.uam.mx/csh/sociologia/sigloxx/tecnologia1.htm" TargetMode="External"/><Relationship Id="rId14" Type="http://schemas.openxmlformats.org/officeDocument/2006/relationships/hyperlink" Target="https://www.sinnaps.com/blog-gestion-proyectos/metodo-cuantitativ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2020-02-27T02:19:00Z</dcterms:created>
  <dcterms:modified xsi:type="dcterms:W3CDTF">2020-02-27T02:20:00Z</dcterms:modified>
</cp:coreProperties>
</file>