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jc w:val="center"/>
        <w:rPr>
          <w:sz w:val="28"/>
          <w:szCs w:val="28"/>
        </w:rPr>
      </w:pPr>
      <w:r>
        <w:rPr>
          <w:b/>
          <w:bCs/>
          <w:sz w:val="28"/>
          <w:szCs w:val="28"/>
        </w:rPr>
        <w:t>L</w:t>
      </w:r>
      <w:r>
        <w:rPr>
          <w:b/>
          <w:bCs/>
          <w:sz w:val="28"/>
          <w:szCs w:val="28"/>
        </w:rPr>
        <w:t>e discours du professeur Lindenbrock</w:t>
      </w:r>
    </w:p>
    <w:p>
      <w:pPr>
        <w:pStyle w:val="Normal"/>
        <w:pBdr>
          <w:top w:val="single" w:sz="4" w:space="1" w:color="000000"/>
          <w:left w:val="single" w:sz="4" w:space="4" w:color="000000"/>
          <w:bottom w:val="single" w:sz="4" w:space="1" w:color="000000"/>
          <w:right w:val="single" w:sz="4" w:space="4" w:color="000000"/>
        </w:pBdr>
        <w:jc w:val="center"/>
        <w:rPr>
          <w:sz w:val="28"/>
          <w:szCs w:val="28"/>
        </w:rPr>
      </w:pPr>
      <w:r>
        <w:rPr>
          <w:b/>
          <w:bCs/>
          <w:sz w:val="28"/>
          <w:szCs w:val="28"/>
        </w:rPr>
        <w:t xml:space="preserve">Extrait du chapitre 38 du roman de Jules Verne, </w:t>
      </w:r>
      <w:r>
        <w:rPr>
          <w:b/>
          <w:bCs/>
          <w:i/>
          <w:iCs/>
          <w:sz w:val="28"/>
          <w:szCs w:val="28"/>
        </w:rPr>
        <w:t>Voyage au centre de la Terre</w:t>
      </w:r>
      <w:r>
        <w:rPr>
          <w:b/>
          <w:bCs/>
          <w:i w:val="false"/>
          <w:iCs w:val="false"/>
          <w:sz w:val="28"/>
          <w:szCs w:val="28"/>
        </w:rPr>
        <w:t xml:space="preserve">, </w:t>
      </w:r>
      <w:r>
        <w:rPr>
          <w:b/>
          <w:bCs/>
          <w:i w:val="false"/>
          <w:iCs w:val="false"/>
          <w:sz w:val="28"/>
          <w:szCs w:val="28"/>
        </w:rPr>
        <w:t>1864</w:t>
      </w:r>
    </w:p>
    <w:p>
      <w:pPr>
        <w:pStyle w:val="NormalWeb"/>
        <w:shd w:val="clear" w:color="auto" w:fill="FFFFFF"/>
        <w:spacing w:beforeAutospacing="0" w:before="120" w:afterAutospacing="0" w:after="120"/>
        <w:ind w:firstLine="480"/>
        <w:jc w:val="both"/>
        <w:rPr>
          <w:rFonts w:ascii="Arial" w:hAnsi="Arial" w:cs="Arial"/>
          <w:sz w:val="21"/>
          <w:szCs w:val="21"/>
        </w:rPr>
      </w:pPr>
      <w:r>
        <w:rPr>
          <w:rFonts w:cs="Arial" w:ascii="Arial" w:hAnsi="Arial"/>
          <w:sz w:val="21"/>
          <w:szCs w:val="21"/>
        </w:rPr>
      </w:r>
    </w:p>
    <w:p>
      <w:pPr>
        <w:pStyle w:val="NormalWeb"/>
        <w:shd w:val="clear" w:color="auto" w:fill="FFFFFF"/>
        <w:spacing w:beforeAutospacing="0" w:before="120" w:afterAutospacing="0" w:after="120"/>
        <w:ind w:firstLine="480"/>
        <w:jc w:val="both"/>
        <w:rPr>
          <w:rFonts w:ascii="Arial" w:hAnsi="Arial" w:cs="Arial"/>
          <w:sz w:val="21"/>
          <w:szCs w:val="21"/>
        </w:rPr>
      </w:pPr>
      <w:r>
        <w:rPr>
          <w:rFonts w:cs="Arial" w:ascii="Arial" w:hAnsi="Arial"/>
          <w:sz w:val="21"/>
          <w:szCs w:val="21"/>
        </w:rPr>
      </w:r>
    </w:p>
    <w:p>
      <w:pPr>
        <w:pStyle w:val="NormalWeb"/>
        <w:shd w:val="clear" w:color="auto" w:fill="FFFFFF"/>
        <w:spacing w:lineRule="auto" w:line="360" w:beforeAutospacing="0" w:before="120" w:afterAutospacing="0" w:after="120"/>
        <w:ind w:firstLine="480"/>
        <w:jc w:val="both"/>
        <w:rPr>
          <w:sz w:val="24"/>
          <w:szCs w:val="24"/>
        </w:rPr>
      </w:pPr>
      <w:r>
        <w:rPr>
          <w:rFonts w:cs="Arial" w:ascii="Arial" w:hAnsi="Arial"/>
          <w:sz w:val="24"/>
          <w:szCs w:val="24"/>
        </w:rPr>
        <w:t>C</w:t>
      </w:r>
      <w:r>
        <w:rPr>
          <w:rFonts w:cs="Arial" w:ascii="Arial" w:hAnsi="Arial"/>
          <w:sz w:val="24"/>
          <w:szCs w:val="24"/>
        </w:rPr>
        <w:t>’est là un homme fossile, et contemporain des mastodontes dont les ossements emplissent cet amphithéâtre. Mais de vous dire par quelle route il est arrivé là, comment ces couches où il était enfoui ont glissé, jusque dans cette énorme cavité du globe, c’est ce que je ne me permettrai pas. Sans doute, à l’époque quaternaire, des troubles considérables se manifestaient encore dans l’écorce terrestre ; le refroidissement continu du globe produisait des cassures, des fentes, des failles, où dévalait vraisemblablement une partie du terrain supérieur. Je ne me prononce pas, mais enfin l’homme est là, entouré des ouvrages de sa main, de ces haches, de ces silex taillés qui ont constitué l’âge de pierre, et à moins qu’il n’y soit venu comme moi en touriste, en pionnier de la science, je ne puis mettre en doute l’authenticité de son antique origine. »</w:t>
      </w:r>
    </w:p>
    <w:p>
      <w:pPr>
        <w:pStyle w:val="NormalWeb"/>
        <w:shd w:val="clear" w:color="auto" w:fill="FFFFFF"/>
        <w:spacing w:lineRule="auto" w:line="360" w:beforeAutospacing="0" w:before="120" w:afterAutospacing="0" w:after="120"/>
        <w:ind w:firstLine="480"/>
        <w:jc w:val="both"/>
        <w:rPr>
          <w:sz w:val="24"/>
          <w:szCs w:val="24"/>
        </w:rPr>
      </w:pPr>
      <w:r>
        <w:rPr>
          <w:rFonts w:cs="Arial" w:ascii="Arial" w:hAnsi="Arial"/>
          <w:sz w:val="24"/>
          <w:szCs w:val="24"/>
        </w:rPr>
        <w:t>Le professeur se tut, et j’éclatai en applaudissements unanimes. D’ailleurs mon oncle avait raison, et de plus savants que son neveu eussent été fort empêchés de le combattre.</w:t>
      </w:r>
    </w:p>
    <w:p>
      <w:pPr>
        <w:pStyle w:val="NormalWeb"/>
        <w:shd w:val="clear" w:color="auto" w:fill="FFFFFF"/>
        <w:spacing w:lineRule="auto" w:line="360" w:beforeAutospacing="0" w:before="120" w:afterAutospacing="0" w:after="120"/>
        <w:ind w:firstLine="480"/>
        <w:jc w:val="both"/>
        <w:rPr>
          <w:sz w:val="24"/>
          <w:szCs w:val="24"/>
        </w:rPr>
      </w:pPr>
      <w:r>
        <w:rPr>
          <w:rFonts w:cs="Arial" w:ascii="Arial" w:hAnsi="Arial"/>
          <w:sz w:val="24"/>
          <w:szCs w:val="24"/>
        </w:rPr>
        <w:t>Autre indice. Ce corps fossilisé n’était pas le seul de l’immense ossuaire. D’autres corps se rencontraient à chaque pas que nous faisions dans cette poussière, et mon oncle pouvait choisir le plus merveilleux de ces échantillons pour convaincre les incrédules.</w:t>
      </w:r>
    </w:p>
    <w:p>
      <w:pPr>
        <w:pStyle w:val="NormalWeb"/>
        <w:shd w:val="clear" w:color="auto" w:fill="FFFFFF"/>
        <w:spacing w:lineRule="auto" w:line="360" w:beforeAutospacing="0" w:before="120" w:afterAutospacing="0" w:after="120"/>
        <w:ind w:firstLine="480"/>
        <w:jc w:val="both"/>
        <w:rPr>
          <w:sz w:val="24"/>
          <w:szCs w:val="24"/>
        </w:rPr>
      </w:pPr>
      <w:r>
        <w:rPr>
          <w:rFonts w:cs="Arial" w:ascii="Arial" w:hAnsi="Arial"/>
          <w:sz w:val="24"/>
          <w:szCs w:val="24"/>
        </w:rPr>
        <w:t>En vérité, c’était un étonnant spectacle que celui de ces générations d’hommes et d’animaux confondus dans ce cimetière. Mais une question grave se présentait, que nous n’osions résoudre. Ces êtres animés avaient-ils glissé par une convulsion du sol vers les rivages de la mer Lidenbrock, alors qu’ils étaient déjà réduits en poussière ? Ou plutôt vécurent-ils ici, dans ce monde souterrain, sous ce ciel factice, naissant et mourant comme les habitants de la terre ? Jusqu’ici, les monstres marins, les poissons seuls, nous étaient apparus vivants ! Quelque homme de l’abîme errait-il encore sur ces grèves désertes ?</w:t>
      </w:r>
      <w:bookmarkStart w:id="0" w:name="_GoBack"/>
      <w:bookmarkEnd w:id="0"/>
    </w:p>
    <w:p>
      <w:pPr>
        <w:pStyle w:val="NormalWeb"/>
        <w:suppressLineNumbers/>
        <w:shd w:val="clear" w:color="auto" w:fill="FFFFFF"/>
        <w:spacing w:lineRule="auto" w:line="360"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NormalWeb"/>
        <w:suppressLineNumbers/>
        <w:shd w:val="clear" w:color="auto" w:fill="FFFFFF"/>
        <w:spacing w:beforeAutospacing="0" w:before="120" w:afterAutospacing="0" w:after="120"/>
        <w:jc w:val="both"/>
        <w:rPr>
          <w:rFonts w:ascii="Arial" w:hAnsi="Arial" w:cs="Arial"/>
          <w:sz w:val="21"/>
          <w:szCs w:val="21"/>
        </w:rPr>
      </w:pPr>
      <w:r>
        <w:rPr>
          <w:rFonts w:cs="Arial" w:ascii="Arial" w:hAnsi="Arial"/>
          <w:sz w:val="21"/>
          <w:szCs w:val="21"/>
        </w:rPr>
      </w:r>
    </w:p>
    <w:p>
      <w:pPr>
        <w:pStyle w:val="Standard"/>
        <w:suppressLineNumbers/>
        <w:jc w:val="both"/>
        <w:rPr>
          <w:sz w:val="24"/>
          <w:szCs w:val="24"/>
        </w:rPr>
      </w:pPr>
      <w:r>
        <w:rPr>
          <w:rFonts w:cs="Calibri" w:ascii="Calibri" w:hAnsi="Calibri" w:asciiTheme="minorHAnsi" w:cstheme="minorHAnsi" w:hAnsiTheme="minorHAnsi"/>
          <w:sz w:val="24"/>
          <w:szCs w:val="24"/>
          <w:u w:val="single"/>
        </w:rPr>
        <w:t>Problématique :</w:t>
      </w:r>
      <w:r>
        <w:rPr>
          <w:rFonts w:cs="Calibri" w:ascii="Calibri" w:hAnsi="Calibri" w:asciiTheme="minorHAnsi" w:cstheme="minorHAnsi" w:hAnsiTheme="minorHAnsi"/>
          <w:sz w:val="24"/>
          <w:szCs w:val="24"/>
        </w:rPr>
        <w:t xml:space="preserve"> Comment l’auteur associe-t-il la science à la fiction ?</w:t>
      </w:r>
    </w:p>
    <w:p>
      <w:pPr>
        <w:pStyle w:val="Standard"/>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Standard"/>
        <w:suppressLineNumbers/>
        <w:jc w:val="both"/>
        <w:rPr>
          <w:sz w:val="24"/>
          <w:szCs w:val="24"/>
        </w:rPr>
      </w:pPr>
      <w:r>
        <w:rPr>
          <w:rFonts w:cs="Calibri" w:ascii="Calibri" w:hAnsi="Calibri" w:asciiTheme="minorHAnsi" w:cstheme="minorHAnsi" w:hAnsiTheme="minorHAnsi"/>
          <w:sz w:val="24"/>
          <w:szCs w:val="24"/>
          <w:u w:val="single"/>
        </w:rPr>
        <w:t>Annonce du plan </w:t>
      </w:r>
      <w:r>
        <w:rPr>
          <w:rFonts w:cs="Calibri" w:ascii="Calibri" w:hAnsi="Calibri" w:asciiTheme="minorHAnsi" w:cstheme="minorHAnsi" w:hAnsiTheme="minorHAnsi"/>
          <w:sz w:val="24"/>
          <w:szCs w:val="24"/>
        </w:rPr>
        <w:t>: Ce texte suit un mouvement en trois temps. Nous assistons d’abord à la fin du discours du professeur qui vient de faire la découverte d’un homme préhistorique. Suivent les pensées d’Axel le narrateur. L’auteur termine son chapitre par une vue d’ensemble et une réflexion qui doit ramener le lecteur au récit.</w:t>
      </w:r>
    </w:p>
    <w:p>
      <w:pPr>
        <w:pStyle w:val="Standard"/>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tbl>
      <w:tblPr>
        <w:tblW w:w="10490"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10490"/>
      </w:tblGrid>
      <w:tr>
        <w:trPr/>
        <w:tc>
          <w:tcPr>
            <w:tcW w:w="10490" w:type="dxa"/>
            <w:tcBorders/>
          </w:tcPr>
          <w:p>
            <w:pPr>
              <w:pStyle w:val="Contenudetableau"/>
              <w:widowControl w:val="false"/>
              <w:suppressLineNumbers/>
              <w:jc w:val="both"/>
              <w:rPr>
                <w:rFonts w:cs="Calibri"/>
                <w:sz w:val="24"/>
                <w:szCs w:val="24"/>
              </w:rPr>
            </w:pPr>
            <w:r>
              <w:rPr>
                <w:rFonts w:cs="Calibri" w:ascii="Calibri" w:hAnsi="Calibri" w:asciiTheme="minorHAnsi" w:cstheme="minorHAnsi" w:hAnsiTheme="minorHAnsi"/>
                <w:b/>
                <w:bCs/>
                <w:sz w:val="24"/>
                <w:szCs w:val="24"/>
                <w:u w:val="single"/>
              </w:rPr>
              <w:t>Premier mouvement :</w:t>
            </w:r>
            <w:r>
              <w:rPr>
                <w:rFonts w:cs="Calibri" w:ascii="Calibri" w:hAnsi="Calibri" w:asciiTheme="minorHAnsi" w:cstheme="minorHAnsi" w:hAnsiTheme="minorHAnsi"/>
                <w:sz w:val="24"/>
                <w:szCs w:val="24"/>
              </w:rPr>
              <w:t xml:space="preserve"> premier paragraphe : Ce mouvement représente la fin du discours du professeur Lindenbrock qui se croit revenu dans son Université de Johannaeum en Allemagne, devant ses étudiants car il a adopté « un ton doctoral ».</w:t>
            </w:r>
          </w:p>
          <w:p>
            <w:pPr>
              <w:pStyle w:val="Contenudetableau"/>
              <w:widowControl w:val="false"/>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tbl>
            <w:tblPr>
              <w:tblStyle w:val="Grilledutableau"/>
              <w:tblW w:w="102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85"/>
              <w:gridCol w:w="2550"/>
              <w:gridCol w:w="2775"/>
              <w:gridCol w:w="2573"/>
            </w:tblGrid>
            <w:tr>
              <w:trPr/>
              <w:tc>
                <w:tcPr>
                  <w:tcW w:w="2385"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Idée secondaire</w:t>
                  </w:r>
                </w:p>
              </w:tc>
              <w:tc>
                <w:tcPr>
                  <w:tcW w:w="2550"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Procédé</w:t>
                  </w:r>
                </w:p>
              </w:tc>
              <w:tc>
                <w:tcPr>
                  <w:tcW w:w="2775"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Citation</w:t>
                  </w:r>
                </w:p>
              </w:tc>
              <w:tc>
                <w:tcPr>
                  <w:tcW w:w="2573"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Analyse</w:t>
                  </w:r>
                </w:p>
              </w:tc>
            </w:tr>
            <w:tr>
              <w:trPr/>
              <w:tc>
                <w:tcPr>
                  <w:tcW w:w="23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Le professeur est tellement touché par cette découverte qu’il ne sait plus où il se trouve</w:t>
                  </w:r>
                </w:p>
              </w:tc>
              <w:tc>
                <w:tcPr>
                  <w:tcW w:w="2550"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Déterminant démonstratif « cet amphithéâtre »</w:t>
                  </w:r>
                </w:p>
              </w:tc>
              <w:tc>
                <w:tcPr>
                  <w:tcW w:w="2775"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c’est là un homme fossile, et contemporain des mastodontes dont les ossements emplissent cet amphithéâtre. »</w:t>
                  </w:r>
                </w:p>
              </w:tc>
              <w:tc>
                <w:tcPr>
                  <w:tcW w:w="257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Le professeur a pris le cadavre fossile et le manipule, il semble le présenter à ses étudiants comme le confirme l’utilisation du présentatif « c’est ». Il confond la plaine d’ossements dans laquelle il se trouve avec l’amphithéâtre dans lequel il enseigne habituellement.</w:t>
                  </w:r>
                </w:p>
              </w:tc>
            </w:tr>
            <w:tr>
              <w:trPr/>
              <w:tc>
                <w:tcPr>
                  <w:tcW w:w="23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Il reste un certain nombre de points à élucider</w:t>
                  </w:r>
                </w:p>
              </w:tc>
              <w:tc>
                <w:tcPr>
                  <w:tcW w:w="2550"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Enumération d’interrogations indirectes</w:t>
                  </w:r>
                </w:p>
              </w:tc>
              <w:tc>
                <w:tcPr>
                  <w:tcW w:w="2775"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Mais de vous dire par quelle route il est arrivé là, comment ces couches où il était enfoui ont glissé, jusque dans cette énorme cavité du globe, c’est ce que je ne me permettrai pas. »</w:t>
                  </w:r>
                </w:p>
              </w:tc>
              <w:tc>
                <w:tcPr>
                  <w:tcW w:w="257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 xml:space="preserve">Le professeur utilise la prétérition : il affirme qu’il n’est pas en mesure d’expliquer comment cet homme préhistorique est arrivé au centre de la Terre mais il le fait dans la phrase suivante. </w:t>
                  </w:r>
                </w:p>
              </w:tc>
            </w:tr>
            <w:tr>
              <w:trPr/>
              <w:tc>
                <w:tcPr>
                  <w:tcW w:w="23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 xml:space="preserve">Le professeur considère que ce cadavre a dû glisser d’une couche supérieure </w:t>
                  </w:r>
                </w:p>
              </w:tc>
              <w:tc>
                <w:tcPr>
                  <w:tcW w:w="2550"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Champ lexical de la géologie</w:t>
                  </w:r>
                </w:p>
              </w:tc>
              <w:tc>
                <w:tcPr>
                  <w:tcW w:w="2775"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Sans doute, à l’époque quaternaire, des troubles considérables se manifestaient encore dans l’écorce terrestre ; le refroidissement continu du globe produisait des cassures, des fentes, des failles, où dévalait vraisemblablement une partie du terrain supérieur. »</w:t>
                  </w:r>
                </w:p>
              </w:tc>
              <w:tc>
                <w:tcPr>
                  <w:tcW w:w="257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Lidenbrock ne peut admettre que cet homme ait vécu dans cette plaine et y soit mort.</w:t>
                  </w:r>
                </w:p>
              </w:tc>
            </w:tr>
            <w:tr>
              <w:trPr/>
              <w:tc>
                <w:tcPr>
                  <w:tcW w:w="23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Le professeur soutient la thèse de l’antiquité de l’homme</w:t>
                  </w:r>
                </w:p>
              </w:tc>
              <w:tc>
                <w:tcPr>
                  <w:tcW w:w="2550"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Nouvelle prétérition</w:t>
                  </w:r>
                </w:p>
              </w:tc>
              <w:tc>
                <w:tcPr>
                  <w:tcW w:w="2775"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Je ne me prononce pas, mais enfin l’homme est là, entouré des ouvrages de sa main, de ces haches, de ces silex taillés qui ont constitué l’âge de pierre, et à moins qu’il n’y soit venu comme moi en touriste, en pionnier de la science, je ne puis mettre en doute l’authenticité de son antique origine. »</w:t>
                  </w:r>
                </w:p>
              </w:tc>
              <w:tc>
                <w:tcPr>
                  <w:tcW w:w="2573" w:type="dxa"/>
                  <w:tcBorders/>
                </w:tcPr>
                <w:p>
                  <w:pPr>
                    <w:pStyle w:val="Contenudetableau"/>
                    <w:widowControl w:val="false"/>
                    <w:suppressLineNumbers/>
                    <w:spacing w:before="0" w:after="0"/>
                    <w:jc w:val="left"/>
                    <w:rPr>
                      <w:rFonts w:cs="Calibri"/>
                      <w:sz w:val="24"/>
                      <w:szCs w:val="24"/>
                      <w:lang w:val="fr-FR"/>
                    </w:rPr>
                  </w:pPr>
                  <w:r>
                    <w:rPr>
                      <w:rFonts w:cs="Calibri" w:ascii="Calibri" w:hAnsi="Calibri" w:asciiTheme="minorHAnsi" w:cstheme="minorHAnsi" w:hAnsiTheme="minorHAnsi"/>
                      <w:sz w:val="24"/>
                      <w:szCs w:val="24"/>
                      <w:lang w:val="fr-FR"/>
                    </w:rPr>
                    <w:t xml:space="preserve">Au début du chapitre il a résumé l’affaire de Moulin-Quignon. Les armes trouvées avec le cadavre rappellent cette affaire. Le </w:t>
                  </w:r>
                  <w:r>
                    <w:rPr>
                      <w:rFonts w:cs="Calibri" w:ascii="Calibri" w:hAnsi="Calibri" w:asciiTheme="minorHAnsi" w:cstheme="minorHAnsi" w:hAnsiTheme="minorHAnsi"/>
                      <w:i/>
                      <w:iCs/>
                      <w:sz w:val="24"/>
                      <w:szCs w:val="24"/>
                      <w:lang w:val="fr-FR"/>
                    </w:rPr>
                    <w:t>Petit Journal</w:t>
                  </w:r>
                  <w:r>
                    <w:rPr>
                      <w:rFonts w:cs="Calibri" w:ascii="Calibri" w:hAnsi="Calibri" w:asciiTheme="minorHAnsi" w:cstheme="minorHAnsi" w:hAnsiTheme="minorHAnsi"/>
                      <w:sz w:val="24"/>
                      <w:szCs w:val="24"/>
                      <w:lang w:val="fr-FR"/>
                    </w:rPr>
                    <w:t xml:space="preserve"> explique la présence des silex comme un rite funéraire qui consistait à enterrer les morts avec leurs armes.</w:t>
                  </w:r>
                </w:p>
              </w:tc>
            </w:tr>
          </w:tbl>
          <w:p>
            <w:pPr>
              <w:pStyle w:val="Contenudetableau"/>
              <w:widowControl w:val="false"/>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tc>
      </w:tr>
    </w:tbl>
    <w:p>
      <w:pPr>
        <w:pStyle w:val="Contenudetableau"/>
        <w:suppressLineNumbers/>
        <w:jc w:val="both"/>
        <w:rPr>
          <w:rFonts w:ascii="Calibri" w:hAnsi="Calibri" w:cs="Calibri" w:asciiTheme="minorHAnsi" w:cstheme="minorHAnsi" w:hAnsiTheme="minorHAnsi"/>
          <w:b/>
          <w:b/>
          <w:bCs/>
          <w:sz w:val="24"/>
          <w:szCs w:val="24"/>
          <w:u w:val="single"/>
        </w:rPr>
      </w:pPr>
      <w:r>
        <w:rPr>
          <w:rFonts w:cs="Calibri" w:cstheme="minorHAnsi" w:ascii="Calibri" w:hAnsi="Calibri"/>
          <w:b/>
          <w:bCs/>
          <w:sz w:val="24"/>
          <w:szCs w:val="24"/>
          <w:u w:val="single"/>
        </w:rPr>
      </w:r>
    </w:p>
    <w:p>
      <w:pPr>
        <w:pStyle w:val="Contenudetableau"/>
        <w:suppressLineNumbers/>
        <w:jc w:val="both"/>
        <w:rPr>
          <w:rFonts w:ascii="Calibri" w:hAnsi="Calibri" w:cs="Calibri" w:asciiTheme="minorHAnsi" w:cstheme="minorHAnsi" w:hAnsiTheme="minorHAnsi"/>
          <w:b/>
          <w:b/>
          <w:bCs/>
          <w:u w:val="single"/>
        </w:rPr>
      </w:pPr>
      <w:r>
        <w:rPr>
          <w:sz w:val="24"/>
          <w:szCs w:val="24"/>
        </w:rPr>
      </w:r>
    </w:p>
    <w:p>
      <w:pPr>
        <w:pStyle w:val="Contenudetableau"/>
        <w:suppressLineNumbers/>
        <w:jc w:val="both"/>
        <w:rPr>
          <w:rFonts w:ascii="Calibri" w:hAnsi="Calibri" w:cs="Calibri" w:asciiTheme="minorHAnsi" w:cstheme="minorHAnsi" w:hAnsiTheme="minorHAnsi"/>
          <w:b/>
          <w:b/>
          <w:bCs/>
          <w:u w:val="single"/>
        </w:rPr>
      </w:pPr>
      <w:r>
        <w:rPr>
          <w:sz w:val="24"/>
          <w:szCs w:val="24"/>
        </w:rPr>
      </w:r>
    </w:p>
    <w:p>
      <w:pPr>
        <w:pStyle w:val="Contenudetableau"/>
        <w:suppressLineNumbers/>
        <w:jc w:val="both"/>
        <w:rPr>
          <w:rFonts w:ascii="Calibri" w:hAnsi="Calibri" w:cs="Calibri" w:asciiTheme="minorHAnsi" w:cstheme="minorHAnsi" w:hAnsiTheme="minorHAnsi"/>
          <w:b/>
          <w:b/>
          <w:bCs/>
          <w:u w:val="single"/>
        </w:rPr>
      </w:pPr>
      <w:r>
        <w:rPr>
          <w:sz w:val="24"/>
          <w:szCs w:val="24"/>
        </w:rPr>
      </w:r>
    </w:p>
    <w:p>
      <w:pPr>
        <w:pStyle w:val="Contenudetableau"/>
        <w:suppressLineNumbers/>
        <w:jc w:val="both"/>
        <w:rPr>
          <w:rFonts w:ascii="Calibri" w:hAnsi="Calibri" w:cs="Calibri" w:asciiTheme="minorHAnsi" w:cstheme="minorHAnsi" w:hAnsiTheme="minorHAnsi"/>
          <w:b/>
          <w:b/>
          <w:bCs/>
          <w:u w:val="single"/>
        </w:rPr>
      </w:pPr>
      <w:r>
        <w:rPr>
          <w:sz w:val="24"/>
          <w:szCs w:val="24"/>
        </w:rPr>
      </w:r>
    </w:p>
    <w:p>
      <w:pPr>
        <w:pStyle w:val="Contenudetableau"/>
        <w:suppressLineNumbers/>
        <w:jc w:val="both"/>
        <w:rPr>
          <w:rFonts w:ascii="Calibri" w:hAnsi="Calibri" w:cs="Calibri" w:asciiTheme="minorHAnsi" w:cstheme="minorHAnsi" w:hAnsiTheme="minorHAnsi"/>
          <w:b/>
          <w:b/>
          <w:bCs/>
          <w:u w:val="single"/>
        </w:rPr>
      </w:pPr>
      <w:r>
        <w:rPr>
          <w:sz w:val="24"/>
          <w:szCs w:val="24"/>
        </w:rPr>
      </w:r>
    </w:p>
    <w:p>
      <w:pPr>
        <w:pStyle w:val="Contenudetableau"/>
        <w:suppressLineNumbers/>
        <w:jc w:val="both"/>
        <w:rPr>
          <w:rFonts w:ascii="Calibri" w:hAnsi="Calibri" w:cs="Calibri" w:asciiTheme="minorHAnsi" w:cstheme="minorHAnsi" w:hAnsiTheme="minorHAnsi"/>
          <w:b/>
          <w:b/>
          <w:bCs/>
          <w:u w:val="single"/>
        </w:rPr>
      </w:pPr>
      <w:r>
        <w:rPr>
          <w:sz w:val="24"/>
          <w:szCs w:val="24"/>
        </w:rPr>
      </w:r>
    </w:p>
    <w:p>
      <w:pPr>
        <w:pStyle w:val="Contenudetableau"/>
        <w:suppressLineNumbers/>
        <w:jc w:val="both"/>
        <w:rPr>
          <w:sz w:val="24"/>
          <w:szCs w:val="24"/>
        </w:rPr>
      </w:pPr>
      <w:r>
        <w:rPr>
          <w:rFonts w:cs="Calibri" w:ascii="Calibri" w:hAnsi="Calibri" w:asciiTheme="minorHAnsi" w:cstheme="minorHAnsi" w:hAnsiTheme="minorHAnsi"/>
          <w:b/>
          <w:bCs/>
          <w:sz w:val="24"/>
          <w:szCs w:val="24"/>
          <w:u w:val="single"/>
        </w:rPr>
        <w:t>Deuxième mouvement :</w:t>
      </w:r>
      <w:r>
        <w:rPr>
          <w:rFonts w:cs="Calibri" w:ascii="Calibri" w:hAnsi="Calibri" w:asciiTheme="minorHAnsi" w:cstheme="minorHAnsi" w:hAnsiTheme="minorHAnsi"/>
          <w:sz w:val="24"/>
          <w:szCs w:val="24"/>
        </w:rPr>
        <w:t xml:space="preserve"> 2</w:t>
      </w:r>
      <w:r>
        <w:rPr>
          <w:rFonts w:cs="Calibri" w:ascii="Calibri" w:hAnsi="Calibri" w:asciiTheme="minorHAnsi" w:cstheme="minorHAnsi" w:hAnsiTheme="minorHAnsi"/>
          <w:sz w:val="24"/>
          <w:szCs w:val="24"/>
          <w:vertAlign w:val="superscript"/>
        </w:rPr>
        <w:t>e</w:t>
      </w:r>
      <w:r>
        <w:rPr>
          <w:rFonts w:cs="Calibri" w:ascii="Calibri" w:hAnsi="Calibri" w:asciiTheme="minorHAnsi" w:cstheme="minorHAnsi" w:hAnsiTheme="minorHAnsi"/>
          <w:sz w:val="24"/>
          <w:szCs w:val="24"/>
        </w:rPr>
        <w:t xml:space="preserve"> et 3</w:t>
      </w:r>
      <w:r>
        <w:rPr>
          <w:rFonts w:cs="Calibri" w:ascii="Calibri" w:hAnsi="Calibri" w:asciiTheme="minorHAnsi" w:cstheme="minorHAnsi" w:hAnsiTheme="minorHAnsi"/>
          <w:sz w:val="24"/>
          <w:szCs w:val="24"/>
          <w:vertAlign w:val="superscript"/>
        </w:rPr>
        <w:t>e</w:t>
      </w:r>
      <w:r>
        <w:rPr>
          <w:rFonts w:cs="Calibri" w:ascii="Calibri" w:hAnsi="Calibri" w:asciiTheme="minorHAnsi" w:cstheme="minorHAnsi" w:hAnsiTheme="minorHAnsi"/>
          <w:sz w:val="24"/>
          <w:szCs w:val="24"/>
        </w:rPr>
        <w:t xml:space="preserve"> paragraphes : Axel, le narrateur, donne son point de vue sur la situation.</w:t>
      </w:r>
    </w:p>
    <w:p>
      <w:pPr>
        <w:pStyle w:val="Contenudetableau"/>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tbl>
      <w:tblPr>
        <w:tblStyle w:val="Grilledutableau"/>
        <w:tblW w:w="106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63"/>
        <w:gridCol w:w="1726"/>
        <w:gridCol w:w="2976"/>
        <w:gridCol w:w="3285"/>
      </w:tblGrid>
      <w:tr>
        <w:trPr/>
        <w:tc>
          <w:tcPr>
            <w:tcW w:w="2663"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Idée secondaire</w:t>
            </w:r>
          </w:p>
        </w:tc>
        <w:tc>
          <w:tcPr>
            <w:tcW w:w="1726"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Procédé</w:t>
            </w:r>
          </w:p>
        </w:tc>
        <w:tc>
          <w:tcPr>
            <w:tcW w:w="2976"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Citation</w:t>
            </w:r>
          </w:p>
        </w:tc>
        <w:tc>
          <w:tcPr>
            <w:tcW w:w="3285"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Analyse</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Axel représente à lui seul l’auditoire de son oncle.</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 xml:space="preserve">Métaphore </w:t>
            </w:r>
          </w:p>
        </w:tc>
        <w:tc>
          <w:tcPr>
            <w:tcW w:w="2976"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Le professeur se tut, et j’éclatai en applaudissements unanimes. »</w:t>
            </w:r>
          </w:p>
        </w:tc>
        <w:tc>
          <w:tcPr>
            <w:tcW w:w="32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Il ne peut cacher sa joie comme le feraient les étudiants du professeur.</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Axel confirme le point de vue de son oncle à propos de l’origine antédiluvienne du cadavre qu’ils viennent de découvrir</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 xml:space="preserve">Comparaison </w:t>
            </w:r>
          </w:p>
        </w:tc>
        <w:tc>
          <w:tcPr>
            <w:tcW w:w="2976"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D’ailleurs mon oncle avait raison, et de plus savants que son neveu eussent été fort empêchés de le combattre. »</w:t>
            </w:r>
          </w:p>
        </w:tc>
        <w:tc>
          <w:tcPr>
            <w:tcW w:w="32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On retrouve l’affaire Moulin-Quignon qui a opposé les savants français et britanniques notamment Falconer et son article du Times.</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La thèse du professeur est confirmée</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Pléonasme</w:t>
            </w:r>
          </w:p>
        </w:tc>
        <w:tc>
          <w:tcPr>
            <w:tcW w:w="2976" w:type="dxa"/>
            <w:tcBorders/>
          </w:tcPr>
          <w:p>
            <w:pPr>
              <w:pStyle w:val="Contenudetableau"/>
              <w:widowControl w:val="false"/>
              <w:suppressLineNumbers/>
              <w:spacing w:before="0" w:after="0"/>
              <w:jc w:val="left"/>
              <w:rPr>
                <w:rFonts w:ascii="Calibri" w:hAnsi="Calibri"/>
                <w:sz w:val="24"/>
                <w:szCs w:val="24"/>
                <w:lang w:val="fr-FR"/>
              </w:rPr>
            </w:pPr>
            <w:r>
              <w:rPr>
                <w:rFonts w:cs="Calibri" w:ascii="Calibri" w:hAnsi="Calibri" w:asciiTheme="minorHAnsi" w:cstheme="minorHAnsi" w:hAnsiTheme="minorHAnsi"/>
                <w:sz w:val="24"/>
                <w:szCs w:val="24"/>
                <w:lang w:val="fr-FR"/>
              </w:rPr>
              <w:t>« </w:t>
            </w:r>
            <w:r>
              <w:rPr>
                <w:rFonts w:cs="Arial" w:ascii="Calibri" w:hAnsi="Calibri"/>
                <w:sz w:val="24"/>
                <w:szCs w:val="24"/>
                <w:lang w:val="fr-FR"/>
              </w:rPr>
              <w:t>Autre indice. Ce corps fossilisé n’était pas le seul de l’immense ossuaire. D’autres corps se rencontraient à chaque pas que nous faisions dans cette poussière, »</w:t>
            </w:r>
          </w:p>
        </w:tc>
        <w:tc>
          <w:tcPr>
            <w:tcW w:w="32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Les voyageurs se trouvent dans un grand cimetière comme l’illustre Edouard Riou dans le chapitre précédent...</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Pour Axel, la thèse de son oncle est irréfutable</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 xml:space="preserve">Antithèse </w:t>
            </w:r>
          </w:p>
        </w:tc>
        <w:tc>
          <w:tcPr>
            <w:tcW w:w="2976" w:type="dxa"/>
            <w:tcBorders/>
          </w:tcPr>
          <w:p>
            <w:pPr>
              <w:pStyle w:val="NormalWeb"/>
              <w:widowControl/>
              <w:suppressLineNumbers/>
              <w:shd w:val="clear" w:color="auto" w:fill="FFFFFF"/>
              <w:spacing w:beforeAutospacing="0" w:before="120" w:afterAutospacing="0" w:after="120"/>
              <w:jc w:val="both"/>
              <w:rPr>
                <w:rFonts w:ascii="Calibri" w:hAnsi="Calibri"/>
                <w:kern w:val="0"/>
                <w:sz w:val="24"/>
                <w:szCs w:val="24"/>
                <w:lang w:val="fr-FR" w:bidi="ar-SA"/>
              </w:rPr>
            </w:pPr>
            <w:r>
              <w:rPr>
                <w:rFonts w:cs="Calibri" w:ascii="Calibri" w:hAnsi="Calibri" w:asciiTheme="minorHAnsi" w:cstheme="minorHAnsi" w:hAnsiTheme="minorHAnsi"/>
                <w:kern w:val="0"/>
                <w:sz w:val="24"/>
                <w:szCs w:val="24"/>
                <w:lang w:val="fr-FR" w:bidi="ar-SA"/>
              </w:rPr>
              <w:t>« </w:t>
            </w:r>
            <w:r>
              <w:rPr>
                <w:rFonts w:cs="Arial" w:ascii="Calibri" w:hAnsi="Calibri"/>
                <w:kern w:val="0"/>
                <w:sz w:val="24"/>
                <w:szCs w:val="24"/>
                <w:lang w:val="fr-FR" w:bidi="ar-SA"/>
              </w:rPr>
              <w:t>et mon oncle pouvait choisir le plus merveilleux de ces échantillons pour convaincre les incrédules. »</w:t>
            </w:r>
          </w:p>
        </w:tc>
        <w:tc>
          <w:tcPr>
            <w:tcW w:w="3285"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Le professeur Lidenbrock a l’embarras du choix : le principe étant que le savant lors de sa découverte prélève des échantillons afin de les soumettre à des analyses et à une observation plus fine grâce aux instruments dont il dispose dans son laboratoire.</w:t>
            </w:r>
          </w:p>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Déf : Petite quantité d'une substance naturelle ou artificielle, prélevée en vue de l'étude de ses propriétés. </w:t>
            </w:r>
          </w:p>
        </w:tc>
      </w:tr>
    </w:tbl>
    <w:p>
      <w:pPr>
        <w:pStyle w:val="Contenudetableau"/>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Standard"/>
        <w:suppressLineNumbers/>
        <w:jc w:val="both"/>
        <w:rPr>
          <w:rFonts w:ascii="Calibri" w:hAnsi="Calibri" w:cs="Calibri" w:asciiTheme="minorHAnsi" w:cstheme="minorHAnsi" w:hAnsiTheme="minorHAnsi"/>
          <w:b/>
          <w:b/>
          <w:bCs/>
          <w:u w:val="single"/>
        </w:rPr>
      </w:pPr>
      <w:r>
        <w:rPr>
          <w:sz w:val="24"/>
          <w:szCs w:val="24"/>
        </w:rPr>
      </w:r>
    </w:p>
    <w:p>
      <w:pPr>
        <w:pStyle w:val="Standard"/>
        <w:suppressLineNumbers/>
        <w:jc w:val="both"/>
        <w:rPr>
          <w:rFonts w:ascii="Calibri" w:hAnsi="Calibri" w:cs="Calibri" w:asciiTheme="minorHAnsi" w:cstheme="minorHAnsi" w:hAnsiTheme="minorHAnsi"/>
          <w:b/>
          <w:b/>
          <w:bCs/>
          <w:u w:val="single"/>
        </w:rPr>
      </w:pPr>
      <w:r>
        <w:rPr>
          <w:sz w:val="24"/>
          <w:szCs w:val="24"/>
        </w:rPr>
      </w:r>
    </w:p>
    <w:p>
      <w:pPr>
        <w:pStyle w:val="Standard"/>
        <w:suppressLineNumbers/>
        <w:jc w:val="both"/>
        <w:rPr>
          <w:rFonts w:ascii="Calibri" w:hAnsi="Calibri" w:cs="Calibri" w:asciiTheme="minorHAnsi" w:cstheme="minorHAnsi" w:hAnsiTheme="minorHAnsi"/>
          <w:b/>
          <w:b/>
          <w:bCs/>
          <w:u w:val="single"/>
        </w:rPr>
      </w:pPr>
      <w:r>
        <w:rPr>
          <w:sz w:val="24"/>
          <w:szCs w:val="24"/>
        </w:rPr>
      </w:r>
    </w:p>
    <w:p>
      <w:pPr>
        <w:pStyle w:val="Standard"/>
        <w:suppressLineNumbers/>
        <w:jc w:val="both"/>
        <w:rPr>
          <w:sz w:val="24"/>
          <w:szCs w:val="24"/>
        </w:rPr>
      </w:pPr>
      <w:r>
        <w:rPr>
          <w:rFonts w:cs="Calibri" w:ascii="Calibri" w:hAnsi="Calibri" w:asciiTheme="minorHAnsi" w:cstheme="minorHAnsi" w:hAnsiTheme="minorHAnsi"/>
          <w:b/>
          <w:bCs/>
          <w:sz w:val="24"/>
          <w:szCs w:val="24"/>
          <w:u w:val="single"/>
        </w:rPr>
        <w:t>Troisième mouvement :</w:t>
      </w:r>
      <w:r>
        <w:rPr>
          <w:rFonts w:cs="Calibri" w:ascii="Calibri" w:hAnsi="Calibri" w:asciiTheme="minorHAnsi" w:cstheme="minorHAnsi" w:hAnsiTheme="minorHAnsi"/>
          <w:sz w:val="24"/>
          <w:szCs w:val="24"/>
        </w:rPr>
        <w:t xml:space="preserve"> dernier paragraphe : L’auteur termine son chapitre par une vue d’ensemble et une réflexion qui doit ramener le lecteur au récit.</w:t>
      </w:r>
    </w:p>
    <w:p>
      <w:pPr>
        <w:pStyle w:val="Contenudetableau"/>
        <w:suppressLineNumbers/>
        <w:jc w:val="both"/>
        <w:rPr>
          <w:rFonts w:ascii="Calibri" w:hAnsi="Calibri" w:cs="Calibri" w:asciiTheme="minorHAnsi" w:cstheme="minorHAnsi" w:hAnsiTheme="minorHAnsi"/>
          <w:sz w:val="24"/>
          <w:szCs w:val="24"/>
        </w:rPr>
      </w:pPr>
      <w:r>
        <w:rPr>
          <w:rFonts w:cs="Calibri" w:cstheme="minorHAnsi" w:ascii="Calibri" w:hAnsi="Calibri"/>
          <w:sz w:val="24"/>
          <w:szCs w:val="24"/>
        </w:rPr>
      </w:r>
    </w:p>
    <w:tbl>
      <w:tblPr>
        <w:tblStyle w:val="Grilledutableau"/>
        <w:tblW w:w="106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63"/>
        <w:gridCol w:w="1726"/>
        <w:gridCol w:w="3602"/>
        <w:gridCol w:w="2663"/>
      </w:tblGrid>
      <w:tr>
        <w:trPr/>
        <w:tc>
          <w:tcPr>
            <w:tcW w:w="2663"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Idée secondaire</w:t>
            </w:r>
          </w:p>
        </w:tc>
        <w:tc>
          <w:tcPr>
            <w:tcW w:w="1726"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Procédé</w:t>
            </w:r>
          </w:p>
        </w:tc>
        <w:tc>
          <w:tcPr>
            <w:tcW w:w="3602"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Citation</w:t>
            </w:r>
          </w:p>
        </w:tc>
        <w:tc>
          <w:tcPr>
            <w:tcW w:w="2663" w:type="dxa"/>
            <w:tcBorders/>
          </w:tcPr>
          <w:p>
            <w:pPr>
              <w:pStyle w:val="Contenudetableau"/>
              <w:widowControl w:val="false"/>
              <w:suppressLineNumbers/>
              <w:spacing w:before="0" w:after="0"/>
              <w:jc w:val="center"/>
              <w:rPr>
                <w:rFonts w:ascii="Calibri" w:hAnsi="Calibri" w:cs="Calibri"/>
                <w:i/>
                <w:i/>
                <w:iCs/>
                <w:sz w:val="24"/>
                <w:szCs w:val="24"/>
                <w:lang w:val="fr-FR"/>
              </w:rPr>
            </w:pPr>
            <w:r>
              <w:rPr>
                <w:rFonts w:cs="Calibri" w:ascii="Calibri" w:hAnsi="Calibri" w:asciiTheme="minorHAnsi" w:cstheme="minorHAnsi" w:hAnsiTheme="minorHAnsi"/>
                <w:i/>
                <w:iCs/>
                <w:sz w:val="24"/>
                <w:szCs w:val="24"/>
                <w:lang w:val="fr-FR"/>
              </w:rPr>
              <w:t>Analyse</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Axel reste admiratif face à l’ensemble de cette plaine.</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Adjectif mélioratif</w:t>
            </w:r>
          </w:p>
        </w:tc>
        <w:tc>
          <w:tcPr>
            <w:tcW w:w="3602" w:type="dxa"/>
            <w:tcBorders/>
          </w:tcPr>
          <w:p>
            <w:pPr>
              <w:pStyle w:val="NormalWeb"/>
              <w:widowControl/>
              <w:suppressLineNumbers/>
              <w:shd w:val="clear" w:color="auto" w:fill="FFFFFF"/>
              <w:spacing w:beforeAutospacing="0" w:before="120" w:afterAutospacing="0" w:after="120"/>
              <w:jc w:val="both"/>
              <w:rPr>
                <w:rFonts w:ascii="Calibri" w:hAnsi="Calibri"/>
                <w:kern w:val="0"/>
                <w:sz w:val="24"/>
                <w:szCs w:val="24"/>
                <w:lang w:val="fr-FR" w:bidi="ar-SA"/>
              </w:rPr>
            </w:pPr>
            <w:r>
              <w:rPr>
                <w:rFonts w:cs="Calibri" w:ascii="Calibri" w:hAnsi="Calibri" w:asciiTheme="minorHAnsi" w:cstheme="minorHAnsi" w:hAnsiTheme="minorHAnsi"/>
                <w:kern w:val="0"/>
                <w:sz w:val="24"/>
                <w:szCs w:val="24"/>
                <w:lang w:val="fr-FR" w:bidi="ar-SA"/>
              </w:rPr>
              <w:t>« </w:t>
            </w:r>
            <w:r>
              <w:rPr>
                <w:rFonts w:cs="Arial" w:ascii="Calibri" w:hAnsi="Calibri"/>
                <w:kern w:val="0"/>
                <w:sz w:val="24"/>
                <w:szCs w:val="24"/>
                <w:lang w:val="fr-FR" w:bidi="ar-SA"/>
              </w:rPr>
              <w:t xml:space="preserve">En vérité, c’était un étonnant spectacle que celui de ces générations d’hommes et d’animaux confondus dans ce cimetière. » </w:t>
            </w:r>
          </w:p>
        </w:tc>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Le lecteur est ainsi ramené à une vue d’ensemble.</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Axel revient sur l’hypothèse de son oncle et en propose une autre</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Opposition de deux interrogations directes</w:t>
            </w:r>
          </w:p>
        </w:tc>
        <w:tc>
          <w:tcPr>
            <w:tcW w:w="3602" w:type="dxa"/>
            <w:tcBorders/>
          </w:tcPr>
          <w:p>
            <w:pPr>
              <w:pStyle w:val="Contenudetableau"/>
              <w:widowControl w:val="false"/>
              <w:suppressLineNumbers/>
              <w:spacing w:before="0" w:after="0"/>
              <w:jc w:val="left"/>
              <w:rPr>
                <w:rFonts w:ascii="Calibri" w:hAnsi="Calibri" w:cs="Arial"/>
                <w:sz w:val="24"/>
                <w:szCs w:val="24"/>
                <w:lang w:val="fr-FR"/>
              </w:rPr>
            </w:pPr>
            <w:r>
              <w:rPr>
                <w:rFonts w:cs="Arial" w:ascii="Calibri" w:hAnsi="Calibri"/>
                <w:sz w:val="24"/>
                <w:szCs w:val="24"/>
                <w:lang w:val="fr-FR"/>
              </w:rPr>
              <w:t>« Mais une question grave se présentait, que nous n’osions résoudre. Ces êtres animés avaient-ils glissé par une convulsion du sol vers les rivages de la mer Lidenbrock, alors qu’ils étaient déjà réduits en poussière ? Ou plutôt vécurent-ils ici, dans ce monde souterrain, sous ce ciel factice, naissant et mourant comme les habitants de la terre ? »</w:t>
            </w:r>
          </w:p>
        </w:tc>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Ce monde inconnu, ce voyage au centre de la Terre semble se transformer en un voyage dans le temps : les voyageurs viennent de découvrir l’origine de l’Humanité, le lecteur assiste en fait à l’histoire de la planète Terre.</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Axel évoque ce qu’ils ont déjà vécu</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 xml:space="preserve">Exclamation </w:t>
            </w:r>
          </w:p>
        </w:tc>
        <w:tc>
          <w:tcPr>
            <w:tcW w:w="3602" w:type="dxa"/>
            <w:tcBorders/>
          </w:tcPr>
          <w:p>
            <w:pPr>
              <w:pStyle w:val="Contenudetableau"/>
              <w:widowControl w:val="false"/>
              <w:suppressLineNumbers/>
              <w:spacing w:before="0" w:after="0"/>
              <w:jc w:val="left"/>
              <w:rPr>
                <w:rFonts w:ascii="Calibri" w:hAnsi="Calibri" w:cs="Arial"/>
                <w:sz w:val="24"/>
                <w:szCs w:val="24"/>
                <w:lang w:val="fr-FR"/>
              </w:rPr>
            </w:pPr>
            <w:r>
              <w:rPr>
                <w:rFonts w:cs="Arial" w:ascii="Calibri" w:hAnsi="Calibri"/>
                <w:sz w:val="24"/>
                <w:szCs w:val="24"/>
                <w:lang w:val="fr-FR"/>
              </w:rPr>
              <w:t>« Jusqu’ici, les monstres marins, les poissons seuls, nous étaient apparus vivants ! »</w:t>
            </w:r>
          </w:p>
        </w:tc>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Il se souvient du combat des animaux préhistoriques, l’ichtyosaurus et le plésiosaurus, auquel ils ont assisté depuis leur radeau lorsqu’ils traversaient cette mer, relaté dans le chapitre 33.</w:t>
            </w:r>
          </w:p>
        </w:tc>
      </w:tr>
      <w:tr>
        <w:trPr/>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Il semble annoncer la suite du roman</w:t>
            </w:r>
          </w:p>
        </w:tc>
        <w:tc>
          <w:tcPr>
            <w:tcW w:w="1726"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Question rhétorique</w:t>
            </w:r>
          </w:p>
        </w:tc>
        <w:tc>
          <w:tcPr>
            <w:tcW w:w="3602" w:type="dxa"/>
            <w:tcBorders/>
          </w:tcPr>
          <w:p>
            <w:pPr>
              <w:pStyle w:val="NormalWeb"/>
              <w:widowControl/>
              <w:suppressLineNumbers/>
              <w:shd w:val="clear" w:color="auto" w:fill="FFFFFF"/>
              <w:spacing w:beforeAutospacing="0" w:before="120" w:afterAutospacing="0" w:after="120"/>
              <w:jc w:val="both"/>
              <w:rPr>
                <w:rFonts w:ascii="Calibri" w:hAnsi="Calibri" w:cs="Arial"/>
                <w:kern w:val="0"/>
                <w:sz w:val="24"/>
                <w:szCs w:val="24"/>
                <w:lang w:val="fr-FR" w:bidi="ar-SA"/>
              </w:rPr>
            </w:pPr>
            <w:r>
              <w:rPr>
                <w:rFonts w:cs="Arial" w:ascii="Calibri" w:hAnsi="Calibri"/>
                <w:kern w:val="0"/>
                <w:sz w:val="24"/>
                <w:szCs w:val="24"/>
                <w:lang w:val="fr-FR" w:bidi="ar-SA"/>
              </w:rPr>
              <w:t>« Quelque homme de l’abîme errait-il encore sur ces grèves désertes ? »</w:t>
            </w:r>
          </w:p>
        </w:tc>
        <w:tc>
          <w:tcPr>
            <w:tcW w:w="2663" w:type="dxa"/>
            <w:tcBorders/>
          </w:tcPr>
          <w:p>
            <w:pPr>
              <w:pStyle w:val="Contenudetableau"/>
              <w:widowControl w:val="false"/>
              <w:suppressLineNumbers/>
              <w:spacing w:before="0" w:after="0"/>
              <w:jc w:val="left"/>
              <w:rPr>
                <w:rFonts w:ascii="Calibri" w:hAnsi="Calibri" w:cs="Calibri"/>
                <w:sz w:val="24"/>
                <w:szCs w:val="24"/>
                <w:lang w:val="fr-FR"/>
              </w:rPr>
            </w:pPr>
            <w:r>
              <w:rPr>
                <w:rFonts w:cs="Calibri" w:ascii="Calibri" w:hAnsi="Calibri" w:asciiTheme="minorHAnsi" w:cstheme="minorHAnsi" w:hAnsiTheme="minorHAnsi"/>
                <w:sz w:val="24"/>
                <w:szCs w:val="24"/>
                <w:lang w:val="fr-FR"/>
              </w:rPr>
              <w:t>Ils vont rencontrer un géant de 12 pieds qui garde un troupeau de mastodontes, ils vont s’enfuir effrayés dans le chapitre suivant.</w:t>
            </w:r>
          </w:p>
        </w:tc>
      </w:tr>
    </w:tbl>
    <w:p>
      <w:pPr>
        <w:pStyle w:val="Normal"/>
        <w:suppressLineNumbers/>
        <w:rPr>
          <w:sz w:val="24"/>
          <w:szCs w:val="24"/>
        </w:rPr>
      </w:pPr>
      <w:r>
        <w:rPr>
          <w:sz w:val="24"/>
          <w:szCs w:val="24"/>
        </w:rPr>
      </w:r>
    </w:p>
    <w:p>
      <w:pPr>
        <w:pStyle w:val="Normal"/>
        <w:suppressLineNumbers/>
        <w:rPr>
          <w:sz w:val="24"/>
          <w:szCs w:val="24"/>
        </w:rPr>
      </w:pPr>
      <w:r>
        <w:rPr>
          <w:sz w:val="24"/>
          <w:szCs w:val="24"/>
          <w:u w:val="single"/>
        </w:rPr>
        <w:t>Conclusion :</w:t>
      </w:r>
    </w:p>
    <w:p>
      <w:pPr>
        <w:pStyle w:val="Normal"/>
        <w:suppressLineNumbers/>
        <w:spacing w:before="0" w:after="160"/>
        <w:rPr>
          <w:sz w:val="24"/>
          <w:szCs w:val="24"/>
        </w:rPr>
      </w:pPr>
      <w:r>
        <w:rPr>
          <w:sz w:val="24"/>
          <w:szCs w:val="24"/>
        </w:rPr>
        <w:t>Raconter la fin du roman.</w:t>
      </w:r>
    </w:p>
    <w:sectPr>
      <w:type w:val="nextPage"/>
      <w:pgSz w:w="11906" w:h="16838"/>
      <w:pgMar w:left="851" w:right="850" w:header="0" w:top="850" w:footer="0" w:bottom="850" w:gutter="0"/>
      <w:lnNumType w:countBy="5" w:restart="continuous" w:distance="28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unhideWhenUsed/>
    <w:qFormat/>
    <w:rPr/>
  </w:style>
  <w:style w:type="character" w:styleId="TextedebullesCar" w:customStyle="1">
    <w:name w:val="Texte de bulles Car"/>
    <w:basedOn w:val="DefaultParagraphFont"/>
    <w:link w:val="Textedebulles"/>
    <w:uiPriority w:val="99"/>
    <w:semiHidden/>
    <w:qFormat/>
    <w:rsid w:val="00700617"/>
    <w:rPr>
      <w:rFonts w:ascii="Segoe UI" w:hAnsi="Segoe UI" w:cs="Segoe UI"/>
      <w:sz w:val="18"/>
      <w:szCs w:val="18"/>
    </w:rPr>
  </w:style>
  <w:style w:type="character" w:styleId="Numrotationdelignes">
    <w:name w:val="Numérotation de ligne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b445e6"/>
    <w:pPr>
      <w:spacing w:lineRule="auto" w:line="240" w:beforeAutospacing="1" w:afterAutospacing="1"/>
    </w:pPr>
    <w:rPr>
      <w:rFonts w:ascii="Times New Roman" w:hAnsi="Times New Roman" w:eastAsia="Times New Roman" w:cs="Times New Roman"/>
      <w:sz w:val="24"/>
      <w:szCs w:val="24"/>
      <w:lang w:eastAsia="fr-FR"/>
    </w:rPr>
  </w:style>
  <w:style w:type="paragraph" w:styleId="Standard" w:customStyle="1">
    <w:name w:val="Standard"/>
    <w:qFormat/>
    <w:rsid w:val="00b445e6"/>
    <w:pPr>
      <w:widowControl w:val="false"/>
      <w:suppressAutoHyphens w:val="true"/>
      <w:bidi w:val="0"/>
      <w:spacing w:lineRule="auto" w:line="240" w:before="0" w:after="0"/>
      <w:jc w:val="left"/>
      <w:textAlignment w:val="baseline"/>
    </w:pPr>
    <w:rPr>
      <w:rFonts w:ascii="Times New Roman" w:hAnsi="Times New Roman" w:eastAsia="SimSun" w:cs="Lucida Sans"/>
      <w:color w:val="auto"/>
      <w:kern w:val="2"/>
      <w:sz w:val="24"/>
      <w:szCs w:val="24"/>
      <w:lang w:eastAsia="zh-CN" w:bidi="hi-IN" w:val="fr-FR"/>
    </w:rPr>
  </w:style>
  <w:style w:type="paragraph" w:styleId="Contenudetableau" w:customStyle="1">
    <w:name w:val="Contenu de tableau"/>
    <w:basedOn w:val="Standard"/>
    <w:qFormat/>
    <w:rsid w:val="00b445e6"/>
    <w:pPr>
      <w:suppressLineNumbers/>
    </w:pPr>
    <w:rPr/>
  </w:style>
  <w:style w:type="paragraph" w:styleId="BalloonText">
    <w:name w:val="Balloon Text"/>
    <w:basedOn w:val="Normal"/>
    <w:link w:val="TextedebullesCar"/>
    <w:uiPriority w:val="99"/>
    <w:semiHidden/>
    <w:unhideWhenUsed/>
    <w:qFormat/>
    <w:rsid w:val="00700617"/>
    <w:pPr>
      <w:spacing w:lineRule="auto" w:line="240" w:before="0" w:after="0"/>
    </w:pPr>
    <w:rPr>
      <w:rFonts w:ascii="Segoe UI" w:hAnsi="Segoe UI" w:cs="Segoe UI"/>
      <w:sz w:val="18"/>
      <w:szCs w:val="18"/>
    </w:rPr>
  </w:style>
  <w:style w:type="paragraph" w:styleId="Entteetpieddepage">
    <w:name w:val="En-tête et pied de page"/>
    <w:basedOn w:val="Normal"/>
    <w:qFormat/>
    <w:pPr>
      <w:suppressLineNumbers/>
      <w:tabs>
        <w:tab w:val="clear" w:pos="708"/>
        <w:tab w:val="center" w:pos="5174" w:leader="none"/>
        <w:tab w:val="right" w:pos="10348" w:leader="none"/>
      </w:tabs>
    </w:pPr>
    <w:rPr/>
  </w:style>
  <w:style w:type="paragraph" w:styleId="Pieddepage">
    <w:name w:val="Footer"/>
    <w:basedOn w:val="Entteetpieddepage"/>
    <w:pPr>
      <w:suppressLineNumbers/>
    </w:pPr>
    <w:rPr/>
  </w:style>
  <w:style w:type="paragraph" w:styleId="Entte">
    <w:name w:val="Header"/>
    <w:basedOn w:val="Entteetpieddepage"/>
    <w:pPr>
      <w:suppressLineNumber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b445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LibreOffice/7.0.3.1$Windows_X86_64 LibreOffice_project/d7547858d014d4cf69878db179d326fc3483e082</Application>
  <Pages>4</Pages>
  <Words>1323</Words>
  <Characters>6803</Characters>
  <CharactersWithSpaces>8060</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2019-12-27T21:25:00Z</dcterms:created>
  <dc:creator>PC- Famille</dc:creator>
  <dc:description/>
  <dc:language>fr-FR</dc:language>
  <cp:lastModifiedBy/>
  <cp:lastPrinted>2019-12-27T22:15:00Z</cp:lastPrinted>
  <dcterms:modified xsi:type="dcterms:W3CDTF">2021-12-15T15:21:22Z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