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D8567" w14:textId="389AF2B5" w:rsidR="00A80061" w:rsidRPr="00A80061" w:rsidRDefault="00A80061" w:rsidP="00A80061">
      <w:pPr>
        <w:widowControl w:val="0"/>
        <w:autoSpaceDE w:val="0"/>
        <w:autoSpaceDN w:val="0"/>
        <w:adjustRightInd w:val="0"/>
        <w:spacing w:after="0" w:line="360" w:lineRule="auto"/>
        <w:rPr>
          <w:b/>
        </w:rPr>
      </w:pPr>
      <w:r w:rsidRPr="00A80061">
        <w:rPr>
          <w:b/>
        </w:rPr>
        <w:t>УДК 37. 1174</w:t>
      </w:r>
    </w:p>
    <w:p w14:paraId="01A3EF1D" w14:textId="0787EEB7" w:rsidR="006C0A93" w:rsidRPr="005B328F" w:rsidRDefault="00611103" w:rsidP="00611103">
      <w:pPr>
        <w:widowControl w:val="0"/>
        <w:autoSpaceDE w:val="0"/>
        <w:autoSpaceDN w:val="0"/>
        <w:adjustRightInd w:val="0"/>
        <w:spacing w:after="0" w:line="360" w:lineRule="auto"/>
        <w:jc w:val="center"/>
      </w:pPr>
      <w:r>
        <w:t>КОСТЮЧЕНКО ИРИНА ЛЕОНИДОВНА, УЧИТЕЛЬ АНГЛИЙСКОГО ЯЗЫКА ВЫСШЕЙ КАТЕГОРИИ, УО «ПОЛОЦКАЯ ГОСУДАРСТВЕННАЯ ГИМНАЗИЯ №1 ИМЕНИ Ф. СКОРИНЫ», Г. ПОЛОЦК, БЕЛАРУСЬ</w:t>
      </w:r>
    </w:p>
    <w:p w14:paraId="3346BFAE" w14:textId="3C3433E1" w:rsidR="00611103" w:rsidRDefault="00611103" w:rsidP="00611103">
      <w:pPr>
        <w:spacing w:line="360" w:lineRule="auto"/>
        <w:jc w:val="center"/>
        <w:rPr>
          <w:b/>
        </w:rPr>
      </w:pPr>
      <w:r w:rsidRPr="00611103">
        <w:rPr>
          <w:b/>
        </w:rPr>
        <w:t>«ИНДИВИДУАЛИЗАЦИЯ КАК ФАКТОР ФОРМИРОВАНИЯ ИНФОРМАЦИОННОЙ КОМПЕТЕНТНОСТИ ПЕДАГОГОВ»</w:t>
      </w:r>
    </w:p>
    <w:p w14:paraId="39B70506" w14:textId="10DE86B7" w:rsidR="00611103" w:rsidRPr="00691241" w:rsidRDefault="00611103" w:rsidP="00691241">
      <w:pPr>
        <w:ind w:firstLine="708"/>
        <w:jc w:val="both"/>
        <w:rPr>
          <w:sz w:val="24"/>
          <w:szCs w:val="24"/>
        </w:rPr>
      </w:pPr>
      <w:r w:rsidRPr="00691241">
        <w:rPr>
          <w:sz w:val="24"/>
          <w:szCs w:val="24"/>
        </w:rPr>
        <w:t xml:space="preserve">В статье рассмотрены </w:t>
      </w:r>
      <w:r w:rsidR="00691241" w:rsidRPr="00691241">
        <w:rPr>
          <w:sz w:val="24"/>
          <w:szCs w:val="24"/>
        </w:rPr>
        <w:t>информационные компетенции, которые помогают педагогу научить детей работать с информационным потоком, анализировать и структурировать информацию, демонстрировать полученные знания в доступной форме</w:t>
      </w:r>
      <w:r w:rsidR="00691241">
        <w:rPr>
          <w:sz w:val="24"/>
          <w:szCs w:val="24"/>
        </w:rPr>
        <w:t>.</w:t>
      </w:r>
    </w:p>
    <w:p w14:paraId="0918E589" w14:textId="737E592E" w:rsidR="006C0A93" w:rsidRPr="00691241" w:rsidRDefault="00691241" w:rsidP="005873C4">
      <w:pPr>
        <w:widowControl w:val="0"/>
        <w:autoSpaceDE w:val="0"/>
        <w:autoSpaceDN w:val="0"/>
        <w:adjustRightInd w:val="0"/>
        <w:spacing w:after="0" w:line="360" w:lineRule="auto"/>
        <w:ind w:firstLine="709"/>
        <w:jc w:val="both"/>
      </w:pPr>
      <w:r w:rsidRPr="00691241">
        <w:rPr>
          <w:rStyle w:val="markedcontent"/>
          <w:i/>
        </w:rPr>
        <w:t>Ключевые слова</w:t>
      </w:r>
      <w:r>
        <w:rPr>
          <w:rStyle w:val="markedcontent"/>
          <w:i/>
        </w:rPr>
        <w:t>:</w:t>
      </w:r>
      <w:r>
        <w:rPr>
          <w:rStyle w:val="markedcontent"/>
        </w:rPr>
        <w:t xml:space="preserve"> информационная компетентность; </w:t>
      </w:r>
      <w:r>
        <w:t xml:space="preserve">технологическая </w:t>
      </w:r>
      <w:r w:rsidRPr="005B328F">
        <w:t>грамотность</w:t>
      </w:r>
      <w:r>
        <w:t>; и</w:t>
      </w:r>
      <w:r w:rsidRPr="005B328F">
        <w:t>нформац</w:t>
      </w:r>
      <w:r>
        <w:t>ионная грамотность; медиа компетенция; критическое мышление; информационная этика; индивидуализация;</w:t>
      </w:r>
      <w:r w:rsidR="005873C4">
        <w:t xml:space="preserve"> типы учащихся; психические особенности.</w:t>
      </w:r>
    </w:p>
    <w:p w14:paraId="56FBD353" w14:textId="77777777" w:rsidR="006C0A93" w:rsidRPr="005B328F" w:rsidRDefault="006C0A93" w:rsidP="005B328F">
      <w:pPr>
        <w:widowControl w:val="0"/>
        <w:autoSpaceDE w:val="0"/>
        <w:autoSpaceDN w:val="0"/>
        <w:adjustRightInd w:val="0"/>
        <w:spacing w:after="0" w:line="360" w:lineRule="auto"/>
        <w:ind w:firstLine="708"/>
        <w:jc w:val="both"/>
        <w:rPr>
          <w:rFonts w:eastAsiaTheme="minorEastAsia"/>
          <w:lang w:eastAsia="ru-RU" w:bidi="gu-IN"/>
        </w:rPr>
      </w:pPr>
      <w:r w:rsidRPr="005B328F">
        <w:rPr>
          <w:rFonts w:eastAsiaTheme="minorEastAsia"/>
          <w:lang w:eastAsia="ru-RU" w:bidi="gu-IN"/>
        </w:rPr>
        <w:t>На современном этапе развития общества в условиях глобализации и информатизации перед педагогом стоит непростая задача помочь ученику стать успешным, научить пользоваться инструментарием для самостоятельного поиска и ориентации в информационном потоке. Являясь языком науки, глобальной сети интернет, средством международного общения английский язык является эффективным инструментом в руках человека, обладающего информационной компетентностью. Возникает вопрос о том, как наиболее эффективно организовать образовательный процесс, основываясь на индивидуальности ученика, потому что в дальнейшей жизни ему придется самостоятельно справляться с решением проблем, с анализом ситуаций и текстового материала, поисковой деятельностью.</w:t>
      </w:r>
    </w:p>
    <w:p w14:paraId="15E6F231" w14:textId="06DD1F9F" w:rsidR="006C0A93" w:rsidRPr="005B328F" w:rsidRDefault="005B328F" w:rsidP="005B328F">
      <w:pPr>
        <w:widowControl w:val="0"/>
        <w:autoSpaceDE w:val="0"/>
        <w:autoSpaceDN w:val="0"/>
        <w:adjustRightInd w:val="0"/>
        <w:spacing w:after="0" w:line="360" w:lineRule="auto"/>
        <w:ind w:firstLine="708"/>
        <w:jc w:val="both"/>
      </w:pPr>
      <w:r w:rsidRPr="005B328F">
        <w:rPr>
          <w:rFonts w:eastAsiaTheme="minorEastAsia"/>
          <w:lang w:eastAsia="ru-RU" w:bidi="gu-IN"/>
        </w:rPr>
        <w:t xml:space="preserve"> Р</w:t>
      </w:r>
      <w:r w:rsidR="006C0A93" w:rsidRPr="005B328F">
        <w:rPr>
          <w:rFonts w:eastAsiaTheme="minorEastAsia"/>
          <w:lang w:eastAsia="ru-RU" w:bidi="gu-IN"/>
        </w:rPr>
        <w:t xml:space="preserve">ассмотрим понятие информационной компетентности. </w:t>
      </w:r>
      <w:r w:rsidR="006C0A93" w:rsidRPr="005B328F">
        <w:t xml:space="preserve">О.Д. Опарина полагает, что в состав информационной компетентности входят следующие информационные компетенции: технологическая и информационная грамотность, медиа компетенция, критическое мышление, информационная этика. Эти компетенции она рассматривает как важные компоненты информационной компетентности педагога [1]. В современном </w:t>
      </w:r>
      <w:r w:rsidR="006C0A93" w:rsidRPr="005B328F">
        <w:lastRenderedPageBreak/>
        <w:t>информационном обществе в условиях глобализации существует необходимость владения навыками использования различных средств для эффективного получения и передачи информации, а это предполагает наличие технологической грамотности. Педагоги должны уметь пользоваться средствами информационно-коммуникационными технологиями.</w:t>
      </w:r>
      <w:r w:rsidR="006C0A93" w:rsidRPr="005B328F">
        <w:rPr>
          <w:color w:val="000000"/>
        </w:rPr>
        <w:t xml:space="preserve"> </w:t>
      </w:r>
      <w:r w:rsidR="006C0A93" w:rsidRPr="005B328F">
        <w:rPr>
          <w:rStyle w:val="apple-converted-space"/>
          <w:color w:val="000000"/>
        </w:rPr>
        <w:t> </w:t>
      </w:r>
      <w:r w:rsidR="006C0A93" w:rsidRPr="005B328F">
        <w:t xml:space="preserve"> </w:t>
      </w:r>
      <w:r w:rsidR="00DE4FC0">
        <w:rPr>
          <w:color w:val="000000"/>
        </w:rPr>
        <w:t xml:space="preserve">С помощью сетевых средств </w:t>
      </w:r>
      <w:r w:rsidR="006C0A93" w:rsidRPr="005B328F">
        <w:rPr>
          <w:color w:val="000000"/>
        </w:rPr>
        <w:t xml:space="preserve">становится возможным широкий доступ к учебно-методической и научной информации, организация оперативной консультационной помощи, моделирование научно-исследовательской деятельности, проведение виртуальных учебных занятий в реальном режиме времени. </w:t>
      </w:r>
      <w:r w:rsidR="006C0A93" w:rsidRPr="005B328F">
        <w:t>Внедрение электронного средства обучения в образовательную среду подразумевае</w:t>
      </w:r>
      <w:r w:rsidR="00DE4FC0">
        <w:t>т наличие навыков пользования персональным компьютером</w:t>
      </w:r>
      <w:r w:rsidR="006C0A93" w:rsidRPr="005B328F">
        <w:t xml:space="preserve"> на уровне пользователя. Перед педагогом стоит задача научить работать с информацией. При работе с текстом в ходе выполнения разного рода заданий учащиеся должны уметь находить, организовывать, отбирать, обрабатывать и использовать информацию, другими словами, обладать информационной грамотностью. Но, чтобы научить других необходимо самому обладать такой компетенцией. Например, если учащиеся получили задание составить план рассказа и передать его содержание с опорой на составленный план, то мы видим, что выполнение данного задания невозможно без наличия информационной грамотности. Следовательно, учащиеся должны уметь выделить ключевые слова, обдумать идеи, заложенные в текстовом материале, сформулировать эти идеи, используя дополнительные языковые средства путем перифраза, выстроить идеи в логической последовательности. Понимая под медиа компетенцией способность производить и распространять контент в произвольном формате любым аудиториям, мы будем рассматривать различные виды речевой деятельности на иностранном языке. Так, например, задание написать электронное письмо может предполагать разных адресатов. Учащийся может писать письмо другу, родителям, в организацию. А в зависимости от адресата формат письма будет изменяться. При составлении диалогического высказывания учащийся также ориентируется на предполагаемого собеседника, и соответственно подбирает </w:t>
      </w:r>
      <w:r w:rsidR="006C0A93" w:rsidRPr="005B328F">
        <w:lastRenderedPageBreak/>
        <w:t>лексические единицы. При работе с источниками учащийся должен уметь критически оценивать достоверность информации. На современном этапе существует огромное количество сайтов, предлагающих читателям некачественный контент. Кроме умений определить достоверность информации, нужно уметь делать правильные выводы, основываясь на прочитанном или услышанном материале. В этом случае от учащегося потребуется наличие критического мышления</w:t>
      </w:r>
      <w:r w:rsidR="006C0A93" w:rsidRPr="005B328F">
        <w:rPr>
          <w:b/>
        </w:rPr>
        <w:t>.</w:t>
      </w:r>
      <w:r w:rsidR="006C0A93" w:rsidRPr="005B328F">
        <w:t xml:space="preserve"> Технология развития критического мышления достаточно популярна среди учителей иностранного языка и все мы ее успешно применяем в процессе обучения иностранному языку. </w:t>
      </w:r>
    </w:p>
    <w:p w14:paraId="57E60FE0" w14:textId="2054F770" w:rsidR="006C0A93" w:rsidRPr="005B328F" w:rsidRDefault="006C0A93" w:rsidP="00611103">
      <w:pPr>
        <w:widowControl w:val="0"/>
        <w:autoSpaceDE w:val="0"/>
        <w:autoSpaceDN w:val="0"/>
        <w:adjustRightInd w:val="0"/>
        <w:spacing w:after="0" w:line="360" w:lineRule="auto"/>
        <w:ind w:firstLine="708"/>
        <w:jc w:val="both"/>
      </w:pPr>
      <w:r w:rsidRPr="005B328F">
        <w:t xml:space="preserve"> Среди приемов этой технологии самыми популярными являются </w:t>
      </w:r>
      <w:proofErr w:type="spellStart"/>
      <w:r w:rsidRPr="005B328F">
        <w:t>синквейн</w:t>
      </w:r>
      <w:proofErr w:type="spellEnd"/>
      <w:r w:rsidRPr="005B328F">
        <w:t xml:space="preserve">, зигзаг, дерево предсказаний, </w:t>
      </w:r>
      <w:proofErr w:type="spellStart"/>
      <w:r w:rsidRPr="005B328F">
        <w:t>инсерт</w:t>
      </w:r>
      <w:proofErr w:type="spellEnd"/>
      <w:r w:rsidRPr="005B328F">
        <w:t xml:space="preserve"> и кластер. Необходимо отметить, что старшие школьники уже должны обладать абстрактным мышлением и, следовательно, выстраивать причинно-следственные связи и успешно справляются с такого рода заданиями при наличии навыка и при условии информированности о таких формах работы. Так как целью изучения иностранного языка является реализация коммуникаций различного характера, то неотъемлемым компонентом в обучении иностранному языку будет информационная этика.  Учащиеся должны осознавать, что для успешной коммуникации на иностранном языке им необходимо соблюдать нормы социальной ответственности и нравственного поведения. Недостаточно просто владеть лексическими единицами, необходимо соблюдать нормы поведения для того, чтоб коммуникация состоялась успешно.</w:t>
      </w:r>
    </w:p>
    <w:p w14:paraId="2FFBE88E" w14:textId="06A18BF0" w:rsidR="006C0A93" w:rsidRPr="005B328F" w:rsidRDefault="006C0A93" w:rsidP="005B328F">
      <w:pPr>
        <w:widowControl w:val="0"/>
        <w:autoSpaceDE w:val="0"/>
        <w:autoSpaceDN w:val="0"/>
        <w:adjustRightInd w:val="0"/>
        <w:spacing w:after="0" w:line="360" w:lineRule="auto"/>
        <w:jc w:val="both"/>
      </w:pPr>
      <w:r w:rsidRPr="005B328F">
        <w:rPr>
          <w:b/>
        </w:rPr>
        <w:t xml:space="preserve"> </w:t>
      </w:r>
      <w:r w:rsidRPr="005B328F">
        <w:rPr>
          <w:b/>
        </w:rPr>
        <w:tab/>
      </w:r>
      <w:r w:rsidRPr="005B328F">
        <w:t xml:space="preserve"> Вышеуказанная технология позволяет реализовывать принцип индивидуализации в обучении, формируя информационную компетентность. Например, составление </w:t>
      </w:r>
      <w:proofErr w:type="spellStart"/>
      <w:r w:rsidRPr="005B328F">
        <w:t>синквейна</w:t>
      </w:r>
      <w:proofErr w:type="spellEnd"/>
      <w:r w:rsidRPr="005B328F">
        <w:t xml:space="preserve"> формирует такие мыслительные операции как анализ и синтез, в то же время способствует развитию независимого свободного мышления путем привлечения личных ассоциаций индивида. </w:t>
      </w:r>
    </w:p>
    <w:p w14:paraId="45A2B5F8" w14:textId="1F103D5E" w:rsidR="006C0A93" w:rsidRPr="005B328F" w:rsidRDefault="006C0A93" w:rsidP="005B328F">
      <w:pPr>
        <w:spacing w:line="360" w:lineRule="auto"/>
        <w:ind w:firstLine="708"/>
        <w:jc w:val="both"/>
      </w:pPr>
      <w:r w:rsidRPr="005B328F">
        <w:rPr>
          <w:rFonts w:eastAsiaTheme="minorEastAsia"/>
          <w:lang w:eastAsia="ru-RU" w:bidi="gu-IN"/>
        </w:rPr>
        <w:t xml:space="preserve">И.Э. Унт считает, что психологической основой индивидуализации обучения является учет психических особенностей учащихся и, исходя из этих способностей, можно обозначить два вида индивидуального подхода: 1) учет </w:t>
      </w:r>
      <w:r w:rsidRPr="005B328F">
        <w:rPr>
          <w:rFonts w:eastAsiaTheme="minorEastAsia"/>
          <w:lang w:eastAsia="ru-RU" w:bidi="gu-IN"/>
        </w:rPr>
        <w:lastRenderedPageBreak/>
        <w:t xml:space="preserve">комплекса особенностей; 2) учет одной отдельной особенности. Одним из важных критериев учета особенностей при индивидуализации учебной работы является организация работы: использование информационно-коммуникационных технологий, разнообразных форм работы и небольшое количество учащихся в группах [2, с.8]. Современные достижения научного прогресса позволяют создать все эти условия, которые специалист рассматривала в перспективе. </w:t>
      </w:r>
      <w:r w:rsidRPr="005B328F">
        <w:t xml:space="preserve">Согласно </w:t>
      </w:r>
      <w:proofErr w:type="gramStart"/>
      <w:r w:rsidRPr="005B328F">
        <w:t>классификации Б.В. Беляева</w:t>
      </w:r>
      <w:proofErr w:type="gramEnd"/>
      <w:r w:rsidRPr="005B328F">
        <w:t xml:space="preserve"> наличие интуитивно-чувственного и рационально-логического типов учащихся требует разных подходов в обучении. В первом случае человек овладевает языком практическим путем, не испытывая нужды в приобретении теоретических знаний. Человек, который относится ко второму типу, нуждается в приобретении теоретических языковых знаний. Такой человек овладевает языком медленно и с большим трудом. Одним из способов решения проблемы, которая заключается в разных способах усвоения иноязычного материала, является специальная форма организации учебного процесса. В сложившейся ситуации индивидуализация в обучении поможет учителю сократить разницу в уровне подготовленности учащегося. Для того чтобы развить иноязычно-речевые способности у учащихся второго типа, педагогу необходимо уделять ему больше времени. Следовательно, процесс обучения необходимо построить, предварительно определив типы способностей, над которыми будет необходимо работать. [3, с.18]. При помощи анкетирования, беседы, наблюдения и тестирования учитель определяет индивидуально-психологические различия, а затем выбирает методы индивидуализации. Учитывая тот факт, что главная цель индивидуализации в обучении заключается в том, чтобы не допустить появления пробелов в знаниях учащихся, обеспечить максимальную продуктивную работу каждого из них, полнее мобилизовать их способности, склонности и интересы, необходимо предложить учителю разнообразный инструментарий в виде различных методов индивидуализации. </w:t>
      </w:r>
    </w:p>
    <w:p w14:paraId="0E2BC6BC" w14:textId="0972EE85" w:rsidR="006C0A93" w:rsidRPr="005B328F" w:rsidRDefault="00E112A3" w:rsidP="005B328F">
      <w:pPr>
        <w:spacing w:line="360" w:lineRule="auto"/>
        <w:ind w:firstLine="708"/>
        <w:jc w:val="both"/>
      </w:pPr>
      <w:r>
        <w:t xml:space="preserve">Таким образом, учителя можно предложить такие </w:t>
      </w:r>
      <w:proofErr w:type="gramStart"/>
      <w:r>
        <w:t>методы  самостоятельной</w:t>
      </w:r>
      <w:proofErr w:type="gramEnd"/>
      <w:r w:rsidR="006C0A93" w:rsidRPr="005B328F">
        <w:t xml:space="preserve"> р</w:t>
      </w:r>
      <w:r>
        <w:t>аботы</w:t>
      </w:r>
      <w:r w:rsidR="006C0A93" w:rsidRPr="005B328F">
        <w:t xml:space="preserve"> учащихся</w:t>
      </w:r>
      <w:r>
        <w:t xml:space="preserve"> как </w:t>
      </w:r>
      <w:r w:rsidR="006C0A93" w:rsidRPr="005B328F">
        <w:t xml:space="preserve">лабораторно-бригадный метод, метод </w:t>
      </w:r>
      <w:r>
        <w:lastRenderedPageBreak/>
        <w:t>проектов, Дальтон-план</w:t>
      </w:r>
      <w:bookmarkStart w:id="0" w:name="_GoBack"/>
      <w:bookmarkEnd w:id="0"/>
      <w:r w:rsidR="006C0A93" w:rsidRPr="005B328F">
        <w:t>, групповую работу (обучение в сотрудничестве). Индивидуальное задание рассчитано на работу в индивидуальном темпе, оценивание работы, наличие определенных критериев для выполнения тестов после каждого параграфа, проведение коррекционной работы при наличии неуспевающих согласно выработанным критериям. Учащиеся выполняют задания тестов столько раз, сколько необходимо для получения положительной отметки. Работа в группе предполагает обучение в сотрудничестве. Компонентами обучения в сотрудничестве являются: деление на малые группы, предварительный инструктаж, дифференциация заданий; практическая работа; оценивание в ходе выполнения заданий; повторное объяснение материала после итогов предварительной аттестации; оценивание конечного результата обучения [4].</w:t>
      </w:r>
    </w:p>
    <w:p w14:paraId="36818CE7" w14:textId="2B5DD476" w:rsidR="006C0A93" w:rsidRPr="005B328F" w:rsidRDefault="006C0A93" w:rsidP="005B328F">
      <w:pPr>
        <w:spacing w:after="0" w:line="360" w:lineRule="auto"/>
        <w:ind w:firstLine="709"/>
        <w:jc w:val="both"/>
      </w:pPr>
      <w:r w:rsidRPr="005B328F">
        <w:rPr>
          <w:b/>
        </w:rPr>
        <w:t>СПИСОК ИСПОЛЬЗОВАННЫХ ИСТОЧНИКОВ</w:t>
      </w:r>
    </w:p>
    <w:p w14:paraId="23075123" w14:textId="2B3C69F5" w:rsidR="006C0A93" w:rsidRPr="007675E6" w:rsidRDefault="006C0A93" w:rsidP="007675E6">
      <w:pPr>
        <w:pStyle w:val="a3"/>
        <w:numPr>
          <w:ilvl w:val="0"/>
          <w:numId w:val="4"/>
        </w:numPr>
      </w:pPr>
      <w:r w:rsidRPr="007675E6">
        <w:t xml:space="preserve">Опарина, О.Д., Д.В. Опарин Информационная компетентность преподавателя как фактор формирования информационно-образовательной среды вуза /О.Д. Опарина // Информатизация образования – 2010 Педагогические аспекты создания ИОС: материалы международной научной </w:t>
      </w:r>
      <w:proofErr w:type="spellStart"/>
      <w:r w:rsidRPr="007675E6">
        <w:t>конф</w:t>
      </w:r>
      <w:proofErr w:type="spellEnd"/>
      <w:r w:rsidRPr="007675E6">
        <w:t>., Минск, 27</w:t>
      </w:r>
      <w:r w:rsidR="007675E6">
        <w:t xml:space="preserve"> </w:t>
      </w:r>
      <w:r w:rsidRPr="007675E6">
        <w:t>–</w:t>
      </w:r>
      <w:r w:rsidR="007675E6">
        <w:t xml:space="preserve"> </w:t>
      </w:r>
      <w:r w:rsidRPr="007675E6">
        <w:t>30 октября 2010 г.</w:t>
      </w:r>
    </w:p>
    <w:p w14:paraId="6AC06FAC" w14:textId="77777777" w:rsidR="006C0A93" w:rsidRPr="007675E6" w:rsidRDefault="006C0A93" w:rsidP="007675E6">
      <w:pPr>
        <w:pStyle w:val="a3"/>
        <w:numPr>
          <w:ilvl w:val="0"/>
          <w:numId w:val="4"/>
        </w:numPr>
      </w:pPr>
      <w:r w:rsidRPr="007675E6">
        <w:t xml:space="preserve">Унт, И.Э. Индивидуализация и дифференциация обучения / И.Э. Унт – М.: Педагогика. 1990. –  192с. </w:t>
      </w:r>
    </w:p>
    <w:p w14:paraId="73891005" w14:textId="15258B0E" w:rsidR="006C0A93" w:rsidRPr="007675E6" w:rsidRDefault="006C0A93" w:rsidP="007675E6">
      <w:pPr>
        <w:pStyle w:val="a3"/>
        <w:numPr>
          <w:ilvl w:val="0"/>
          <w:numId w:val="4"/>
        </w:numPr>
      </w:pPr>
      <w:bookmarkStart w:id="1" w:name="bookmark8"/>
      <w:r w:rsidRPr="007675E6">
        <w:t>Беляев, Б.В. Очерки по психологии обучения иностранным языкам / Б. В. Беляев.  – М.: Просве</w:t>
      </w:r>
      <w:r w:rsidRPr="007675E6">
        <w:softHyphen/>
        <w:t xml:space="preserve">щение, 1965. </w:t>
      </w:r>
      <w:bookmarkEnd w:id="1"/>
      <w:r w:rsidRPr="007675E6">
        <w:t>–</w:t>
      </w:r>
      <w:r w:rsidR="007675E6">
        <w:t xml:space="preserve"> </w:t>
      </w:r>
      <w:r w:rsidRPr="007675E6">
        <w:t>229 с.</w:t>
      </w:r>
    </w:p>
    <w:p w14:paraId="6C38774A" w14:textId="77777777" w:rsidR="006C0A93" w:rsidRPr="00A80061" w:rsidRDefault="006C0A93" w:rsidP="007675E6">
      <w:pPr>
        <w:pStyle w:val="a3"/>
        <w:numPr>
          <w:ilvl w:val="0"/>
          <w:numId w:val="4"/>
        </w:numPr>
        <w:rPr>
          <w:lang w:val="en-US"/>
        </w:rPr>
      </w:pPr>
      <w:r w:rsidRPr="00A80061">
        <w:rPr>
          <w:lang w:val="en-US"/>
        </w:rPr>
        <w:t xml:space="preserve">Ellis, Arthur </w:t>
      </w:r>
      <w:r w:rsidRPr="007675E6">
        <w:t>К</w:t>
      </w:r>
      <w:r w:rsidRPr="00A80061">
        <w:rPr>
          <w:lang w:val="en-US"/>
        </w:rPr>
        <w:t xml:space="preserve">. Research on educational innovations / Arthur </w:t>
      </w:r>
      <w:r w:rsidRPr="007675E6">
        <w:t>К</w:t>
      </w:r>
      <w:r w:rsidRPr="00A80061">
        <w:rPr>
          <w:lang w:val="en-US"/>
        </w:rPr>
        <w:t>. Ellis. – 4th edition, New York, USA, 2013, p.149</w:t>
      </w:r>
    </w:p>
    <w:p w14:paraId="4D454C3D" w14:textId="77777777" w:rsidR="006C0A93" w:rsidRPr="00A80061" w:rsidRDefault="006C0A93" w:rsidP="007675E6">
      <w:pPr>
        <w:rPr>
          <w:lang w:val="en-US"/>
        </w:rPr>
      </w:pPr>
    </w:p>
    <w:p w14:paraId="768AB1D3" w14:textId="77777777" w:rsidR="006C0A93" w:rsidRPr="005B328F" w:rsidRDefault="006C0A93" w:rsidP="005B328F">
      <w:pPr>
        <w:spacing w:line="360" w:lineRule="auto"/>
        <w:rPr>
          <w:lang w:val="en-US"/>
        </w:rPr>
      </w:pPr>
    </w:p>
    <w:p w14:paraId="41D4DA8C" w14:textId="77777777" w:rsidR="006C0A93" w:rsidRPr="005B328F" w:rsidRDefault="006C0A93" w:rsidP="005B328F">
      <w:pPr>
        <w:spacing w:line="360" w:lineRule="auto"/>
        <w:rPr>
          <w:lang w:val="en-US"/>
        </w:rPr>
      </w:pPr>
    </w:p>
    <w:p w14:paraId="1DD1001B" w14:textId="77777777" w:rsidR="006C0A93" w:rsidRPr="005B328F" w:rsidRDefault="006C0A93" w:rsidP="005B328F">
      <w:pPr>
        <w:spacing w:line="360" w:lineRule="auto"/>
        <w:rPr>
          <w:lang w:val="en-US"/>
        </w:rPr>
      </w:pPr>
    </w:p>
    <w:p w14:paraId="75FDDE14" w14:textId="77777777" w:rsidR="006C0A93" w:rsidRPr="005B328F" w:rsidRDefault="006C0A93" w:rsidP="005B328F">
      <w:pPr>
        <w:spacing w:line="360" w:lineRule="auto"/>
        <w:rPr>
          <w:lang w:val="en-US"/>
        </w:rPr>
      </w:pPr>
    </w:p>
    <w:p w14:paraId="273D900A" w14:textId="77777777" w:rsidR="006C0A93" w:rsidRPr="005B328F" w:rsidRDefault="006C0A93" w:rsidP="005B328F">
      <w:pPr>
        <w:spacing w:line="360" w:lineRule="auto"/>
        <w:rPr>
          <w:lang w:val="en-US"/>
        </w:rPr>
      </w:pPr>
    </w:p>
    <w:p w14:paraId="7FCBA353" w14:textId="77777777" w:rsidR="006C0A93" w:rsidRPr="005B328F" w:rsidRDefault="006C0A93" w:rsidP="005B328F">
      <w:pPr>
        <w:spacing w:line="360" w:lineRule="auto"/>
        <w:rPr>
          <w:lang w:val="en-US"/>
        </w:rPr>
      </w:pPr>
    </w:p>
    <w:p w14:paraId="4245A33C" w14:textId="77777777" w:rsidR="006C0A93" w:rsidRPr="005B328F" w:rsidRDefault="006C0A93" w:rsidP="005B328F">
      <w:pPr>
        <w:spacing w:line="360" w:lineRule="auto"/>
        <w:rPr>
          <w:lang w:val="en-US"/>
        </w:rPr>
      </w:pPr>
    </w:p>
    <w:p w14:paraId="049406D9" w14:textId="77777777" w:rsidR="006C0A93" w:rsidRPr="005B328F" w:rsidRDefault="006C0A93" w:rsidP="005B328F">
      <w:pPr>
        <w:spacing w:line="360" w:lineRule="auto"/>
        <w:rPr>
          <w:lang w:val="en-US"/>
        </w:rPr>
      </w:pPr>
    </w:p>
    <w:p w14:paraId="3DD76256" w14:textId="77777777" w:rsidR="006C0A93" w:rsidRPr="005B328F" w:rsidRDefault="006C0A93" w:rsidP="005B328F">
      <w:pPr>
        <w:spacing w:line="360" w:lineRule="auto"/>
        <w:rPr>
          <w:lang w:val="en-US"/>
        </w:rPr>
      </w:pPr>
    </w:p>
    <w:p w14:paraId="0AE45D3B" w14:textId="77777777" w:rsidR="006C0A93" w:rsidRPr="005B328F" w:rsidRDefault="006C0A93" w:rsidP="005B328F">
      <w:pPr>
        <w:spacing w:line="360" w:lineRule="auto"/>
        <w:jc w:val="both"/>
        <w:rPr>
          <w:lang w:val="en-US"/>
        </w:rPr>
      </w:pPr>
    </w:p>
    <w:p w14:paraId="75D947B1" w14:textId="77777777" w:rsidR="006C0A93" w:rsidRPr="005B328F" w:rsidRDefault="006C0A93" w:rsidP="005B328F">
      <w:pPr>
        <w:spacing w:line="360" w:lineRule="auto"/>
        <w:jc w:val="both"/>
        <w:rPr>
          <w:lang w:val="en-US"/>
        </w:rPr>
      </w:pPr>
    </w:p>
    <w:p w14:paraId="2BA05866" w14:textId="77777777" w:rsidR="006C0A93" w:rsidRPr="005B328F" w:rsidRDefault="006C0A93" w:rsidP="005B328F">
      <w:pPr>
        <w:spacing w:line="360" w:lineRule="auto"/>
        <w:jc w:val="both"/>
        <w:rPr>
          <w:lang w:val="en-US"/>
        </w:rPr>
      </w:pPr>
    </w:p>
    <w:p w14:paraId="416C07B6" w14:textId="77777777" w:rsidR="006C0A93" w:rsidRPr="005B328F" w:rsidRDefault="006C0A93" w:rsidP="005B328F">
      <w:pPr>
        <w:spacing w:line="360" w:lineRule="auto"/>
        <w:jc w:val="both"/>
        <w:rPr>
          <w:lang w:val="en-US"/>
        </w:rPr>
      </w:pPr>
    </w:p>
    <w:p w14:paraId="6870B5F8" w14:textId="77777777" w:rsidR="006C0A93" w:rsidRPr="005B328F" w:rsidRDefault="006C0A93" w:rsidP="005B328F">
      <w:pPr>
        <w:spacing w:line="360" w:lineRule="auto"/>
        <w:jc w:val="both"/>
        <w:rPr>
          <w:lang w:val="en-US"/>
        </w:rPr>
      </w:pPr>
    </w:p>
    <w:p w14:paraId="4701D7AA" w14:textId="77777777" w:rsidR="006C0A93" w:rsidRPr="005B328F" w:rsidRDefault="006C0A93" w:rsidP="005B328F">
      <w:pPr>
        <w:spacing w:line="360" w:lineRule="auto"/>
        <w:jc w:val="both"/>
        <w:rPr>
          <w:lang w:val="en-US"/>
        </w:rPr>
      </w:pPr>
    </w:p>
    <w:p w14:paraId="2CBB762B" w14:textId="77777777" w:rsidR="006C0A93" w:rsidRPr="005B328F" w:rsidRDefault="006C0A93" w:rsidP="005B328F">
      <w:pPr>
        <w:spacing w:line="360" w:lineRule="auto"/>
        <w:jc w:val="both"/>
        <w:rPr>
          <w:lang w:val="en-US"/>
        </w:rPr>
      </w:pPr>
    </w:p>
    <w:p w14:paraId="2EB10831" w14:textId="77777777" w:rsidR="006C0A93" w:rsidRPr="005B328F" w:rsidRDefault="006C0A93" w:rsidP="005B328F">
      <w:pPr>
        <w:spacing w:line="360" w:lineRule="auto"/>
        <w:jc w:val="both"/>
        <w:rPr>
          <w:lang w:val="en-US"/>
        </w:rPr>
      </w:pPr>
    </w:p>
    <w:p w14:paraId="58941EF5" w14:textId="77777777" w:rsidR="006C0A93" w:rsidRPr="005B328F" w:rsidRDefault="006C0A93" w:rsidP="005B328F">
      <w:pPr>
        <w:spacing w:line="360" w:lineRule="auto"/>
        <w:jc w:val="both"/>
        <w:rPr>
          <w:lang w:val="en-US"/>
        </w:rPr>
      </w:pPr>
    </w:p>
    <w:p w14:paraId="45749111" w14:textId="77777777" w:rsidR="006C0A93" w:rsidRPr="005B328F" w:rsidRDefault="006C0A93" w:rsidP="005B328F">
      <w:pPr>
        <w:spacing w:line="360" w:lineRule="auto"/>
        <w:jc w:val="both"/>
        <w:rPr>
          <w:lang w:val="en-US"/>
        </w:rPr>
      </w:pPr>
    </w:p>
    <w:p w14:paraId="23EE20E1" w14:textId="77777777" w:rsidR="006C0A93" w:rsidRPr="005B328F" w:rsidRDefault="006C0A93" w:rsidP="005B328F">
      <w:pPr>
        <w:spacing w:line="360" w:lineRule="auto"/>
        <w:jc w:val="both"/>
        <w:rPr>
          <w:lang w:val="en-US"/>
        </w:rPr>
      </w:pPr>
    </w:p>
    <w:p w14:paraId="01701A34" w14:textId="77777777" w:rsidR="006C0A93" w:rsidRPr="005B328F" w:rsidRDefault="006C0A93" w:rsidP="005B328F">
      <w:pPr>
        <w:spacing w:line="360" w:lineRule="auto"/>
        <w:jc w:val="both"/>
        <w:rPr>
          <w:lang w:val="en-US"/>
        </w:rPr>
      </w:pPr>
    </w:p>
    <w:p w14:paraId="44A9F4CA" w14:textId="77777777" w:rsidR="006C0A93" w:rsidRPr="005B328F" w:rsidRDefault="006C0A93" w:rsidP="006C0A93">
      <w:pPr>
        <w:jc w:val="both"/>
        <w:rPr>
          <w:lang w:val="en-US"/>
        </w:rPr>
      </w:pPr>
    </w:p>
    <w:p w14:paraId="4720B031" w14:textId="77777777" w:rsidR="006C0A93" w:rsidRPr="005B328F" w:rsidRDefault="006C0A93" w:rsidP="006C0A93">
      <w:pPr>
        <w:jc w:val="both"/>
        <w:rPr>
          <w:lang w:val="en-US"/>
        </w:rPr>
      </w:pPr>
    </w:p>
    <w:p w14:paraId="4C141FB1" w14:textId="77777777" w:rsidR="006C0A93" w:rsidRPr="005B328F" w:rsidRDefault="006C0A93" w:rsidP="006C0A93">
      <w:pPr>
        <w:jc w:val="both"/>
        <w:rPr>
          <w:lang w:val="en-US"/>
        </w:rPr>
      </w:pPr>
    </w:p>
    <w:sectPr w:rsidR="006C0A93" w:rsidRPr="005B328F" w:rsidSect="005B328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12337"/>
    <w:multiLevelType w:val="hybridMultilevel"/>
    <w:tmpl w:val="70B403AE"/>
    <w:lvl w:ilvl="0" w:tplc="086A0EA0">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5F876C9"/>
    <w:multiLevelType w:val="multilevel"/>
    <w:tmpl w:val="1668FB08"/>
    <w:lvl w:ilvl="0">
      <w:start w:val="1"/>
      <w:numFmt w:val="decimal"/>
      <w:lvlText w:val="%1."/>
      <w:lvlJc w:val="left"/>
      <w:pPr>
        <w:ind w:left="0" w:firstLine="0"/>
      </w:pPr>
      <w:rPr>
        <w:rFonts w:ascii="Times New Roman" w:eastAsiaTheme="minorHAnsi" w:hAnsi="Times New Roman" w:cs="Times New Roman"/>
        <w:b w:val="0"/>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abstractNum>
  <w:abstractNum w:abstractNumId="2" w15:restartNumberingAfterBreak="0">
    <w:nsid w:val="521D5C96"/>
    <w:multiLevelType w:val="hybridMultilevel"/>
    <w:tmpl w:val="86D28E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3B5126"/>
    <w:multiLevelType w:val="hybridMultilevel"/>
    <w:tmpl w:val="E9F63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863"/>
    <w:rsid w:val="000704F6"/>
    <w:rsid w:val="000B5863"/>
    <w:rsid w:val="000C3CAE"/>
    <w:rsid w:val="005200F5"/>
    <w:rsid w:val="005873C4"/>
    <w:rsid w:val="005B328F"/>
    <w:rsid w:val="00611103"/>
    <w:rsid w:val="00691241"/>
    <w:rsid w:val="006C0A93"/>
    <w:rsid w:val="00703F5C"/>
    <w:rsid w:val="007675E6"/>
    <w:rsid w:val="00A80061"/>
    <w:rsid w:val="00DE4FC0"/>
    <w:rsid w:val="00E112A3"/>
    <w:rsid w:val="00E63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1311"/>
  <w15:chartTrackingRefBased/>
  <w15:docId w15:val="{0E6F04B3-E88E-4AFB-9F78-8A1473E3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A93"/>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C0A93"/>
    <w:pPr>
      <w:ind w:left="720"/>
      <w:contextualSpacing/>
    </w:pPr>
  </w:style>
  <w:style w:type="character" w:customStyle="1" w:styleId="apple-converted-space">
    <w:name w:val="apple-converted-space"/>
    <w:basedOn w:val="a0"/>
    <w:rsid w:val="006C0A93"/>
  </w:style>
  <w:style w:type="character" w:customStyle="1" w:styleId="markedcontent">
    <w:name w:val="markedcontent"/>
    <w:basedOn w:val="a0"/>
    <w:rsid w:val="00691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1411</Words>
  <Characters>8046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dc:creator>
  <cp:keywords/>
  <dc:description/>
  <cp:lastModifiedBy>PC1</cp:lastModifiedBy>
  <cp:revision>8</cp:revision>
  <cp:lastPrinted>2022-09-21T04:14:00Z</cp:lastPrinted>
  <dcterms:created xsi:type="dcterms:W3CDTF">2022-09-21T04:09:00Z</dcterms:created>
  <dcterms:modified xsi:type="dcterms:W3CDTF">2022-09-21T07:08:00Z</dcterms:modified>
</cp:coreProperties>
</file>