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761" w:rsidRDefault="000E4761" w:rsidP="000E4761">
      <w:pPr>
        <w:pStyle w:val="Sansinterligne"/>
        <w:jc w:val="center"/>
        <w:rPr>
          <w:b/>
          <w:sz w:val="22"/>
          <w:u w:val="single"/>
        </w:rPr>
      </w:pPr>
      <w:r w:rsidRPr="00966556">
        <w:rPr>
          <w:b/>
          <w:sz w:val="22"/>
          <w:u w:val="single"/>
        </w:rPr>
        <w:t xml:space="preserve">Bilan </w:t>
      </w:r>
      <w:r>
        <w:rPr>
          <w:b/>
          <w:sz w:val="22"/>
          <w:u w:val="single"/>
        </w:rPr>
        <w:t xml:space="preserve">de compétences Chapitre : </w:t>
      </w:r>
      <w:r w:rsidR="002C709C">
        <w:rPr>
          <w:b/>
          <w:sz w:val="22"/>
          <w:u w:val="single"/>
        </w:rPr>
        <w:t>Synthèse.</w:t>
      </w:r>
    </w:p>
    <w:p w:rsidR="00D84049" w:rsidRDefault="00D84049" w:rsidP="000E4761">
      <w:pPr>
        <w:pStyle w:val="Sansinterligne"/>
        <w:rPr>
          <w:sz w:val="22"/>
          <w:szCs w:val="22"/>
        </w:rPr>
      </w:pPr>
    </w:p>
    <w:p w:rsidR="000E4761" w:rsidRPr="000E4761" w:rsidRDefault="000E4761" w:rsidP="000E4761">
      <w:pPr>
        <w:pStyle w:val="Sansinterligne"/>
        <w:rPr>
          <w:sz w:val="22"/>
          <w:szCs w:val="22"/>
        </w:rPr>
      </w:pPr>
    </w:p>
    <w:p w:rsidR="000E4761" w:rsidRDefault="00620ACF" w:rsidP="000E4761">
      <w:pPr>
        <w:pStyle w:val="Sansinterligne"/>
        <w:rPr>
          <w:sz w:val="22"/>
          <w:szCs w:val="22"/>
        </w:rPr>
      </w:pPr>
      <w:r w:rsidRPr="000E4761">
        <w:rPr>
          <w:sz w:val="22"/>
          <w:szCs w:val="22"/>
        </w:rPr>
        <w:t xml:space="preserve">Dans le livre, ce chapitre correspond au chapitre </w:t>
      </w:r>
      <w:r w:rsidR="002C709C">
        <w:rPr>
          <w:sz w:val="22"/>
          <w:szCs w:val="22"/>
        </w:rPr>
        <w:t>8.</w:t>
      </w:r>
    </w:p>
    <w:p w:rsidR="000E4761" w:rsidRDefault="000E4761" w:rsidP="000E4761">
      <w:pPr>
        <w:pStyle w:val="Sansinterligne"/>
        <w:rPr>
          <w:sz w:val="22"/>
          <w:szCs w:val="22"/>
        </w:rPr>
      </w:pPr>
    </w:p>
    <w:p w:rsidR="000E4761" w:rsidRDefault="000E4761" w:rsidP="000E4761">
      <w:pPr>
        <w:spacing w:before="120" w:after="12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Réactiver les notions antérieures vues en 2</w:t>
      </w:r>
      <w:r w:rsidRPr="000E4761">
        <w:rPr>
          <w:sz w:val="22"/>
          <w:szCs w:val="22"/>
          <w:u w:val="single"/>
          <w:vertAlign w:val="superscript"/>
        </w:rPr>
        <w:t>nde</w:t>
      </w:r>
      <w:r>
        <w:rPr>
          <w:sz w:val="22"/>
          <w:szCs w:val="22"/>
          <w:u w:val="single"/>
          <w:vertAlign w:val="superscript"/>
        </w:rPr>
        <w:t> </w:t>
      </w:r>
      <w:r>
        <w:rPr>
          <w:sz w:val="22"/>
          <w:szCs w:val="22"/>
          <w:u w:val="single"/>
        </w:rPr>
        <w:t>:</w:t>
      </w:r>
    </w:p>
    <w:tbl>
      <w:tblPr>
        <w:tblpPr w:leftFromText="141" w:rightFromText="141" w:vertAnchor="text" w:horzAnchor="margin" w:tblpY="156"/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8"/>
        <w:gridCol w:w="843"/>
        <w:gridCol w:w="843"/>
        <w:gridCol w:w="844"/>
      </w:tblGrid>
      <w:tr w:rsidR="000E4761" w:rsidRPr="00966556" w:rsidTr="000E4761">
        <w:tc>
          <w:tcPr>
            <w:tcW w:w="7938" w:type="dxa"/>
            <w:shd w:val="clear" w:color="auto" w:fill="auto"/>
          </w:tcPr>
          <w:p w:rsidR="000E4761" w:rsidRPr="00966556" w:rsidRDefault="000E4761" w:rsidP="000E4761">
            <w:pPr>
              <w:jc w:val="right"/>
              <w:rPr>
                <w:sz w:val="22"/>
                <w:szCs w:val="22"/>
              </w:rPr>
            </w:pPr>
            <w:r w:rsidRPr="00966556">
              <w:rPr>
                <w:sz w:val="22"/>
                <w:szCs w:val="22"/>
              </w:rPr>
              <w:t>Auto évaluation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E4761" w:rsidRPr="00966556" w:rsidRDefault="000E4761" w:rsidP="000E4761">
            <w:pPr>
              <w:jc w:val="center"/>
              <w:rPr>
                <w:sz w:val="22"/>
                <w:szCs w:val="22"/>
              </w:rPr>
            </w:pPr>
            <w:r w:rsidRPr="00966556">
              <w:rPr>
                <w:sz w:val="22"/>
                <w:szCs w:val="22"/>
              </w:rPr>
              <w:sym w:font="Wingdings" w:char="F04A"/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E4761" w:rsidRPr="00966556" w:rsidRDefault="000E4761" w:rsidP="000E4761">
            <w:pPr>
              <w:jc w:val="center"/>
              <w:rPr>
                <w:sz w:val="22"/>
                <w:szCs w:val="22"/>
              </w:rPr>
            </w:pPr>
            <w:r w:rsidRPr="00966556">
              <w:rPr>
                <w:sz w:val="22"/>
                <w:szCs w:val="22"/>
              </w:rPr>
              <w:sym w:font="Wingdings" w:char="F04B"/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0E4761" w:rsidRPr="00966556" w:rsidRDefault="000E4761" w:rsidP="000E4761">
            <w:pPr>
              <w:jc w:val="center"/>
              <w:rPr>
                <w:sz w:val="22"/>
                <w:szCs w:val="22"/>
              </w:rPr>
            </w:pPr>
            <w:r w:rsidRPr="00966556">
              <w:rPr>
                <w:sz w:val="22"/>
                <w:szCs w:val="22"/>
              </w:rPr>
              <w:sym w:font="Wingdings" w:char="F04C"/>
            </w:r>
          </w:p>
        </w:tc>
      </w:tr>
      <w:tr w:rsidR="000E4761" w:rsidRPr="00966556" w:rsidTr="000E4761">
        <w:tc>
          <w:tcPr>
            <w:tcW w:w="7938" w:type="dxa"/>
            <w:shd w:val="clear" w:color="auto" w:fill="auto"/>
          </w:tcPr>
          <w:p w:rsidR="000E4761" w:rsidRPr="00966556" w:rsidRDefault="002C709C" w:rsidP="000E476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Montage chauffage à reflux</w:t>
            </w:r>
            <w:r w:rsidR="000E4761" w:rsidRPr="00966556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43" w:type="dxa"/>
            <w:shd w:val="clear" w:color="auto" w:fill="auto"/>
          </w:tcPr>
          <w:p w:rsidR="000E4761" w:rsidRPr="00966556" w:rsidRDefault="000E4761" w:rsidP="000E4761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966556" w:rsidRDefault="000E4761" w:rsidP="000E4761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966556" w:rsidRDefault="000E4761" w:rsidP="000E4761">
            <w:pPr>
              <w:rPr>
                <w:sz w:val="22"/>
                <w:szCs w:val="22"/>
              </w:rPr>
            </w:pPr>
          </w:p>
        </w:tc>
      </w:tr>
      <w:tr w:rsidR="000E4761" w:rsidRPr="00966556" w:rsidTr="000E4761">
        <w:tc>
          <w:tcPr>
            <w:tcW w:w="7938" w:type="dxa"/>
            <w:shd w:val="clear" w:color="auto" w:fill="auto"/>
          </w:tcPr>
          <w:p w:rsidR="000E4761" w:rsidRPr="00966556" w:rsidRDefault="002C709C" w:rsidP="000E4761">
            <w:pPr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Principe de la CCM</w:t>
            </w:r>
          </w:p>
        </w:tc>
        <w:tc>
          <w:tcPr>
            <w:tcW w:w="843" w:type="dxa"/>
            <w:shd w:val="clear" w:color="auto" w:fill="auto"/>
          </w:tcPr>
          <w:p w:rsidR="000E4761" w:rsidRPr="00966556" w:rsidRDefault="000E4761" w:rsidP="000E4761">
            <w:pPr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966556" w:rsidRDefault="000E4761" w:rsidP="000E4761">
            <w:pPr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966556" w:rsidRDefault="000E4761" w:rsidP="000E4761">
            <w:pPr>
              <w:rPr>
                <w:sz w:val="22"/>
                <w:szCs w:val="22"/>
              </w:rPr>
            </w:pPr>
          </w:p>
        </w:tc>
      </w:tr>
    </w:tbl>
    <w:p w:rsidR="000E4761" w:rsidRDefault="000E4761" w:rsidP="000E4761">
      <w:pPr>
        <w:spacing w:before="120"/>
        <w:rPr>
          <w:sz w:val="22"/>
          <w:szCs w:val="22"/>
          <w:u w:val="single"/>
        </w:rPr>
      </w:pPr>
    </w:p>
    <w:p w:rsidR="000E4761" w:rsidRPr="00966556" w:rsidRDefault="000E4761" w:rsidP="000E4761">
      <w:pPr>
        <w:spacing w:before="120"/>
        <w:ind w:right="-142"/>
        <w:rPr>
          <w:sz w:val="22"/>
          <w:szCs w:val="22"/>
        </w:rPr>
      </w:pPr>
      <w:r w:rsidRPr="00966556">
        <w:rPr>
          <w:sz w:val="22"/>
          <w:szCs w:val="22"/>
        </w:rPr>
        <w:t>Les notions qui pourront être évaluées sur ce chapitre</w:t>
      </w:r>
      <w:r>
        <w:rPr>
          <w:sz w:val="22"/>
          <w:szCs w:val="22"/>
        </w:rPr>
        <w:t xml:space="preserve"> </w:t>
      </w:r>
      <w:r w:rsidRPr="00966556">
        <w:rPr>
          <w:sz w:val="22"/>
          <w:szCs w:val="22"/>
        </w:rPr>
        <w:t xml:space="preserve">sont </w:t>
      </w:r>
      <w:r>
        <w:rPr>
          <w:sz w:val="22"/>
          <w:szCs w:val="22"/>
        </w:rPr>
        <w:t>récapitulées ci-dessous.</w:t>
      </w:r>
      <w:r w:rsidRPr="00966556">
        <w:rPr>
          <w:sz w:val="22"/>
          <w:szCs w:val="22"/>
        </w:rPr>
        <w:t xml:space="preserve"> </w:t>
      </w:r>
    </w:p>
    <w:p w:rsidR="000E4761" w:rsidRPr="00966556" w:rsidRDefault="000E4761" w:rsidP="000E4761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966556">
        <w:rPr>
          <w:sz w:val="22"/>
          <w:szCs w:val="22"/>
          <w:u w:val="single"/>
        </w:rPr>
        <w:t xml:space="preserve">Vous devez </w:t>
      </w:r>
      <w:r>
        <w:rPr>
          <w:sz w:val="22"/>
          <w:szCs w:val="22"/>
          <w:u w:val="single"/>
        </w:rPr>
        <w:t>être capable de :</w:t>
      </w:r>
      <w:r w:rsidRPr="00966556">
        <w:rPr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Y="104"/>
        <w:tblW w:w="10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2"/>
        <w:gridCol w:w="843"/>
        <w:gridCol w:w="843"/>
        <w:gridCol w:w="844"/>
      </w:tblGrid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  <w:r w:rsidRPr="000E4761">
              <w:rPr>
                <w:sz w:val="22"/>
                <w:szCs w:val="22"/>
              </w:rPr>
              <w:t>Auto évaluation</w:t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  <w:r w:rsidRPr="000E4761">
              <w:rPr>
                <w:sz w:val="22"/>
                <w:szCs w:val="22"/>
              </w:rPr>
              <w:sym w:font="Wingdings" w:char="F04A"/>
            </w:r>
          </w:p>
        </w:tc>
        <w:tc>
          <w:tcPr>
            <w:tcW w:w="843" w:type="dxa"/>
            <w:shd w:val="clear" w:color="auto" w:fill="auto"/>
            <w:vAlign w:val="center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  <w:r w:rsidRPr="000E4761">
              <w:rPr>
                <w:sz w:val="22"/>
                <w:szCs w:val="22"/>
              </w:rPr>
              <w:sym w:font="Wingdings" w:char="F04B"/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  <w:r w:rsidRPr="000E4761">
              <w:rPr>
                <w:sz w:val="22"/>
                <w:szCs w:val="22"/>
              </w:rPr>
              <w:sym w:font="Wingdings" w:char="F04C"/>
            </w:r>
          </w:p>
        </w:tc>
      </w:tr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2C709C" w:rsidP="002C709C">
            <w:pPr>
              <w:pStyle w:val="Sansinterlig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Connaître et identifier les différentes étapes d’une synthèse</w:t>
            </w: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</w:tr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2C709C" w:rsidP="002C709C">
            <w:pPr>
              <w:pStyle w:val="Sansinterlig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Justifier le choix des méthodes d’isolement à partir des propriétés physico-chimiques des réactifs et produits</w:t>
            </w: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</w:tr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2C709C" w:rsidP="002C709C">
            <w:pPr>
              <w:pStyle w:val="Sansinterlig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Schématiser et légender des dispositifs expérimentaux rencontrés dans une synthèse</w:t>
            </w: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</w:tr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2C709C" w:rsidP="000E4761">
            <w:pPr>
              <w:pStyle w:val="Sansinterlig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Déterminer rapidement des quantités de matière de réactifs</w:t>
            </w:r>
            <w:r>
              <w:rPr>
                <w:sz w:val="22"/>
                <w:szCs w:val="22"/>
              </w:rPr>
              <w:t xml:space="preserve"> (à partir notamment de la masse volumique ou de la densité d’un liquide et de son volume prélevé</w:t>
            </w:r>
            <w:r w:rsidR="00563235">
              <w:rPr>
                <w:sz w:val="22"/>
                <w:szCs w:val="22"/>
              </w:rPr>
              <w:t> : attention aux unités !</w:t>
            </w:r>
            <w:bookmarkStart w:id="0" w:name="_GoBack"/>
            <w:bookmarkEnd w:id="0"/>
            <w:r>
              <w:rPr>
                <w:sz w:val="22"/>
                <w:szCs w:val="22"/>
              </w:rPr>
              <w:t>)</w:t>
            </w: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</w:tr>
      <w:tr w:rsidR="000E4761" w:rsidRPr="000E4761" w:rsidTr="000E4761">
        <w:tc>
          <w:tcPr>
            <w:tcW w:w="7932" w:type="dxa"/>
            <w:shd w:val="clear" w:color="auto" w:fill="auto"/>
          </w:tcPr>
          <w:p w:rsidR="000E4761" w:rsidRPr="000E4761" w:rsidRDefault="002C709C" w:rsidP="002C709C">
            <w:pPr>
              <w:pStyle w:val="Sansinterlig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Déterminer </w:t>
            </w:r>
            <w:r>
              <w:rPr>
                <w:sz w:val="22"/>
                <w:szCs w:val="22"/>
              </w:rPr>
              <w:t>un rendement</w:t>
            </w: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3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  <w:tc>
          <w:tcPr>
            <w:tcW w:w="844" w:type="dxa"/>
            <w:shd w:val="clear" w:color="auto" w:fill="auto"/>
          </w:tcPr>
          <w:p w:rsidR="000E4761" w:rsidRPr="000E4761" w:rsidRDefault="000E4761" w:rsidP="000E4761">
            <w:pPr>
              <w:pStyle w:val="Sansinterligne"/>
              <w:rPr>
                <w:sz w:val="22"/>
                <w:szCs w:val="22"/>
              </w:rPr>
            </w:pPr>
          </w:p>
        </w:tc>
      </w:tr>
    </w:tbl>
    <w:p w:rsidR="007D4655" w:rsidRPr="000E4761" w:rsidRDefault="004C733D" w:rsidP="000E4761">
      <w:pPr>
        <w:pStyle w:val="Sansinterligne"/>
        <w:rPr>
          <w:sz w:val="22"/>
          <w:szCs w:val="22"/>
        </w:rPr>
      </w:pPr>
      <w:r w:rsidRPr="000E4761">
        <w:rPr>
          <w:sz w:val="22"/>
          <w:szCs w:val="22"/>
        </w:rPr>
        <w:t xml:space="preserve"> </w:t>
      </w:r>
    </w:p>
    <w:p w:rsidR="00D84049" w:rsidRPr="000E4761" w:rsidRDefault="00D84049" w:rsidP="000E4761">
      <w:pPr>
        <w:pStyle w:val="Sansinterligne"/>
        <w:rPr>
          <w:sz w:val="22"/>
          <w:szCs w:val="22"/>
          <w:u w:val="single"/>
        </w:rPr>
      </w:pPr>
    </w:p>
    <w:p w:rsidR="00D84049" w:rsidRPr="000E4761" w:rsidRDefault="00D84049" w:rsidP="000E4761">
      <w:pPr>
        <w:pStyle w:val="Sansinterligne"/>
        <w:rPr>
          <w:sz w:val="22"/>
          <w:szCs w:val="22"/>
          <w:u w:val="single"/>
        </w:rPr>
      </w:pPr>
      <w:r w:rsidRPr="000E4761">
        <w:rPr>
          <w:sz w:val="22"/>
          <w:szCs w:val="22"/>
          <w:u w:val="single"/>
        </w:rPr>
        <w:t xml:space="preserve">Conseils pour </w:t>
      </w:r>
      <w:r w:rsidR="00D63D16" w:rsidRPr="000E4761">
        <w:rPr>
          <w:sz w:val="22"/>
          <w:szCs w:val="22"/>
          <w:u w:val="single"/>
        </w:rPr>
        <w:t>l'étude et la révision de ce chapitre</w:t>
      </w:r>
      <w:r w:rsidR="000E4761" w:rsidRPr="000E4761">
        <w:rPr>
          <w:sz w:val="22"/>
          <w:szCs w:val="22"/>
          <w:u w:val="single"/>
        </w:rPr>
        <w:t> :</w:t>
      </w:r>
    </w:p>
    <w:p w:rsidR="000E4761" w:rsidRDefault="000E4761" w:rsidP="000E4761">
      <w:pPr>
        <w:pStyle w:val="Sansinterligne"/>
        <w:rPr>
          <w:sz w:val="22"/>
          <w:szCs w:val="22"/>
        </w:rPr>
      </w:pPr>
    </w:p>
    <w:p w:rsidR="000E4761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 xml:space="preserve">-Revoir les </w:t>
      </w:r>
      <w:r w:rsidR="002C709C">
        <w:rPr>
          <w:sz w:val="22"/>
          <w:szCs w:val="22"/>
        </w:rPr>
        <w:t>calculs de quantités de matière à partir de la densité et du volume  prélevé</w:t>
      </w:r>
      <w:r w:rsidR="00563235">
        <w:rPr>
          <w:sz w:val="22"/>
          <w:szCs w:val="22"/>
        </w:rPr>
        <w:t xml:space="preserve"> (attention aux unités)</w:t>
      </w:r>
    </w:p>
    <w:p w:rsidR="002C709C" w:rsidRDefault="002C709C" w:rsidP="000E4761">
      <w:pPr>
        <w:pStyle w:val="Sansinterligne"/>
        <w:rPr>
          <w:sz w:val="22"/>
          <w:szCs w:val="22"/>
        </w:rPr>
      </w:pPr>
    </w:p>
    <w:p w:rsidR="002C709C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</w:t>
      </w:r>
      <w:r w:rsidR="002C709C">
        <w:rPr>
          <w:sz w:val="22"/>
          <w:szCs w:val="22"/>
        </w:rPr>
        <w:t xml:space="preserve">Bien lire </w:t>
      </w:r>
      <w:r w:rsidR="00D63AFD" w:rsidRPr="000E4761">
        <w:rPr>
          <w:sz w:val="22"/>
          <w:szCs w:val="22"/>
        </w:rPr>
        <w:t>le cours</w:t>
      </w:r>
      <w:r w:rsidR="002C709C">
        <w:rPr>
          <w:sz w:val="22"/>
          <w:szCs w:val="22"/>
        </w:rPr>
        <w:t>, le comprendre</w:t>
      </w:r>
    </w:p>
    <w:p w:rsidR="002C709C" w:rsidRDefault="002C709C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-Savoir reproduire les montages de chauffage à reflux + distillation en connaissant leur légende.</w:t>
      </w:r>
    </w:p>
    <w:p w:rsidR="00D63D16" w:rsidRDefault="00D63AFD" w:rsidP="000E4761">
      <w:pPr>
        <w:pStyle w:val="Sansinterligne"/>
        <w:rPr>
          <w:sz w:val="22"/>
          <w:szCs w:val="22"/>
        </w:rPr>
      </w:pPr>
      <w:r w:rsidRPr="000E4761">
        <w:rPr>
          <w:sz w:val="22"/>
          <w:szCs w:val="22"/>
        </w:rPr>
        <w:t xml:space="preserve"> </w:t>
      </w:r>
    </w:p>
    <w:p w:rsidR="005B488D" w:rsidRPr="000E4761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-F</w:t>
      </w:r>
      <w:r w:rsidR="00F54E5D" w:rsidRPr="000E4761">
        <w:rPr>
          <w:sz w:val="22"/>
          <w:szCs w:val="22"/>
        </w:rPr>
        <w:t xml:space="preserve">aire le QCM p </w:t>
      </w:r>
      <w:r w:rsidR="002C709C">
        <w:rPr>
          <w:sz w:val="22"/>
          <w:szCs w:val="22"/>
        </w:rPr>
        <w:t>145</w:t>
      </w:r>
    </w:p>
    <w:p w:rsidR="000E4761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</w:t>
      </w:r>
      <w:r w:rsidRPr="000E4761">
        <w:rPr>
          <w:sz w:val="22"/>
          <w:szCs w:val="22"/>
        </w:rPr>
        <w:t>Re</w:t>
      </w:r>
      <w:r>
        <w:rPr>
          <w:sz w:val="22"/>
          <w:szCs w:val="22"/>
        </w:rPr>
        <w:t>faire les exercices corrigés en classe</w:t>
      </w:r>
    </w:p>
    <w:p w:rsidR="005B488D" w:rsidRPr="000E4761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</w:t>
      </w:r>
      <w:r w:rsidR="00D24D6E" w:rsidRPr="000E4761">
        <w:rPr>
          <w:sz w:val="22"/>
          <w:szCs w:val="22"/>
        </w:rPr>
        <w:t xml:space="preserve">Faire </w:t>
      </w:r>
      <w:r w:rsidR="002C709C">
        <w:rPr>
          <w:sz w:val="22"/>
          <w:szCs w:val="22"/>
        </w:rPr>
        <w:t>les exercices résolus p 146-147</w:t>
      </w:r>
    </w:p>
    <w:p w:rsidR="00D63AFD" w:rsidRPr="000E4761" w:rsidRDefault="000E4761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</w:t>
      </w:r>
      <w:r w:rsidR="00D63AFD" w:rsidRPr="000E4761">
        <w:rPr>
          <w:sz w:val="22"/>
          <w:szCs w:val="22"/>
        </w:rPr>
        <w:t xml:space="preserve">Suivre le parcours d'exercices page </w:t>
      </w:r>
      <w:r w:rsidR="002C709C">
        <w:rPr>
          <w:sz w:val="22"/>
          <w:szCs w:val="22"/>
        </w:rPr>
        <w:t>148</w:t>
      </w:r>
    </w:p>
    <w:p w:rsidR="002C709C" w:rsidRDefault="002C709C" w:rsidP="000E4761">
      <w:pPr>
        <w:pStyle w:val="Sansinterligne"/>
        <w:rPr>
          <w:sz w:val="22"/>
          <w:szCs w:val="22"/>
        </w:rPr>
      </w:pPr>
    </w:p>
    <w:p w:rsidR="002C709C" w:rsidRDefault="002C709C" w:rsidP="000E4761">
      <w:pPr>
        <w:pStyle w:val="Sansinterligne"/>
        <w:rPr>
          <w:sz w:val="22"/>
          <w:szCs w:val="22"/>
        </w:rPr>
      </w:pPr>
      <w:r>
        <w:rPr>
          <w:sz w:val="22"/>
          <w:szCs w:val="22"/>
        </w:rPr>
        <w:t>-S’entraîner au calcul du rendement en faisant un maximum d’exercices corrigés (il y en a beaucoup sur internet).</w:t>
      </w:r>
    </w:p>
    <w:sectPr w:rsidR="002C709C" w:rsidSect="00DD6434">
      <w:pgSz w:w="11906" w:h="16838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92B48"/>
    <w:multiLevelType w:val="hybridMultilevel"/>
    <w:tmpl w:val="B0C050F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CE4F49"/>
    <w:multiLevelType w:val="hybridMultilevel"/>
    <w:tmpl w:val="CFD81F22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292EE7"/>
    <w:multiLevelType w:val="multilevel"/>
    <w:tmpl w:val="B0C050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049"/>
    <w:rsid w:val="000107B8"/>
    <w:rsid w:val="000150C7"/>
    <w:rsid w:val="000970A0"/>
    <w:rsid w:val="000A1D8B"/>
    <w:rsid w:val="000A5BAA"/>
    <w:rsid w:val="000B403E"/>
    <w:rsid w:val="000D7F99"/>
    <w:rsid w:val="000E4761"/>
    <w:rsid w:val="00106D35"/>
    <w:rsid w:val="00121AE5"/>
    <w:rsid w:val="00127E16"/>
    <w:rsid w:val="0014628F"/>
    <w:rsid w:val="001B3FE7"/>
    <w:rsid w:val="002A62B7"/>
    <w:rsid w:val="002C709C"/>
    <w:rsid w:val="00303449"/>
    <w:rsid w:val="00311008"/>
    <w:rsid w:val="003346FC"/>
    <w:rsid w:val="00363648"/>
    <w:rsid w:val="003C7245"/>
    <w:rsid w:val="003D7353"/>
    <w:rsid w:val="003E4B18"/>
    <w:rsid w:val="003E6796"/>
    <w:rsid w:val="004156CF"/>
    <w:rsid w:val="004235B8"/>
    <w:rsid w:val="00477790"/>
    <w:rsid w:val="004A1331"/>
    <w:rsid w:val="004B0089"/>
    <w:rsid w:val="004C733D"/>
    <w:rsid w:val="004F08F9"/>
    <w:rsid w:val="00524BCF"/>
    <w:rsid w:val="005436B6"/>
    <w:rsid w:val="00563235"/>
    <w:rsid w:val="005707EA"/>
    <w:rsid w:val="005B381E"/>
    <w:rsid w:val="005B3BA5"/>
    <w:rsid w:val="005B41D9"/>
    <w:rsid w:val="005B488D"/>
    <w:rsid w:val="005E1C0D"/>
    <w:rsid w:val="005E25AF"/>
    <w:rsid w:val="00620ACF"/>
    <w:rsid w:val="0066651F"/>
    <w:rsid w:val="00667AE4"/>
    <w:rsid w:val="006C4510"/>
    <w:rsid w:val="006D6413"/>
    <w:rsid w:val="00714AE3"/>
    <w:rsid w:val="00757F62"/>
    <w:rsid w:val="0079543D"/>
    <w:rsid w:val="00797915"/>
    <w:rsid w:val="007B05C5"/>
    <w:rsid w:val="007B213F"/>
    <w:rsid w:val="007D4655"/>
    <w:rsid w:val="007F555B"/>
    <w:rsid w:val="00820FA4"/>
    <w:rsid w:val="00844C9F"/>
    <w:rsid w:val="00880FC0"/>
    <w:rsid w:val="008A7196"/>
    <w:rsid w:val="008E0AD3"/>
    <w:rsid w:val="008E2EF7"/>
    <w:rsid w:val="00904E30"/>
    <w:rsid w:val="009476BC"/>
    <w:rsid w:val="00960A26"/>
    <w:rsid w:val="00977CFD"/>
    <w:rsid w:val="009838F5"/>
    <w:rsid w:val="00996904"/>
    <w:rsid w:val="009B743F"/>
    <w:rsid w:val="009D5794"/>
    <w:rsid w:val="009F3073"/>
    <w:rsid w:val="00A519D1"/>
    <w:rsid w:val="00AD29CE"/>
    <w:rsid w:val="00B12912"/>
    <w:rsid w:val="00B41D36"/>
    <w:rsid w:val="00BE5AB1"/>
    <w:rsid w:val="00C52514"/>
    <w:rsid w:val="00C75AB7"/>
    <w:rsid w:val="00CD134C"/>
    <w:rsid w:val="00CF0F21"/>
    <w:rsid w:val="00D136AD"/>
    <w:rsid w:val="00D24D6E"/>
    <w:rsid w:val="00D50263"/>
    <w:rsid w:val="00D63AFD"/>
    <w:rsid w:val="00D63D16"/>
    <w:rsid w:val="00D84049"/>
    <w:rsid w:val="00D96185"/>
    <w:rsid w:val="00DA1F55"/>
    <w:rsid w:val="00DA4F06"/>
    <w:rsid w:val="00DB56BE"/>
    <w:rsid w:val="00DB777E"/>
    <w:rsid w:val="00DC4258"/>
    <w:rsid w:val="00DD6434"/>
    <w:rsid w:val="00E0080F"/>
    <w:rsid w:val="00E30B97"/>
    <w:rsid w:val="00E51DC0"/>
    <w:rsid w:val="00E961C4"/>
    <w:rsid w:val="00EA0F05"/>
    <w:rsid w:val="00EB766E"/>
    <w:rsid w:val="00EC40FA"/>
    <w:rsid w:val="00F07133"/>
    <w:rsid w:val="00F53692"/>
    <w:rsid w:val="00F54E5D"/>
    <w:rsid w:val="00F96505"/>
    <w:rsid w:val="00FA4300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4049"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table" w:styleId="Grilledutableau">
    <w:name w:val="Table Grid"/>
    <w:basedOn w:val="TableauNormal"/>
    <w:rsid w:val="00D84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E51DC0"/>
    <w:rPr>
      <w:rFonts w:ascii="Tahoma" w:hAnsi="Tahoma" w:cs="Tahoma"/>
      <w:sz w:val="16"/>
      <w:szCs w:val="16"/>
    </w:rPr>
  </w:style>
  <w:style w:type="paragraph" w:customStyle="1" w:styleId="TNR12">
    <w:name w:val="TNR 12"/>
    <w:basedOn w:val="Normal"/>
    <w:rsid w:val="007B213F"/>
  </w:style>
  <w:style w:type="paragraph" w:customStyle="1" w:styleId="Heading">
    <w:name w:val="Heading"/>
    <w:basedOn w:val="Normal"/>
    <w:next w:val="Corpsdetexte"/>
    <w:rsid w:val="007B213F"/>
    <w:pPr>
      <w:keepNext/>
      <w:widowControl w:val="0"/>
      <w:suppressAutoHyphens/>
      <w:spacing w:before="240" w:after="120"/>
    </w:pPr>
    <w:rPr>
      <w:rFonts w:ascii="Arial" w:eastAsia="SimSun" w:hAnsi="Arial" w:cs="Tahoma"/>
      <w:kern w:val="1"/>
      <w:sz w:val="28"/>
      <w:szCs w:val="28"/>
      <w:lang w:eastAsia="hi-IN" w:bidi="hi-IN"/>
    </w:rPr>
  </w:style>
  <w:style w:type="paragraph" w:styleId="Corpsdetexte">
    <w:name w:val="Body Text"/>
    <w:basedOn w:val="Normal"/>
    <w:rsid w:val="007B213F"/>
    <w:pPr>
      <w:spacing w:after="120"/>
    </w:pPr>
  </w:style>
  <w:style w:type="paragraph" w:customStyle="1" w:styleId="Default">
    <w:name w:val="Default"/>
    <w:rsid w:val="003034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Lienhypertexte">
    <w:name w:val="Hyperlink"/>
    <w:rsid w:val="00D63D16"/>
    <w:rPr>
      <w:color w:val="0000FF"/>
      <w:u w:val="single"/>
    </w:rPr>
  </w:style>
  <w:style w:type="paragraph" w:styleId="Sansinterligne">
    <w:name w:val="No Spacing"/>
    <w:uiPriority w:val="1"/>
    <w:qFormat/>
    <w:rsid w:val="000E476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84049"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table" w:styleId="Grilledutableau">
    <w:name w:val="Table Grid"/>
    <w:basedOn w:val="TableauNormal"/>
    <w:rsid w:val="00D84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E51DC0"/>
    <w:rPr>
      <w:rFonts w:ascii="Tahoma" w:hAnsi="Tahoma" w:cs="Tahoma"/>
      <w:sz w:val="16"/>
      <w:szCs w:val="16"/>
    </w:rPr>
  </w:style>
  <w:style w:type="paragraph" w:customStyle="1" w:styleId="TNR12">
    <w:name w:val="TNR 12"/>
    <w:basedOn w:val="Normal"/>
    <w:rsid w:val="007B213F"/>
  </w:style>
  <w:style w:type="paragraph" w:customStyle="1" w:styleId="Heading">
    <w:name w:val="Heading"/>
    <w:basedOn w:val="Normal"/>
    <w:next w:val="Corpsdetexte"/>
    <w:rsid w:val="007B213F"/>
    <w:pPr>
      <w:keepNext/>
      <w:widowControl w:val="0"/>
      <w:suppressAutoHyphens/>
      <w:spacing w:before="240" w:after="120"/>
    </w:pPr>
    <w:rPr>
      <w:rFonts w:ascii="Arial" w:eastAsia="SimSun" w:hAnsi="Arial" w:cs="Tahoma"/>
      <w:kern w:val="1"/>
      <w:sz w:val="28"/>
      <w:szCs w:val="28"/>
      <w:lang w:eastAsia="hi-IN" w:bidi="hi-IN"/>
    </w:rPr>
  </w:style>
  <w:style w:type="paragraph" w:styleId="Corpsdetexte">
    <w:name w:val="Body Text"/>
    <w:basedOn w:val="Normal"/>
    <w:rsid w:val="007B213F"/>
    <w:pPr>
      <w:spacing w:after="120"/>
    </w:pPr>
  </w:style>
  <w:style w:type="paragraph" w:customStyle="1" w:styleId="Default">
    <w:name w:val="Default"/>
    <w:rsid w:val="0030344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Lienhypertexte">
    <w:name w:val="Hyperlink"/>
    <w:rsid w:val="00D63D16"/>
    <w:rPr>
      <w:color w:val="0000FF"/>
      <w:u w:val="single"/>
    </w:rPr>
  </w:style>
  <w:style w:type="paragraph" w:styleId="Sansinterligne">
    <w:name w:val="No Spacing"/>
    <w:uiPriority w:val="1"/>
    <w:qFormat/>
    <w:rsid w:val="000E476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Bilan du chapitre 1 et programme de révision pour le contrôle 1</vt:lpstr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Bilan du chapitre 1 et programme de révision pour le contrôle 1</dc:title>
  <dc:creator>PREVOT</dc:creator>
  <cp:lastModifiedBy>Alexia Portelli</cp:lastModifiedBy>
  <cp:revision>4</cp:revision>
  <cp:lastPrinted>2019-07-01T09:52:00Z</cp:lastPrinted>
  <dcterms:created xsi:type="dcterms:W3CDTF">2019-08-05T09:34:00Z</dcterms:created>
  <dcterms:modified xsi:type="dcterms:W3CDTF">2019-08-05T09:41:00Z</dcterms:modified>
</cp:coreProperties>
</file>