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DA5" w:rsidRDefault="00D9463C" w:rsidP="00D9463C">
      <w:pPr>
        <w:pStyle w:val="Sansinterligne"/>
        <w:jc w:val="center"/>
        <w:rPr>
          <w:rFonts w:ascii="Times New Roman" w:hAnsi="Times New Roman" w:cs="Times New Roman"/>
          <w:b/>
          <w:u w:val="single"/>
        </w:rPr>
      </w:pPr>
      <w:r w:rsidRPr="00D9463C">
        <w:rPr>
          <w:rFonts w:ascii="Times New Roman" w:hAnsi="Times New Roman" w:cs="Times New Roman"/>
          <w:b/>
          <w:u w:val="single"/>
        </w:rPr>
        <w:t>AE Dosage par étalonnage à l’aide d’une échelle de teintes</w:t>
      </w:r>
    </w:p>
    <w:p w:rsidR="00D9463C" w:rsidRDefault="00D9463C" w:rsidP="00D9463C">
      <w:pPr>
        <w:pStyle w:val="Sansinterligne"/>
        <w:rPr>
          <w:rFonts w:ascii="Times New Roman" w:hAnsi="Times New Roman" w:cs="Times New Roman"/>
          <w:b/>
          <w:u w:val="single"/>
        </w:rPr>
      </w:pPr>
    </w:p>
    <w:p w:rsidR="00D9463C" w:rsidRPr="00D9463C" w:rsidRDefault="00D9463C" w:rsidP="00D9463C">
      <w:pPr>
        <w:pStyle w:val="Sansinterligne"/>
        <w:rPr>
          <w:rFonts w:ascii="Times New Roman" w:hAnsi="Times New Roman" w:cs="Times New Roman"/>
        </w:rPr>
      </w:pPr>
      <w:r w:rsidRPr="00D9463C">
        <w:rPr>
          <w:rFonts w:ascii="Times New Roman" w:hAnsi="Times New Roman" w:cs="Times New Roman"/>
        </w:rPr>
        <w:t xml:space="preserve">Selon </w:t>
      </w:r>
      <w:r>
        <w:rPr>
          <w:rFonts w:ascii="Times New Roman" w:hAnsi="Times New Roman" w:cs="Times New Roman"/>
        </w:rPr>
        <w:t>leur concentration ne masse, les solutions de permanganate de potassium peuvent être utilisées pour soigner les irritations de la peau ou pour désinfecter l’eau.</w:t>
      </w:r>
    </w:p>
    <w:p w:rsidR="00D9463C" w:rsidRDefault="00D9463C" w:rsidP="00D9463C">
      <w:pPr>
        <w:pStyle w:val="Sansinterligne"/>
        <w:rPr>
          <w:rFonts w:ascii="Times New Roman" w:hAnsi="Times New Roman" w:cs="Times New Roman"/>
          <w:b/>
          <w:u w:val="single"/>
        </w:rPr>
      </w:pPr>
    </w:p>
    <w:p w:rsidR="00D9463C" w:rsidRDefault="00D9463C" w:rsidP="00D9463C">
      <w:pPr>
        <w:pStyle w:val="Sansinterligne"/>
        <w:rPr>
          <w:rFonts w:ascii="Times New Roman" w:hAnsi="Times New Roman" w:cs="Times New Roman"/>
        </w:rPr>
      </w:pPr>
      <w:r w:rsidRPr="00D9463C">
        <w:rPr>
          <w:rFonts w:ascii="Times New Roman" w:hAnsi="Times New Roman" w:cs="Times New Roman"/>
          <w:b/>
        </w:rPr>
        <w:t>Objectif</w:t>
      </w:r>
      <w:r>
        <w:rPr>
          <w:rFonts w:ascii="Times New Roman" w:hAnsi="Times New Roman" w:cs="Times New Roman"/>
        </w:rPr>
        <w:t> : se servir d’une échelle de teintes pour déterminer un encadrement d’</w:t>
      </w:r>
      <w:r w:rsidR="00C5088D">
        <w:rPr>
          <w:rFonts w:ascii="Times New Roman" w:hAnsi="Times New Roman" w:cs="Times New Roman"/>
        </w:rPr>
        <w:t>une concentration en masse d’une solution inconnue.</w:t>
      </w:r>
    </w:p>
    <w:p w:rsidR="00D9463C" w:rsidRDefault="00D9463C" w:rsidP="00D9463C">
      <w:pPr>
        <w:pStyle w:val="Sansinterligne"/>
        <w:rPr>
          <w:rFonts w:ascii="Times New Roman" w:hAnsi="Times New Roman" w:cs="Times New Roman"/>
        </w:rPr>
      </w:pPr>
    </w:p>
    <w:p w:rsidR="00D9463C" w:rsidRDefault="00D9463C" w:rsidP="00165D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165D6D">
        <w:rPr>
          <w:rFonts w:ascii="Times New Roman" w:hAnsi="Times New Roman" w:cs="Times New Roman"/>
          <w:b/>
          <w:u w:val="single"/>
        </w:rPr>
        <w:t>Doc 1</w:t>
      </w:r>
      <w:r>
        <w:rPr>
          <w:rFonts w:ascii="Times New Roman" w:hAnsi="Times New Roman" w:cs="Times New Roman"/>
        </w:rPr>
        <w:t> : différentes utilisations des solutions de permanganate de potassium</w:t>
      </w:r>
    </w:p>
    <w:p w:rsidR="00D9463C" w:rsidRDefault="00D9463C" w:rsidP="00165D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permanganate de potassium est un solide de formule KMnO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. Dissous dans l’eau, il donne des solutions aqueuses dont la couleur</w:t>
      </w:r>
      <w:r w:rsidR="00C5088D">
        <w:rPr>
          <w:rFonts w:ascii="Times New Roman" w:hAnsi="Times New Roman" w:cs="Times New Roman"/>
        </w:rPr>
        <w:t xml:space="preserve"> violet</w:t>
      </w:r>
      <w:r>
        <w:rPr>
          <w:rFonts w:ascii="Times New Roman" w:hAnsi="Times New Roman" w:cs="Times New Roman"/>
        </w:rPr>
        <w:t>te est due à la présence des ions MnO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  <w:vertAlign w:val="superscript"/>
        </w:rPr>
        <w:t>-</w:t>
      </w:r>
      <w:r>
        <w:rPr>
          <w:rFonts w:ascii="Times New Roman" w:hAnsi="Times New Roman" w:cs="Times New Roman"/>
        </w:rPr>
        <w:t>.</w:t>
      </w:r>
    </w:p>
    <w:p w:rsidR="00D9463C" w:rsidRDefault="000E5A1C" w:rsidP="00165D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9463C">
        <w:rPr>
          <w:rFonts w:ascii="Times New Roman" w:hAnsi="Times New Roman" w:cs="Times New Roman"/>
        </w:rPr>
        <w:t>Pour soigner les irritations de la peau, il est recommandé d’utiliser des solutions de concentration en masse en permanganate de potassium voisine de 0,10 g.L</w:t>
      </w:r>
      <w:r w:rsidR="00D9463C">
        <w:rPr>
          <w:rFonts w:ascii="Times New Roman" w:hAnsi="Times New Roman" w:cs="Times New Roman"/>
          <w:vertAlign w:val="superscript"/>
        </w:rPr>
        <w:t>-1</w:t>
      </w:r>
      <w:r w:rsidR="00D9463C">
        <w:rPr>
          <w:rFonts w:ascii="Times New Roman" w:hAnsi="Times New Roman" w:cs="Times New Roman"/>
        </w:rPr>
        <w:t>.</w:t>
      </w:r>
    </w:p>
    <w:p w:rsidR="00D9463C" w:rsidRDefault="000E5A1C" w:rsidP="00165D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9463C">
        <w:rPr>
          <w:rFonts w:ascii="Times New Roman" w:hAnsi="Times New Roman" w:cs="Times New Roman"/>
        </w:rPr>
        <w:t>Dans les pays tropicaux, les légumes sont lavés dans de l’eau désinfectée avec du permanganate de potassium</w:t>
      </w:r>
      <w:r>
        <w:rPr>
          <w:rFonts w:ascii="Times New Roman" w:hAnsi="Times New Roman" w:cs="Times New Roman"/>
        </w:rPr>
        <w:t xml:space="preserve"> à raison de </w:t>
      </w:r>
      <w:r w:rsidR="00D9463C">
        <w:rPr>
          <w:rFonts w:ascii="Times New Roman" w:hAnsi="Times New Roman" w:cs="Times New Roman"/>
        </w:rPr>
        <w:t>0,5 g de permanganate de potassium</w:t>
      </w:r>
      <w:r>
        <w:rPr>
          <w:rFonts w:ascii="Times New Roman" w:hAnsi="Times New Roman" w:cs="Times New Roman"/>
        </w:rPr>
        <w:t xml:space="preserve"> par litre d’eau</w:t>
      </w:r>
      <w:r w:rsidR="00D9463C">
        <w:rPr>
          <w:rFonts w:ascii="Times New Roman" w:hAnsi="Times New Roman" w:cs="Times New Roman"/>
        </w:rPr>
        <w:t>.</w:t>
      </w:r>
    </w:p>
    <w:p w:rsidR="00D9463C" w:rsidRDefault="00D9463C" w:rsidP="00D9463C">
      <w:pPr>
        <w:pStyle w:val="Sansinterligne"/>
        <w:rPr>
          <w:rFonts w:ascii="Times New Roman" w:hAnsi="Times New Roman" w:cs="Times New Roman"/>
        </w:rPr>
      </w:pPr>
    </w:p>
    <w:p w:rsidR="00D9463C" w:rsidRDefault="00D9463C" w:rsidP="00165D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165D6D">
        <w:rPr>
          <w:rFonts w:ascii="Times New Roman" w:hAnsi="Times New Roman" w:cs="Times New Roman"/>
          <w:b/>
          <w:u w:val="single"/>
        </w:rPr>
        <w:t>Doc 2</w:t>
      </w:r>
      <w:r w:rsidR="000E5A1C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: échelle de teintes.</w:t>
      </w:r>
    </w:p>
    <w:p w:rsidR="00D9463C" w:rsidRDefault="00D9463C" w:rsidP="00165D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Une échelle de teintes est un ensemble de solutions de concentrations différentes et connues d’une même espèce chimique colorée.</w:t>
      </w:r>
    </w:p>
    <w:p w:rsidR="00D9463C" w:rsidRDefault="00D9463C" w:rsidP="00D9463C">
      <w:pPr>
        <w:pStyle w:val="Sansinterligne"/>
        <w:rPr>
          <w:rFonts w:ascii="Times New Roman" w:hAnsi="Times New Roman" w:cs="Times New Roman"/>
        </w:rPr>
      </w:pPr>
    </w:p>
    <w:p w:rsidR="00D9463C" w:rsidRDefault="00D9463C" w:rsidP="00165D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165D6D">
        <w:rPr>
          <w:rFonts w:ascii="Times New Roman" w:hAnsi="Times New Roman" w:cs="Times New Roman"/>
          <w:b/>
          <w:u w:val="single"/>
        </w:rPr>
        <w:t>Doc 3</w:t>
      </w:r>
      <w:r w:rsidR="000E5A1C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: préparation d’une échelle de teintes.</w:t>
      </w:r>
    </w:p>
    <w:p w:rsidR="00A81C41" w:rsidRDefault="00D9463C" w:rsidP="00165D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Une échelle de teintes est préparée par dilutions d’une solution mère </w:t>
      </w:r>
      <w:proofErr w:type="spellStart"/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vertAlign w:val="subscript"/>
        </w:rPr>
        <w:t>m</w:t>
      </w:r>
      <w:proofErr w:type="spellEnd"/>
      <w:r>
        <w:rPr>
          <w:rFonts w:ascii="Times New Roman" w:hAnsi="Times New Roman" w:cs="Times New Roman"/>
        </w:rPr>
        <w:t xml:space="preserve"> de concentration connue</w:t>
      </w:r>
      <w:r w:rsidR="00A81C41">
        <w:rPr>
          <w:rFonts w:ascii="Times New Roman" w:hAnsi="Times New Roman" w:cs="Times New Roman"/>
        </w:rPr>
        <w:t xml:space="preserve"> </w:t>
      </w:r>
    </w:p>
    <w:p w:rsidR="00886622" w:rsidRDefault="00A81C41" w:rsidP="00165D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</w:rPr>
        <w:t>(</w:t>
      </w:r>
      <w:proofErr w:type="spellStart"/>
      <w:proofErr w:type="gramStart"/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vertAlign w:val="subscript"/>
        </w:rPr>
        <w:t>m</w:t>
      </w:r>
      <w:proofErr w:type="spellEnd"/>
      <w:proofErr w:type="gramEnd"/>
      <w:r>
        <w:rPr>
          <w:rFonts w:ascii="Times New Roman" w:hAnsi="Times New Roman" w:cs="Times New Roman"/>
        </w:rPr>
        <w:t xml:space="preserve"> = 0,25 g.L</w:t>
      </w:r>
      <w:r>
        <w:rPr>
          <w:rFonts w:ascii="Times New Roman" w:hAnsi="Times New Roman" w:cs="Times New Roman"/>
          <w:vertAlign w:val="superscript"/>
        </w:rPr>
        <w:t>-1</w:t>
      </w:r>
      <w:r>
        <w:rPr>
          <w:rFonts w:ascii="Times New Roman" w:hAnsi="Times New Roman" w:cs="Times New Roman"/>
        </w:rPr>
        <w:t>)</w:t>
      </w:r>
      <w:r w:rsidR="00886622">
        <w:rPr>
          <w:rFonts w:ascii="Times New Roman" w:hAnsi="Times New Roman" w:cs="Times New Roman"/>
          <w:color w:val="0070C0"/>
        </w:rPr>
        <w:t>.</w:t>
      </w:r>
    </w:p>
    <w:p w:rsidR="00D9463C" w:rsidRDefault="00D9463C" w:rsidP="00165D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 différentes solutions obtenues sont appelées « solutions filles » et sont notées </w:t>
      </w:r>
      <w:proofErr w:type="spellStart"/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vertAlign w:val="subscript"/>
        </w:rPr>
        <w:t>f</w:t>
      </w:r>
      <w:proofErr w:type="spellEnd"/>
      <w:r>
        <w:rPr>
          <w:rFonts w:ascii="Times New Roman" w:hAnsi="Times New Roman" w:cs="Times New Roman"/>
        </w:rPr>
        <w:t>.</w:t>
      </w:r>
    </w:p>
    <w:p w:rsidR="00D9463C" w:rsidRDefault="00D9463C" w:rsidP="00D9463C">
      <w:pPr>
        <w:pStyle w:val="Sansinterligne"/>
        <w:rPr>
          <w:rFonts w:ascii="Times New Roman" w:hAnsi="Times New Roman" w:cs="Times New Roman"/>
        </w:rPr>
      </w:pPr>
    </w:p>
    <w:p w:rsidR="00D9463C" w:rsidRDefault="00D9463C" w:rsidP="00165D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165D6D">
        <w:rPr>
          <w:rFonts w:ascii="Times New Roman" w:hAnsi="Times New Roman" w:cs="Times New Roman"/>
          <w:b/>
          <w:u w:val="single"/>
        </w:rPr>
        <w:t>Doc 4</w:t>
      </w:r>
      <w:r>
        <w:rPr>
          <w:rFonts w:ascii="Times New Roman" w:hAnsi="Times New Roman" w:cs="Times New Roman"/>
        </w:rPr>
        <w:t> : complément mathématique.</w:t>
      </w:r>
    </w:p>
    <w:p w:rsidR="00D9463C" w:rsidRDefault="00D9463C" w:rsidP="00165D6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Lorsqu’une solution mère est diluée, la concentration en masse de la solution fille est telle que </w:t>
      </w:r>
      <w:proofErr w:type="spellStart"/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vertAlign w:val="subscript"/>
        </w:rPr>
        <w:t>f</w:t>
      </w:r>
      <w:proofErr w:type="spellEnd"/>
      <w:r>
        <w:rPr>
          <w:rFonts w:ascii="Times New Roman" w:hAnsi="Times New Roman" w:cs="Times New Roman"/>
        </w:rPr>
        <w:t xml:space="preserve"> &lt; </w:t>
      </w:r>
      <w:proofErr w:type="spellStart"/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vertAlign w:val="subscript"/>
        </w:rPr>
        <w:t>m</w:t>
      </w:r>
      <w:proofErr w:type="spellEnd"/>
      <w:r>
        <w:rPr>
          <w:rFonts w:ascii="Times New Roman" w:hAnsi="Times New Roman" w:cs="Times New Roman"/>
        </w:rPr>
        <w:t xml:space="preserve"> ;  le facteur de dilution F est défini par F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t(mère)</m:t>
            </m:r>
          </m:num>
          <m:den>
            <m:r>
              <w:rPr>
                <w:rFonts w:ascii="Cambria Math" w:hAnsi="Cambria Math" w:cs="Times New Roman"/>
              </w:rPr>
              <m:t>t(fille)</m:t>
            </m:r>
          </m:den>
        </m:f>
        <m:r>
          <w:rPr>
            <w:rFonts w:ascii="Cambria Math" w:hAnsi="Cambria Math" w:cs="Times New Roman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Vf</m:t>
            </m:r>
          </m:num>
          <m:den>
            <m:r>
              <w:rPr>
                <w:rFonts w:ascii="Cambria Math" w:hAnsi="Cambria Math" w:cs="Times New Roman"/>
              </w:rPr>
              <m:t>Vm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&gt; 1.</w:t>
      </w:r>
    </w:p>
    <w:p w:rsidR="00D9463C" w:rsidRPr="00D9463C" w:rsidRDefault="00D9463C" w:rsidP="00D9463C">
      <w:pPr>
        <w:pStyle w:val="Sansinterligne"/>
        <w:rPr>
          <w:rFonts w:ascii="Times New Roman" w:hAnsi="Times New Roman" w:cs="Times New Roman"/>
        </w:rPr>
      </w:pPr>
    </w:p>
    <w:p w:rsidR="00C5088D" w:rsidRPr="00C5088D" w:rsidRDefault="00C5088D" w:rsidP="00D9463C">
      <w:pPr>
        <w:pStyle w:val="Sansinterligne"/>
        <w:rPr>
          <w:rFonts w:ascii="Times New Roman" w:eastAsiaTheme="minorEastAsia" w:hAnsi="Times New Roman" w:cs="Times New Roman"/>
        </w:rPr>
      </w:pPr>
      <w:r w:rsidRPr="00C5088D">
        <w:rPr>
          <w:rFonts w:ascii="Times New Roman" w:eastAsiaTheme="minorEastAsia" w:hAnsi="Times New Roman" w:cs="Times New Roman"/>
          <w:b/>
          <w:u w:val="single"/>
        </w:rPr>
        <w:t>Problématique</w:t>
      </w:r>
      <w:r>
        <w:rPr>
          <w:rFonts w:ascii="Times New Roman" w:eastAsiaTheme="minorEastAsia" w:hAnsi="Times New Roman" w:cs="Times New Roman"/>
          <w:b/>
          <w:u w:val="single"/>
        </w:rPr>
        <w:t> </w:t>
      </w:r>
      <w:r w:rsidRPr="00C5088D">
        <w:rPr>
          <w:rFonts w:ascii="Times New Roman" w:eastAsiaTheme="minorEastAsia" w:hAnsi="Times New Roman" w:cs="Times New Roman"/>
          <w:b/>
        </w:rPr>
        <w:t>:</w:t>
      </w:r>
      <w:r w:rsidRPr="00C5088D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la solution </w:t>
      </w:r>
      <w:proofErr w:type="spellStart"/>
      <w:r>
        <w:rPr>
          <w:rFonts w:ascii="Times New Roman" w:eastAsiaTheme="minorEastAsia" w:hAnsi="Times New Roman" w:cs="Times New Roman"/>
        </w:rPr>
        <w:t>S</w:t>
      </w:r>
      <w:r>
        <w:rPr>
          <w:rFonts w:ascii="Times New Roman" w:eastAsiaTheme="minorEastAsia" w:hAnsi="Times New Roman" w:cs="Times New Roman"/>
          <w:vertAlign w:val="subscript"/>
        </w:rPr>
        <w:t>x</w:t>
      </w:r>
      <w:proofErr w:type="spellEnd"/>
      <w:r>
        <w:rPr>
          <w:rFonts w:ascii="Times New Roman" w:eastAsiaTheme="minorEastAsia" w:hAnsi="Times New Roman" w:cs="Times New Roman"/>
        </w:rPr>
        <w:t xml:space="preserve"> présente sur la paillasse du professeur peut-elle être utilisée </w:t>
      </w:r>
      <w:r w:rsidR="00A81C41">
        <w:rPr>
          <w:rFonts w:ascii="Times New Roman" w:eastAsiaTheme="minorEastAsia" w:hAnsi="Times New Roman" w:cs="Times New Roman"/>
        </w:rPr>
        <w:t>pour soigner les érythèmes cutanés</w:t>
      </w:r>
      <w:r>
        <w:rPr>
          <w:rFonts w:ascii="Times New Roman" w:eastAsiaTheme="minorEastAsia" w:hAnsi="Times New Roman" w:cs="Times New Roman"/>
        </w:rPr>
        <w:t> ?</w:t>
      </w:r>
    </w:p>
    <w:p w:rsidR="00C5088D" w:rsidRDefault="00C5088D" w:rsidP="00D9463C">
      <w:pPr>
        <w:pStyle w:val="Sansinterligne"/>
        <w:rPr>
          <w:rFonts w:ascii="Times New Roman" w:eastAsiaTheme="minorEastAsia" w:hAnsi="Times New Roman" w:cs="Times New Roman"/>
          <w:color w:val="0070C0"/>
        </w:rPr>
      </w:pPr>
    </w:p>
    <w:p w:rsidR="00165D6D" w:rsidRPr="00165D6D" w:rsidRDefault="00165D6D" w:rsidP="00D9463C">
      <w:pPr>
        <w:pStyle w:val="Sansinterligne"/>
        <w:rPr>
          <w:rFonts w:ascii="Times New Roman" w:eastAsiaTheme="minorEastAsia" w:hAnsi="Times New Roman" w:cs="Times New Roman"/>
        </w:rPr>
      </w:pPr>
      <w:r w:rsidRPr="00165D6D">
        <w:rPr>
          <w:rFonts w:ascii="Times New Roman" w:eastAsiaTheme="minorEastAsia" w:hAnsi="Times New Roman" w:cs="Times New Roman"/>
          <w:b/>
          <w:u w:val="single"/>
        </w:rPr>
        <w:t>Questions</w:t>
      </w:r>
      <w:r w:rsidRPr="00165D6D">
        <w:rPr>
          <w:rFonts w:ascii="Times New Roman" w:eastAsiaTheme="minorEastAsia" w:hAnsi="Times New Roman" w:cs="Times New Roman"/>
        </w:rPr>
        <w:t> :</w:t>
      </w:r>
    </w:p>
    <w:p w:rsidR="00165D6D" w:rsidRDefault="00165D6D" w:rsidP="00D9463C">
      <w:pPr>
        <w:pStyle w:val="Sansinterligne"/>
        <w:rPr>
          <w:rFonts w:ascii="Times New Roman" w:hAnsi="Times New Roman" w:cs="Times New Roman"/>
        </w:rPr>
      </w:pPr>
      <w:r w:rsidRPr="00165D6D">
        <w:rPr>
          <w:rFonts w:ascii="Times New Roman" w:hAnsi="Times New Roman" w:cs="Times New Roman"/>
        </w:rPr>
        <w:t>1/ Compléter le tableau ci-dessous</w:t>
      </w:r>
      <w:r>
        <w:rPr>
          <w:rFonts w:ascii="Times New Roman" w:hAnsi="Times New Roman" w:cs="Times New Roman"/>
        </w:rPr>
        <w:t xml:space="preserve"> en détaillant les calculs pour une des solutions filles</w:t>
      </w:r>
      <w:r w:rsidR="00A81C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[ANA]</w:t>
      </w:r>
      <w:r w:rsidR="00A81C41">
        <w:rPr>
          <w:rFonts w:ascii="Times New Roman" w:hAnsi="Times New Roman" w:cs="Times New Roman"/>
        </w:rPr>
        <w:t>.</w:t>
      </w:r>
    </w:p>
    <w:p w:rsidR="00165D6D" w:rsidRDefault="00165D6D" w:rsidP="00D9463C">
      <w:pPr>
        <w:pStyle w:val="Sansinterligne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165D6D" w:rsidTr="00165D6D">
        <w:tc>
          <w:tcPr>
            <w:tcW w:w="1535" w:type="dxa"/>
          </w:tcPr>
          <w:p w:rsidR="00165D6D" w:rsidRDefault="00165D6D" w:rsidP="00D9463C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Solution fille</w:t>
            </w:r>
          </w:p>
        </w:tc>
        <w:tc>
          <w:tcPr>
            <w:tcW w:w="1535" w:type="dxa"/>
          </w:tcPr>
          <w:p w:rsidR="00165D6D" w:rsidRPr="00165D6D" w:rsidRDefault="00165D6D" w:rsidP="00165D6D">
            <w:pPr>
              <w:pStyle w:val="Sansinterligne"/>
              <w:jc w:val="center"/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  <w:vertAlign w:val="subscript"/>
              </w:rPr>
              <w:t>f1</w:t>
            </w:r>
          </w:p>
        </w:tc>
        <w:tc>
          <w:tcPr>
            <w:tcW w:w="1535" w:type="dxa"/>
          </w:tcPr>
          <w:p w:rsidR="00165D6D" w:rsidRDefault="00165D6D" w:rsidP="00165D6D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  <w:vertAlign w:val="subscript"/>
              </w:rPr>
              <w:t>f2</w:t>
            </w:r>
          </w:p>
        </w:tc>
        <w:tc>
          <w:tcPr>
            <w:tcW w:w="1535" w:type="dxa"/>
          </w:tcPr>
          <w:p w:rsidR="00165D6D" w:rsidRDefault="00165D6D" w:rsidP="00165D6D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  <w:vertAlign w:val="subscript"/>
              </w:rPr>
              <w:t>f3</w:t>
            </w:r>
          </w:p>
        </w:tc>
        <w:tc>
          <w:tcPr>
            <w:tcW w:w="1536" w:type="dxa"/>
          </w:tcPr>
          <w:p w:rsidR="00165D6D" w:rsidRDefault="00165D6D" w:rsidP="00165D6D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  <w:vertAlign w:val="subscript"/>
              </w:rPr>
              <w:t>f4</w:t>
            </w:r>
          </w:p>
        </w:tc>
        <w:tc>
          <w:tcPr>
            <w:tcW w:w="1536" w:type="dxa"/>
          </w:tcPr>
          <w:p w:rsidR="00165D6D" w:rsidRDefault="00165D6D" w:rsidP="00165D6D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  <w:vertAlign w:val="subscript"/>
              </w:rPr>
              <w:t>f5</w:t>
            </w:r>
          </w:p>
        </w:tc>
      </w:tr>
      <w:tr w:rsidR="00165D6D" w:rsidTr="00165D6D">
        <w:tc>
          <w:tcPr>
            <w:tcW w:w="1535" w:type="dxa"/>
          </w:tcPr>
          <w:p w:rsidR="00165D6D" w:rsidRPr="00165D6D" w:rsidRDefault="00165D6D" w:rsidP="00D9463C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Volume </w:t>
            </w:r>
            <w:proofErr w:type="spellStart"/>
            <w:r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  <w:vertAlign w:val="subscript"/>
              </w:rPr>
              <w:t>m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mL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5" w:type="dxa"/>
          </w:tcPr>
          <w:p w:rsidR="00165D6D" w:rsidRDefault="00165D6D" w:rsidP="00165D6D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35" w:type="dxa"/>
          </w:tcPr>
          <w:p w:rsidR="00165D6D" w:rsidRDefault="00165D6D" w:rsidP="00165D6D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535" w:type="dxa"/>
          </w:tcPr>
          <w:p w:rsidR="00165D6D" w:rsidRDefault="00165D6D" w:rsidP="00165D6D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536" w:type="dxa"/>
          </w:tcPr>
          <w:p w:rsidR="00165D6D" w:rsidRDefault="00165D6D" w:rsidP="00165D6D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536" w:type="dxa"/>
          </w:tcPr>
          <w:p w:rsidR="00165D6D" w:rsidRDefault="00165D6D" w:rsidP="00165D6D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</w:tr>
      <w:tr w:rsidR="00165D6D" w:rsidTr="00165D6D">
        <w:tc>
          <w:tcPr>
            <w:tcW w:w="1535" w:type="dxa"/>
          </w:tcPr>
          <w:p w:rsidR="00165D6D" w:rsidRDefault="00165D6D" w:rsidP="00D9463C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Volume V</w:t>
            </w:r>
            <w:r>
              <w:rPr>
                <w:rFonts w:ascii="Times New Roman" w:hAnsi="Times New Roman" w:cs="Times New Roman"/>
                <w:vertAlign w:val="subscript"/>
              </w:rPr>
              <w:t>eau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mL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5" w:type="dxa"/>
          </w:tcPr>
          <w:p w:rsidR="00165D6D" w:rsidRPr="00165D6D" w:rsidRDefault="00165D6D" w:rsidP="00165D6D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35" w:type="dxa"/>
          </w:tcPr>
          <w:p w:rsidR="00165D6D" w:rsidRPr="00165D6D" w:rsidRDefault="00165D6D" w:rsidP="00165D6D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35" w:type="dxa"/>
          </w:tcPr>
          <w:p w:rsidR="00165D6D" w:rsidRPr="00165D6D" w:rsidRDefault="00165D6D" w:rsidP="00165D6D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36" w:type="dxa"/>
          </w:tcPr>
          <w:p w:rsidR="00165D6D" w:rsidRPr="00165D6D" w:rsidRDefault="00165D6D" w:rsidP="00165D6D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36" w:type="dxa"/>
          </w:tcPr>
          <w:p w:rsidR="00165D6D" w:rsidRPr="00165D6D" w:rsidRDefault="00165D6D" w:rsidP="00165D6D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165D6D" w:rsidTr="00165D6D">
        <w:tc>
          <w:tcPr>
            <w:tcW w:w="1535" w:type="dxa"/>
          </w:tcPr>
          <w:p w:rsidR="00165D6D" w:rsidRDefault="00165D6D" w:rsidP="00D9463C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Volume V</w:t>
            </w:r>
            <w:r>
              <w:rPr>
                <w:rFonts w:ascii="Times New Roman" w:hAnsi="Times New Roman" w:cs="Times New Roman"/>
                <w:vertAlign w:val="subscript"/>
              </w:rPr>
              <w:t>f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mL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5" w:type="dxa"/>
          </w:tcPr>
          <w:p w:rsidR="00165D6D" w:rsidRDefault="00165D6D" w:rsidP="00165D6D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35" w:type="dxa"/>
          </w:tcPr>
          <w:p w:rsidR="00165D6D" w:rsidRDefault="00165D6D" w:rsidP="00165D6D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35" w:type="dxa"/>
          </w:tcPr>
          <w:p w:rsidR="00165D6D" w:rsidRDefault="00165D6D" w:rsidP="00165D6D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36" w:type="dxa"/>
          </w:tcPr>
          <w:p w:rsidR="00165D6D" w:rsidRDefault="00165D6D" w:rsidP="00165D6D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36" w:type="dxa"/>
          </w:tcPr>
          <w:p w:rsidR="00165D6D" w:rsidRDefault="00165D6D" w:rsidP="00165D6D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165D6D" w:rsidTr="00165D6D">
        <w:tc>
          <w:tcPr>
            <w:tcW w:w="1535" w:type="dxa"/>
          </w:tcPr>
          <w:p w:rsidR="00165D6D" w:rsidRDefault="00165D6D" w:rsidP="00D9463C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Facteur de dilution F</w:t>
            </w:r>
          </w:p>
        </w:tc>
        <w:tc>
          <w:tcPr>
            <w:tcW w:w="1535" w:type="dxa"/>
          </w:tcPr>
          <w:p w:rsidR="00165D6D" w:rsidRPr="00165D6D" w:rsidRDefault="00165D6D" w:rsidP="00165D6D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35" w:type="dxa"/>
          </w:tcPr>
          <w:p w:rsidR="00165D6D" w:rsidRPr="00165D6D" w:rsidRDefault="00165D6D" w:rsidP="00165D6D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35" w:type="dxa"/>
          </w:tcPr>
          <w:p w:rsidR="00165D6D" w:rsidRPr="00165D6D" w:rsidRDefault="00165D6D" w:rsidP="00165D6D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36" w:type="dxa"/>
          </w:tcPr>
          <w:p w:rsidR="00165D6D" w:rsidRPr="00165D6D" w:rsidRDefault="00165D6D" w:rsidP="00165D6D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36" w:type="dxa"/>
          </w:tcPr>
          <w:p w:rsidR="00165D6D" w:rsidRPr="00165D6D" w:rsidRDefault="00165D6D" w:rsidP="00165D6D">
            <w:pPr>
              <w:pStyle w:val="Sansinterligne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165D6D" w:rsidTr="00165D6D">
        <w:tc>
          <w:tcPr>
            <w:tcW w:w="1535" w:type="dxa"/>
          </w:tcPr>
          <w:p w:rsidR="00165D6D" w:rsidRPr="00165D6D" w:rsidRDefault="00165D6D" w:rsidP="00D9463C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Concentration en masse </w:t>
            </w:r>
            <w:proofErr w:type="spellStart"/>
            <w:r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  <w:vertAlign w:val="subscript"/>
              </w:rPr>
              <w:t>f</w:t>
            </w:r>
            <w:proofErr w:type="spellEnd"/>
            <w:r>
              <w:rPr>
                <w:rFonts w:ascii="Times New Roman" w:hAnsi="Times New Roman" w:cs="Times New Roman"/>
              </w:rPr>
              <w:t xml:space="preserve"> (g.L</w:t>
            </w:r>
            <w:r>
              <w:rPr>
                <w:rFonts w:ascii="Times New Roman" w:hAnsi="Times New Roman" w:cs="Times New Roman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5" w:type="dxa"/>
          </w:tcPr>
          <w:p w:rsidR="00165D6D" w:rsidRPr="000E5A1C" w:rsidRDefault="00165D6D" w:rsidP="00165D6D">
            <w:pPr>
              <w:pStyle w:val="Sansinterligne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535" w:type="dxa"/>
          </w:tcPr>
          <w:p w:rsidR="00165D6D" w:rsidRDefault="00165D6D" w:rsidP="00165D6D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165D6D" w:rsidRDefault="00165D6D" w:rsidP="00165D6D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165D6D" w:rsidRDefault="00165D6D" w:rsidP="00165D6D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165D6D" w:rsidRDefault="00165D6D" w:rsidP="000E5A1C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65D6D" w:rsidRDefault="00165D6D" w:rsidP="00D9463C">
      <w:pPr>
        <w:pStyle w:val="Sansinterligne"/>
        <w:rPr>
          <w:rFonts w:ascii="Times New Roman" w:hAnsi="Times New Roman" w:cs="Times New Roman"/>
        </w:rPr>
      </w:pPr>
    </w:p>
    <w:p w:rsidR="00165D6D" w:rsidRDefault="00165D6D" w:rsidP="00D9463C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2/ Après validation par le professeur, préparer l’échelle de teintes [REA]</w:t>
      </w:r>
      <w:r w:rsidR="00A81C41">
        <w:rPr>
          <w:rFonts w:ascii="Times New Roman" w:hAnsi="Times New Roman" w:cs="Times New Roman"/>
        </w:rPr>
        <w:t>.</w:t>
      </w:r>
    </w:p>
    <w:p w:rsidR="00165D6D" w:rsidRPr="000E5A1C" w:rsidRDefault="00165D6D" w:rsidP="00D9463C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</w:rPr>
        <w:t xml:space="preserve">3/ Proposer un encadrement de la valeur de la concentration en masse de la solution inconnue </w:t>
      </w:r>
      <w:proofErr w:type="spellStart"/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vertAlign w:val="subscript"/>
        </w:rPr>
        <w:t>x</w:t>
      </w:r>
      <w:proofErr w:type="spellEnd"/>
      <w:r>
        <w:rPr>
          <w:rFonts w:ascii="Times New Roman" w:hAnsi="Times New Roman" w:cs="Times New Roman"/>
        </w:rPr>
        <w:t xml:space="preserve"> en justifiant votre démarche</w:t>
      </w:r>
      <w:r w:rsidR="00886622">
        <w:rPr>
          <w:rFonts w:ascii="Times New Roman" w:hAnsi="Times New Roman" w:cs="Times New Roman"/>
        </w:rPr>
        <w:t xml:space="preserve"> [REA]</w:t>
      </w:r>
      <w:r>
        <w:rPr>
          <w:rFonts w:ascii="Times New Roman" w:hAnsi="Times New Roman" w:cs="Times New Roman"/>
        </w:rPr>
        <w:t>.</w:t>
      </w:r>
      <w:r w:rsidR="000E5A1C">
        <w:rPr>
          <w:rFonts w:ascii="Times New Roman" w:hAnsi="Times New Roman" w:cs="Times New Roman"/>
        </w:rPr>
        <w:t xml:space="preserve"> </w:t>
      </w:r>
    </w:p>
    <w:p w:rsidR="00886622" w:rsidRDefault="00165D6D" w:rsidP="00A81C41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4/ </w:t>
      </w:r>
      <w:r w:rsidR="00A81C41">
        <w:rPr>
          <w:rFonts w:ascii="Times New Roman" w:hAnsi="Times New Roman" w:cs="Times New Roman"/>
        </w:rPr>
        <w:t>Répondre à la problématique</w:t>
      </w:r>
      <w:r w:rsidR="00886622">
        <w:rPr>
          <w:rFonts w:ascii="Times New Roman" w:hAnsi="Times New Roman" w:cs="Times New Roman"/>
        </w:rPr>
        <w:t xml:space="preserve"> [ANA, RAIS]</w:t>
      </w:r>
      <w:r w:rsidR="00A81C41">
        <w:rPr>
          <w:rFonts w:ascii="Times New Roman" w:hAnsi="Times New Roman" w:cs="Times New Roman"/>
        </w:rPr>
        <w:t>.</w:t>
      </w:r>
      <w:bookmarkStart w:id="0" w:name="_GoBack"/>
      <w:bookmarkEnd w:id="0"/>
    </w:p>
    <w:sectPr w:rsidR="00886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3C"/>
    <w:rsid w:val="000E5A1C"/>
    <w:rsid w:val="00165D6D"/>
    <w:rsid w:val="00265DA5"/>
    <w:rsid w:val="003767E8"/>
    <w:rsid w:val="0069696F"/>
    <w:rsid w:val="00886622"/>
    <w:rsid w:val="00A51C65"/>
    <w:rsid w:val="00A81C41"/>
    <w:rsid w:val="00C5088D"/>
    <w:rsid w:val="00C76AAB"/>
    <w:rsid w:val="00CB10B3"/>
    <w:rsid w:val="00D570CF"/>
    <w:rsid w:val="00D9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9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9463C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D9463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4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63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65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9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9463C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D9463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4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63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65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5</cp:revision>
  <dcterms:created xsi:type="dcterms:W3CDTF">2019-07-08T11:26:00Z</dcterms:created>
  <dcterms:modified xsi:type="dcterms:W3CDTF">2019-10-18T16:23:00Z</dcterms:modified>
</cp:coreProperties>
</file>