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07"/>
        <w:gridCol w:w="2922"/>
        <w:gridCol w:w="2390"/>
        <w:gridCol w:w="3353"/>
        <w:gridCol w:w="3148"/>
      </w:tblGrid>
      <w:tr w:rsidR="007A06F0" w14:paraId="54E1D63D" w14:textId="77777777" w:rsidTr="00AD0A14">
        <w:tc>
          <w:tcPr>
            <w:tcW w:w="846" w:type="pct"/>
          </w:tcPr>
          <w:p w14:paraId="069A51C7" w14:textId="77777777" w:rsidR="007A06F0" w:rsidRPr="000C75FC" w:rsidRDefault="007A06F0" w:rsidP="00AD0A14">
            <w:pPr>
              <w:pStyle w:val="Sansinterlig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27" w:type="pct"/>
          </w:tcPr>
          <w:p w14:paraId="693FE129" w14:textId="77777777" w:rsidR="007A06F0" w:rsidRDefault="007A06F0" w:rsidP="00AD0A14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Qualité orale de l’épreuve (voix audible, fluidité, débit, articulation, regard, ton affirmé)</w:t>
            </w:r>
          </w:p>
        </w:tc>
        <w:tc>
          <w:tcPr>
            <w:tcW w:w="840" w:type="pct"/>
          </w:tcPr>
          <w:p w14:paraId="52ADBFA1" w14:textId="5D8925CD" w:rsidR="007A06F0" w:rsidRDefault="007A06F0" w:rsidP="00AD0A14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Gestion du temps, discours suffisamment articulé </w:t>
            </w:r>
            <w:r w:rsidR="003D2657">
              <w:rPr>
                <w:rFonts w:ascii="Times New Roman" w:hAnsi="Times New Roman" w:cs="Times New Roman"/>
              </w:rPr>
              <w:t xml:space="preserve">et construit </w:t>
            </w:r>
            <w:r>
              <w:rPr>
                <w:rFonts w:ascii="Times New Roman" w:hAnsi="Times New Roman" w:cs="Times New Roman"/>
              </w:rPr>
              <w:t>(</w:t>
            </w:r>
            <w:r w:rsidR="003D2657">
              <w:rPr>
                <w:rFonts w:ascii="Times New Roman" w:hAnsi="Times New Roman" w:cs="Times New Roman"/>
              </w:rPr>
              <w:t xml:space="preserve">cohérence entre les différentes parties orales, </w:t>
            </w:r>
            <w:r>
              <w:rPr>
                <w:rFonts w:ascii="Times New Roman" w:hAnsi="Times New Roman" w:cs="Times New Roman"/>
              </w:rPr>
              <w:t xml:space="preserve">explication de la démarche suivie) </w:t>
            </w:r>
          </w:p>
        </w:tc>
        <w:tc>
          <w:tcPr>
            <w:tcW w:w="1179" w:type="pct"/>
          </w:tcPr>
          <w:p w14:paraId="6E9D663E" w14:textId="77777777" w:rsidR="007A06F0" w:rsidRDefault="007A06F0" w:rsidP="00AD0A14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Qualité des connaissances</w:t>
            </w:r>
          </w:p>
          <w:p w14:paraId="787F207A" w14:textId="6E148BA7" w:rsidR="007A06F0" w:rsidRDefault="007A06F0" w:rsidP="00AD0A14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(maîtrise du sujet, pédagogie (jury non EDS), explications)</w:t>
            </w:r>
            <w:r w:rsidR="003D2657">
              <w:rPr>
                <w:rFonts w:ascii="Times New Roman" w:hAnsi="Times New Roman" w:cs="Times New Roman"/>
              </w:rPr>
              <w:t>,</w:t>
            </w:r>
          </w:p>
          <w:p w14:paraId="276841CD" w14:textId="400DD797" w:rsidR="003D2657" w:rsidRDefault="003D2657" w:rsidP="00AD0A14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 w:rsidRPr="00AE3E86">
              <w:rPr>
                <w:rFonts w:ascii="Times New Roman" w:hAnsi="Times New Roman" w:cs="Times New Roman"/>
                <w:b/>
                <w:u w:val="single"/>
              </w:rPr>
              <w:t>vocabulaire rigoureux</w:t>
            </w:r>
          </w:p>
        </w:tc>
        <w:tc>
          <w:tcPr>
            <w:tcW w:w="1107" w:type="pct"/>
          </w:tcPr>
          <w:p w14:paraId="65B110E4" w14:textId="77777777" w:rsidR="007A06F0" w:rsidRDefault="007A06F0" w:rsidP="00AD0A14">
            <w:pPr>
              <w:pStyle w:val="Sansinterlign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Qualité de l’interaction (pose clairement le </w:t>
            </w:r>
            <w:proofErr w:type="spellStart"/>
            <w:r>
              <w:rPr>
                <w:rFonts w:ascii="Times New Roman" w:hAnsi="Times New Roman" w:cs="Times New Roman"/>
              </w:rPr>
              <w:t>pbe</w:t>
            </w:r>
            <w:proofErr w:type="spellEnd"/>
            <w:r>
              <w:rPr>
                <w:rFonts w:ascii="Times New Roman" w:hAnsi="Times New Roman" w:cs="Times New Roman"/>
              </w:rPr>
              <w:t>, intro/</w:t>
            </w:r>
            <w:proofErr w:type="spellStart"/>
            <w:r>
              <w:rPr>
                <w:rFonts w:ascii="Times New Roman" w:hAnsi="Times New Roman" w:cs="Times New Roman"/>
              </w:rPr>
              <w:t>dév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concl</w:t>
            </w:r>
            <w:proofErr w:type="spellEnd"/>
            <w:r>
              <w:rPr>
                <w:rFonts w:ascii="Times New Roman" w:hAnsi="Times New Roman" w:cs="Times New Roman"/>
              </w:rPr>
              <w:t>) + capacité à répondre aux Q° (non superficialité des réponses)</w:t>
            </w:r>
          </w:p>
        </w:tc>
      </w:tr>
      <w:tr w:rsidR="007A06F0" w14:paraId="4BAF1656" w14:textId="77777777" w:rsidTr="00AD0A14">
        <w:tc>
          <w:tcPr>
            <w:tcW w:w="846" w:type="pct"/>
          </w:tcPr>
          <w:p w14:paraId="76E4D313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Insuffisant</w:t>
            </w:r>
          </w:p>
        </w:tc>
        <w:tc>
          <w:tcPr>
            <w:tcW w:w="1027" w:type="pct"/>
          </w:tcPr>
          <w:p w14:paraId="438275D7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  <w:p w14:paraId="7EEF8F58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14:paraId="475B25CB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1179" w:type="pct"/>
          </w:tcPr>
          <w:p w14:paraId="0EC5BC48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52D4E056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  <w:tr w:rsidR="007A06F0" w14:paraId="0B8AA9F2" w14:textId="77777777" w:rsidTr="00AD0A14">
        <w:tc>
          <w:tcPr>
            <w:tcW w:w="846" w:type="pct"/>
          </w:tcPr>
          <w:p w14:paraId="16F8CBF1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Moyen</w:t>
            </w:r>
          </w:p>
        </w:tc>
        <w:tc>
          <w:tcPr>
            <w:tcW w:w="1027" w:type="pct"/>
          </w:tcPr>
          <w:p w14:paraId="61B4A933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  <w:p w14:paraId="6ACC02C2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14:paraId="2F92C8A2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1179" w:type="pct"/>
          </w:tcPr>
          <w:p w14:paraId="2D27C7F1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6A2E4143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  <w:tr w:rsidR="007A06F0" w14:paraId="00796E5A" w14:textId="77777777" w:rsidTr="00AD0A14">
        <w:tc>
          <w:tcPr>
            <w:tcW w:w="846" w:type="pct"/>
          </w:tcPr>
          <w:p w14:paraId="61A64D07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Satisfaisant</w:t>
            </w:r>
          </w:p>
        </w:tc>
        <w:tc>
          <w:tcPr>
            <w:tcW w:w="1027" w:type="pct"/>
          </w:tcPr>
          <w:p w14:paraId="43E5F483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  <w:p w14:paraId="67E21FCD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14:paraId="68EAEFFC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1179" w:type="pct"/>
          </w:tcPr>
          <w:p w14:paraId="180581B2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264D59C4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  <w:tr w:rsidR="007A06F0" w14:paraId="1555A87E" w14:textId="77777777" w:rsidTr="00AD0A14">
        <w:tc>
          <w:tcPr>
            <w:tcW w:w="846" w:type="pct"/>
          </w:tcPr>
          <w:p w14:paraId="4D8B245F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Très satisfaisant</w:t>
            </w:r>
          </w:p>
        </w:tc>
        <w:tc>
          <w:tcPr>
            <w:tcW w:w="1027" w:type="pct"/>
          </w:tcPr>
          <w:p w14:paraId="6DFF3AC2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  <w:p w14:paraId="737E1F82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840" w:type="pct"/>
          </w:tcPr>
          <w:p w14:paraId="488BA1F5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1179" w:type="pct"/>
          </w:tcPr>
          <w:p w14:paraId="2FD104DA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00B3F8AA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  <w:p w14:paraId="13574097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  <w:tr w:rsidR="007A06F0" w14:paraId="3247FBA2" w14:textId="77777777" w:rsidTr="00AD0A14">
        <w:tc>
          <w:tcPr>
            <w:tcW w:w="846" w:type="pct"/>
          </w:tcPr>
          <w:p w14:paraId="122D9B44" w14:textId="77777777" w:rsidR="007A06F0" w:rsidRPr="004276A5" w:rsidRDefault="007A06F0" w:rsidP="00AD0A14">
            <w:pPr>
              <w:pStyle w:val="Sansinterligne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4276A5">
              <w:rPr>
                <w:rFonts w:ascii="Times New Roman" w:hAnsi="Times New Roman" w:cs="Times New Roman"/>
                <w:color w:val="FF0000"/>
              </w:rPr>
              <w:t>Commentaires_prof</w:t>
            </w:r>
            <w:proofErr w:type="spellEnd"/>
          </w:p>
          <w:p w14:paraId="7AAA4559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  <w:p w14:paraId="71334E05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  <w:p w14:paraId="58450097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1027" w:type="pct"/>
          </w:tcPr>
          <w:p w14:paraId="6A34748C" w14:textId="77777777" w:rsidR="007A06F0" w:rsidRPr="004276A5" w:rsidRDefault="007A06F0" w:rsidP="00AD0A14">
            <w:pPr>
              <w:pStyle w:val="Sansinterligne"/>
              <w:rPr>
                <w:rFonts w:ascii="Times New Roman" w:hAnsi="Times New Roman" w:cs="Times New Roman"/>
                <w:noProof/>
                <w:color w:val="FF0000"/>
                <w:lang w:eastAsia="fr-FR"/>
              </w:rPr>
            </w:pPr>
          </w:p>
        </w:tc>
        <w:tc>
          <w:tcPr>
            <w:tcW w:w="840" w:type="pct"/>
          </w:tcPr>
          <w:p w14:paraId="79681AF0" w14:textId="77777777" w:rsidR="007A06F0" w:rsidRPr="000C75FC" w:rsidRDefault="007A06F0" w:rsidP="00AD0A14">
            <w:pPr>
              <w:pStyle w:val="Sansinterligne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79" w:type="pct"/>
          </w:tcPr>
          <w:p w14:paraId="29DE6199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  <w:tc>
          <w:tcPr>
            <w:tcW w:w="1107" w:type="pct"/>
          </w:tcPr>
          <w:p w14:paraId="53530086" w14:textId="77777777" w:rsidR="007A06F0" w:rsidRDefault="007A06F0" w:rsidP="00AD0A14">
            <w:pPr>
              <w:pStyle w:val="Sansinterligne"/>
              <w:rPr>
                <w:rFonts w:ascii="Times New Roman" w:hAnsi="Times New Roman" w:cs="Times New Roman"/>
              </w:rPr>
            </w:pPr>
          </w:p>
        </w:tc>
      </w:tr>
    </w:tbl>
    <w:p w14:paraId="0E8D3F5C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  <w:r w:rsidRPr="00B80875">
        <w:rPr>
          <w:rFonts w:ascii="Times New Roman" w:hAnsi="Times New Roman" w:cs="Times New Roman"/>
          <w:u w:val="single"/>
        </w:rPr>
        <w:t>Notation</w:t>
      </w:r>
      <w:r w:rsidRPr="00B80875">
        <w:rPr>
          <w:rFonts w:ascii="Times New Roman" w:hAnsi="Times New Roman" w:cs="Times New Roman"/>
        </w:rPr>
        <w:t> :</w:t>
      </w:r>
      <w:r w:rsidRPr="004276A5">
        <w:rPr>
          <w:rFonts w:ascii="Times New Roman" w:hAnsi="Times New Roman" w:cs="Times New Roman"/>
          <w:noProof/>
          <w:lang w:eastAsia="fr-FR"/>
        </w:rPr>
        <w:t xml:space="preserve"> </w:t>
      </w:r>
    </w:p>
    <w:p w14:paraId="5BC4672A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  <w:r w:rsidRPr="00B80875">
        <w:rPr>
          <w:rFonts w:ascii="Times New Roman" w:hAnsi="Times New Roman" w:cs="Times New Roman"/>
        </w:rPr>
        <w:t>1</w:t>
      </w:r>
      <w:r w:rsidRPr="00B80875">
        <w:rPr>
          <w:rFonts w:ascii="Times New Roman" w:hAnsi="Times New Roman" w:cs="Times New Roman"/>
          <w:vertAlign w:val="superscript"/>
        </w:rPr>
        <w:t>ère</w:t>
      </w:r>
      <w:r w:rsidRPr="00B80875">
        <w:rPr>
          <w:rFonts w:ascii="Times New Roman" w:hAnsi="Times New Roman" w:cs="Times New Roman"/>
        </w:rPr>
        <w:t xml:space="preserve"> méthode :</w:t>
      </w:r>
    </w:p>
    <w:p w14:paraId="18B69FAF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  <w:r w:rsidRPr="00B80875">
        <w:rPr>
          <w:rFonts w:ascii="Times New Roman" w:hAnsi="Times New Roman" w:cs="Times New Roman"/>
        </w:rPr>
        <w:t>Majorité de très satisfaisant : entre 16 et 20</w:t>
      </w:r>
    </w:p>
    <w:p w14:paraId="3118C5DB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  <w:r w:rsidRPr="00B80875">
        <w:rPr>
          <w:rFonts w:ascii="Times New Roman" w:hAnsi="Times New Roman" w:cs="Times New Roman"/>
        </w:rPr>
        <w:t>Majorité de satisfaisant : entre 12 et 16</w:t>
      </w:r>
    </w:p>
    <w:p w14:paraId="1E6B2EC3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  <w:r w:rsidRPr="00B80875">
        <w:rPr>
          <w:rFonts w:ascii="Times New Roman" w:hAnsi="Times New Roman" w:cs="Times New Roman"/>
        </w:rPr>
        <w:t>Que des satisfaisants : 14</w:t>
      </w:r>
    </w:p>
    <w:p w14:paraId="10EDBE44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  <w:r w:rsidRPr="00B80875">
        <w:rPr>
          <w:rFonts w:ascii="Times New Roman" w:hAnsi="Times New Roman" w:cs="Times New Roman"/>
        </w:rPr>
        <w:t xml:space="preserve">Majorité de </w:t>
      </w:r>
      <w:r>
        <w:rPr>
          <w:rFonts w:ascii="Times New Roman" w:hAnsi="Times New Roman" w:cs="Times New Roman"/>
        </w:rPr>
        <w:t>moyen</w:t>
      </w:r>
      <w:r w:rsidRPr="00B80875">
        <w:rPr>
          <w:rFonts w:ascii="Times New Roman" w:hAnsi="Times New Roman" w:cs="Times New Roman"/>
        </w:rPr>
        <w:t> : entre 6 et 12</w:t>
      </w:r>
    </w:p>
    <w:p w14:paraId="0BA8FEDD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  <w:r w:rsidRPr="00B80875">
        <w:rPr>
          <w:rFonts w:ascii="Times New Roman" w:hAnsi="Times New Roman" w:cs="Times New Roman"/>
        </w:rPr>
        <w:t>Majorité de insuffisant : entre 1 et 6</w:t>
      </w:r>
    </w:p>
    <w:p w14:paraId="6D4614B0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</w:p>
    <w:p w14:paraId="34948AD1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  <w:r w:rsidRPr="00B80875">
        <w:rPr>
          <w:rFonts w:ascii="Times New Roman" w:hAnsi="Times New Roman" w:cs="Times New Roman"/>
        </w:rPr>
        <w:t>2</w:t>
      </w:r>
      <w:r w:rsidRPr="00B80875">
        <w:rPr>
          <w:rFonts w:ascii="Times New Roman" w:hAnsi="Times New Roman" w:cs="Times New Roman"/>
          <w:vertAlign w:val="superscript"/>
        </w:rPr>
        <w:t>ème</w:t>
      </w:r>
      <w:r w:rsidRPr="00B80875">
        <w:rPr>
          <w:rFonts w:ascii="Times New Roman" w:hAnsi="Times New Roman" w:cs="Times New Roman"/>
        </w:rPr>
        <w:t xml:space="preserve"> méthode :</w:t>
      </w:r>
    </w:p>
    <w:p w14:paraId="419E368A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  <w:r w:rsidRPr="00B80875">
        <w:rPr>
          <w:rFonts w:ascii="Times New Roman" w:hAnsi="Times New Roman" w:cs="Times New Roman"/>
        </w:rPr>
        <w:t xml:space="preserve">TS : 5 points (que des TS </w:t>
      </w:r>
      <w:r w:rsidRPr="00B80875">
        <w:rPr>
          <w:rFonts w:ascii="Times New Roman" w:hAnsi="Times New Roman" w:cs="Times New Roman"/>
        </w:rPr>
        <w:sym w:font="Wingdings" w:char="F0E0"/>
      </w:r>
      <w:r w:rsidRPr="00B80875">
        <w:rPr>
          <w:rFonts w:ascii="Times New Roman" w:hAnsi="Times New Roman" w:cs="Times New Roman"/>
        </w:rPr>
        <w:t xml:space="preserve"> 20)</w:t>
      </w:r>
    </w:p>
    <w:p w14:paraId="6D9F11F7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  <w:r w:rsidRPr="00B80875">
        <w:rPr>
          <w:rFonts w:ascii="Times New Roman" w:hAnsi="Times New Roman" w:cs="Times New Roman"/>
        </w:rPr>
        <w:t xml:space="preserve">S : 3,5 pts (que des S </w:t>
      </w:r>
      <w:r w:rsidRPr="00B80875">
        <w:rPr>
          <w:rFonts w:ascii="Times New Roman" w:hAnsi="Times New Roman" w:cs="Times New Roman"/>
        </w:rPr>
        <w:sym w:font="Wingdings" w:char="F0E0"/>
      </w:r>
      <w:r w:rsidRPr="00B80875">
        <w:rPr>
          <w:rFonts w:ascii="Times New Roman" w:hAnsi="Times New Roman" w:cs="Times New Roman"/>
        </w:rPr>
        <w:t xml:space="preserve"> 14)</w:t>
      </w:r>
    </w:p>
    <w:p w14:paraId="0A8115AA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B80875">
        <w:rPr>
          <w:rFonts w:ascii="Times New Roman" w:hAnsi="Times New Roman" w:cs="Times New Roman"/>
        </w:rPr>
        <w:t xml:space="preserve"> : 2 pts (que des I </w:t>
      </w:r>
      <w:r w:rsidRPr="00B80875">
        <w:rPr>
          <w:rFonts w:ascii="Times New Roman" w:hAnsi="Times New Roman" w:cs="Times New Roman"/>
        </w:rPr>
        <w:sym w:font="Wingdings" w:char="F0E0"/>
      </w:r>
      <w:r w:rsidRPr="00B80875">
        <w:rPr>
          <w:rFonts w:ascii="Times New Roman" w:hAnsi="Times New Roman" w:cs="Times New Roman"/>
        </w:rPr>
        <w:t xml:space="preserve"> 8)</w:t>
      </w:r>
    </w:p>
    <w:p w14:paraId="1528C1A6" w14:textId="77777777" w:rsidR="007A06F0" w:rsidRPr="00B80875" w:rsidRDefault="007A06F0" w:rsidP="007A06F0">
      <w:pPr>
        <w:pStyle w:val="Sansinterligne"/>
        <w:rPr>
          <w:rFonts w:ascii="Times New Roman" w:hAnsi="Times New Roman" w:cs="Times New Roman"/>
        </w:rPr>
      </w:pPr>
      <w:r w:rsidRPr="00B80875">
        <w:rPr>
          <w:rFonts w:ascii="Times New Roman" w:hAnsi="Times New Roman" w:cs="Times New Roman"/>
        </w:rPr>
        <w:t>I : 1 pt (que des TI : 4)</w:t>
      </w:r>
    </w:p>
    <w:p w14:paraId="5799BB32" w14:textId="77777777" w:rsidR="007A06F0" w:rsidRDefault="007A06F0" w:rsidP="007A06F0">
      <w:pPr>
        <w:pStyle w:val="Sansinterligne"/>
        <w:rPr>
          <w:rFonts w:ascii="Times New Roman" w:hAnsi="Times New Roman" w:cs="Times New Roman"/>
        </w:rPr>
      </w:pPr>
    </w:p>
    <w:p w14:paraId="3FAF485A" w14:textId="77777777" w:rsidR="009838E8" w:rsidRDefault="009838E8"/>
    <w:sectPr w:rsidR="009838E8" w:rsidSect="00F75E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6F0"/>
    <w:rsid w:val="003D2657"/>
    <w:rsid w:val="007A06F0"/>
    <w:rsid w:val="0098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17BB0"/>
  <w15:docId w15:val="{C0BFFA72-187B-4CDC-89FA-C6CBBF96E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6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A06F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7A0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2</cp:revision>
  <dcterms:created xsi:type="dcterms:W3CDTF">2021-10-04T16:30:00Z</dcterms:created>
  <dcterms:modified xsi:type="dcterms:W3CDTF">2022-09-14T11:51:00Z</dcterms:modified>
</cp:coreProperties>
</file>