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CB7" w:rsidRPr="00816D2C" w:rsidRDefault="00D5432E" w:rsidP="00D91CB7">
      <w:pPr>
        <w:jc w:val="center"/>
        <w:rPr>
          <w:u w:val="single"/>
        </w:rPr>
      </w:pPr>
      <w:r>
        <w:rPr>
          <w:rFonts w:eastAsia="Arial"/>
          <w:b/>
          <w:bCs/>
          <w:u w:val="single"/>
        </w:rPr>
        <w:t>Séance</w:t>
      </w:r>
      <w:r w:rsidR="00D91CB7" w:rsidRPr="00816D2C">
        <w:rPr>
          <w:rFonts w:eastAsia="Arial"/>
          <w:b/>
          <w:bCs/>
          <w:u w:val="single"/>
        </w:rPr>
        <w:t xml:space="preserve"> : </w:t>
      </w:r>
      <w:r w:rsidR="00D91CB7" w:rsidRPr="00816D2C">
        <w:rPr>
          <w:rFonts w:eastAsia="Bradley Hand ITC"/>
          <w:b/>
          <w:bCs/>
          <w:iCs/>
          <w:u w:val="single"/>
        </w:rPr>
        <w:t>Réactif limitant, réactif en excès</w:t>
      </w:r>
    </w:p>
    <w:p w:rsidR="00D91CB7" w:rsidRDefault="00D91CB7" w:rsidP="00D91CB7">
      <w:pPr>
        <w:spacing w:line="298" w:lineRule="exact"/>
      </w:pPr>
    </w:p>
    <w:p w:rsidR="00D5432E" w:rsidRDefault="00D5432E" w:rsidP="00D91CB7">
      <w:pPr>
        <w:spacing w:line="298" w:lineRule="exact"/>
      </w:pPr>
      <w:r w:rsidRPr="00D5432E">
        <w:rPr>
          <w:highlight w:val="cyan"/>
        </w:rPr>
        <w:t>Timing</w:t>
      </w:r>
      <w:r>
        <w:t xml:space="preserve"> : </w:t>
      </w:r>
    </w:p>
    <w:p w:rsidR="00D5432E" w:rsidRDefault="00D5432E" w:rsidP="00D91CB7">
      <w:pPr>
        <w:spacing w:line="298" w:lineRule="exact"/>
      </w:pPr>
      <w:r>
        <w:t>Durée totale de la séance</w:t>
      </w:r>
      <w:r w:rsidR="00C25C13">
        <w:t xml:space="preserve"> (à ne pas découper)</w:t>
      </w:r>
      <w:r>
        <w:t xml:space="preserve"> : </w:t>
      </w:r>
      <w:r w:rsidRPr="00D5432E">
        <w:rPr>
          <w:highlight w:val="magenta"/>
        </w:rPr>
        <w:t>1H20</w:t>
      </w:r>
      <w:r w:rsidR="009233A1">
        <w:t> ; suivez les parties I et II en essayant de répondre aux Q° dans votre tête avant de lire mes commentaires ; la partie III est + interactive (avec animation).</w:t>
      </w:r>
    </w:p>
    <w:p w:rsidR="00D5432E" w:rsidRPr="00816D2C" w:rsidRDefault="00D5432E" w:rsidP="00D91CB7">
      <w:pPr>
        <w:spacing w:line="298" w:lineRule="exact"/>
      </w:pPr>
    </w:p>
    <w:p w:rsidR="00D91CB7" w:rsidRDefault="00D91CB7" w:rsidP="00D91CB7">
      <w:pPr>
        <w:rPr>
          <w:rFonts w:eastAsia="Arial"/>
        </w:rPr>
      </w:pPr>
      <w:r w:rsidRPr="00816D2C">
        <w:rPr>
          <w:rFonts w:eastAsia="Arial"/>
          <w:u w:val="single"/>
        </w:rPr>
        <w:t>Objectif :</w:t>
      </w:r>
      <w:r w:rsidRPr="00816D2C">
        <w:rPr>
          <w:rFonts w:eastAsia="Arial"/>
        </w:rPr>
        <w:t xml:space="preserve"> </w:t>
      </w:r>
      <w:r>
        <w:rPr>
          <w:rFonts w:eastAsia="Arial"/>
        </w:rPr>
        <w:t>comprendre comme</w:t>
      </w:r>
      <w:r w:rsidRPr="00816D2C">
        <w:rPr>
          <w:rFonts w:eastAsia="Arial"/>
        </w:rPr>
        <w:t xml:space="preserve"> prévoir</w:t>
      </w:r>
      <w:r>
        <w:rPr>
          <w:rFonts w:eastAsia="Arial"/>
        </w:rPr>
        <w:t>,</w:t>
      </w:r>
      <w:r w:rsidRPr="00816D2C">
        <w:rPr>
          <w:rFonts w:eastAsia="Arial"/>
        </w:rPr>
        <w:t xml:space="preserve"> à l’issue d’une réaction</w:t>
      </w:r>
      <w:r>
        <w:rPr>
          <w:rFonts w:eastAsia="Arial"/>
        </w:rPr>
        <w:t>,</w:t>
      </w:r>
      <w:r w:rsidRPr="00816D2C">
        <w:rPr>
          <w:rFonts w:eastAsia="Arial"/>
        </w:rPr>
        <w:t xml:space="preserve"> s’il va rester </w:t>
      </w:r>
      <w:r>
        <w:rPr>
          <w:rFonts w:eastAsia="Arial"/>
        </w:rPr>
        <w:t>ou non un des réactifs.</w:t>
      </w:r>
    </w:p>
    <w:p w:rsidR="00D91CB7" w:rsidRDefault="00D91CB7" w:rsidP="00D91CB7">
      <w:pPr>
        <w:rPr>
          <w:rFonts w:eastAsia="Arial"/>
          <w:color w:val="C00000"/>
        </w:rPr>
      </w:pPr>
      <w:r>
        <w:rPr>
          <w:rFonts w:eastAsia="Arial"/>
          <w:color w:val="C00000"/>
        </w:rPr>
        <w:t>C’est-à-dire, quand on mélange A et B pour former C et D, comment savoir s’il va rester ou non du A ou du B.</w:t>
      </w:r>
    </w:p>
    <w:p w:rsidR="00D91CB7" w:rsidRDefault="00D91CB7" w:rsidP="00D91CB7">
      <w:pPr>
        <w:rPr>
          <w:rFonts w:eastAsia="Arial"/>
          <w:color w:val="0070C0"/>
        </w:rPr>
      </w:pPr>
    </w:p>
    <w:p w:rsidR="00D91CB7" w:rsidRDefault="00D91CB7" w:rsidP="00D91CB7">
      <w:pPr>
        <w:rPr>
          <w:rFonts w:eastAsia="Arial"/>
          <w:color w:val="0070C0"/>
        </w:rPr>
      </w:pPr>
      <w:r>
        <w:rPr>
          <w:rFonts w:eastAsia="Arial"/>
          <w:color w:val="0070C0"/>
        </w:rPr>
        <w:t xml:space="preserve">Ce que l’on a vu : la réaction chimique (RC) se poursuit tant qu’il reste à la fois du A </w:t>
      </w:r>
      <w:r w:rsidRPr="00E1778F">
        <w:rPr>
          <w:rFonts w:eastAsia="Arial"/>
          <w:color w:val="0070C0"/>
          <w:u w:val="single"/>
        </w:rPr>
        <w:t>et</w:t>
      </w:r>
      <w:r>
        <w:rPr>
          <w:rFonts w:eastAsia="Arial"/>
          <w:color w:val="0070C0"/>
        </w:rPr>
        <w:t xml:space="preserve"> du B ; elle cesse </w:t>
      </w:r>
      <w:r w:rsidRPr="00D91CB7">
        <w:rPr>
          <w:rFonts w:eastAsia="Arial"/>
          <w:color w:val="0070C0"/>
          <w:highlight w:val="yellow"/>
        </w:rPr>
        <w:t>dès que 1</w:t>
      </w:r>
      <w:r w:rsidR="00351D83">
        <w:rPr>
          <w:rFonts w:eastAsia="Arial"/>
          <w:color w:val="0070C0"/>
          <w:highlight w:val="yellow"/>
        </w:rPr>
        <w:t xml:space="preserve"> </w:t>
      </w:r>
      <w:r w:rsidRPr="00D91CB7">
        <w:rPr>
          <w:rFonts w:eastAsia="Arial"/>
          <w:color w:val="0070C0"/>
          <w:highlight w:val="yellow"/>
        </w:rPr>
        <w:t>des 2 réactifs est entièrement consommé</w:t>
      </w:r>
      <w:r>
        <w:rPr>
          <w:rFonts w:eastAsia="Arial"/>
          <w:color w:val="0070C0"/>
        </w:rPr>
        <w:t xml:space="preserve"> (c’est-à-dire, dès qu’il n’existe plus soit du A, soit du B).</w:t>
      </w:r>
    </w:p>
    <w:p w:rsidR="00D91CB7" w:rsidRPr="00816D2C" w:rsidRDefault="00D91CB7" w:rsidP="00D91CB7">
      <w:pPr>
        <w:spacing w:line="200" w:lineRule="exact"/>
      </w:pPr>
    </w:p>
    <w:p w:rsidR="00D91CB7" w:rsidRDefault="00D91CB7" w:rsidP="00D91CB7">
      <w:pPr>
        <w:pStyle w:val="Paragraphedeliste"/>
        <w:numPr>
          <w:ilvl w:val="0"/>
          <w:numId w:val="2"/>
        </w:numPr>
        <w:tabs>
          <w:tab w:val="left" w:pos="780"/>
        </w:tabs>
        <w:rPr>
          <w:rFonts w:eastAsia="Arial"/>
          <w:b/>
          <w:bCs/>
        </w:rPr>
      </w:pPr>
      <w:r w:rsidRPr="00816D2C">
        <w:rPr>
          <w:rFonts w:eastAsia="Arial"/>
          <w:b/>
          <w:bCs/>
        </w:rPr>
        <w:t>Préparation.</w:t>
      </w:r>
      <w:r w:rsidR="00D5432E">
        <w:rPr>
          <w:rFonts w:eastAsia="Arial"/>
          <w:b/>
          <w:bCs/>
        </w:rPr>
        <w:t xml:space="preserve">  </w:t>
      </w:r>
      <w:r w:rsidR="00D5432E" w:rsidRPr="00D5432E">
        <w:rPr>
          <w:rFonts w:eastAsia="Arial"/>
          <w:bCs/>
          <w:highlight w:val="magenta"/>
        </w:rPr>
        <w:t>10 min</w:t>
      </w:r>
    </w:p>
    <w:p w:rsidR="00D91CB7" w:rsidRPr="00691D1D" w:rsidRDefault="00D91CB7" w:rsidP="00D91CB7">
      <w:pPr>
        <w:tabs>
          <w:tab w:val="left" w:pos="780"/>
        </w:tabs>
        <w:rPr>
          <w:rFonts w:eastAsia="Arial"/>
          <w:b/>
          <w:bCs/>
        </w:rPr>
      </w:pPr>
    </w:p>
    <w:p w:rsidR="00D91CB7" w:rsidRPr="00816D2C" w:rsidRDefault="00D91CB7" w:rsidP="00D91CB7">
      <w:pPr>
        <w:spacing w:line="12" w:lineRule="exact"/>
      </w:pPr>
    </w:p>
    <w:p w:rsidR="00D91CB7" w:rsidRPr="00D91CB7" w:rsidRDefault="00D91CB7" w:rsidP="00D91CB7">
      <w:pPr>
        <w:rPr>
          <w:color w:val="0070C0"/>
        </w:rPr>
      </w:pPr>
      <w:r w:rsidRPr="00816D2C">
        <w:rPr>
          <w:rFonts w:eastAsia="Arial"/>
        </w:rPr>
        <w:t>Nous allons dans ce</w:t>
      </w:r>
      <w:r w:rsidR="00E1778F">
        <w:rPr>
          <w:rFonts w:eastAsia="Arial"/>
        </w:rPr>
        <w:t>tte activité</w:t>
      </w:r>
      <w:r w:rsidRPr="00816D2C">
        <w:rPr>
          <w:rFonts w:eastAsia="Arial"/>
        </w:rPr>
        <w:t xml:space="preserve"> nous intéresser à la réaction </w:t>
      </w:r>
      <w:r>
        <w:rPr>
          <w:rFonts w:eastAsia="Arial"/>
        </w:rPr>
        <w:t xml:space="preserve">chimique </w:t>
      </w:r>
      <w:r w:rsidRPr="00816D2C">
        <w:rPr>
          <w:rFonts w:eastAsia="Arial"/>
        </w:rPr>
        <w:t xml:space="preserve">entre </w:t>
      </w:r>
      <w:r>
        <w:rPr>
          <w:rFonts w:eastAsia="Arial"/>
        </w:rPr>
        <w:t>les ions cuivre Cu</w:t>
      </w:r>
      <w:r>
        <w:rPr>
          <w:rFonts w:eastAsia="Arial"/>
          <w:vertAlign w:val="superscript"/>
        </w:rPr>
        <w:t>2+</w:t>
      </w:r>
      <w:r>
        <w:rPr>
          <w:rFonts w:eastAsia="Arial"/>
        </w:rPr>
        <w:t xml:space="preserve"> </w:t>
      </w:r>
      <w:r>
        <w:rPr>
          <w:rFonts w:eastAsia="Arial"/>
          <w:color w:val="0070C0"/>
        </w:rPr>
        <w:t xml:space="preserve">(bleus en solution aqueuse) </w:t>
      </w:r>
      <w:r>
        <w:rPr>
          <w:rFonts w:eastAsia="Arial"/>
        </w:rPr>
        <w:t>et les ions hydroxyde HO</w:t>
      </w:r>
      <w:r>
        <w:rPr>
          <w:rFonts w:eastAsia="Arial"/>
          <w:vertAlign w:val="superscript"/>
        </w:rPr>
        <w:t>-</w:t>
      </w:r>
      <w:r>
        <w:rPr>
          <w:rFonts w:eastAsia="Arial"/>
        </w:rPr>
        <w:t xml:space="preserve"> </w:t>
      </w:r>
      <w:r>
        <w:rPr>
          <w:rFonts w:eastAsia="Arial"/>
          <w:color w:val="0070C0"/>
        </w:rPr>
        <w:t>(présents dans la soude</w:t>
      </w:r>
      <w:r w:rsidR="00E1778F">
        <w:rPr>
          <w:rFonts w:eastAsia="Arial"/>
          <w:color w:val="0070C0"/>
        </w:rPr>
        <w:t xml:space="preserve"> et incolores</w:t>
      </w:r>
      <w:r>
        <w:rPr>
          <w:rFonts w:eastAsia="Arial"/>
          <w:color w:val="0070C0"/>
        </w:rPr>
        <w:t>).</w:t>
      </w:r>
    </w:p>
    <w:p w:rsidR="00D91CB7" w:rsidRPr="00816D2C" w:rsidRDefault="00D91CB7" w:rsidP="00D91CB7">
      <w:pPr>
        <w:spacing w:line="298" w:lineRule="exact"/>
      </w:pPr>
    </w:p>
    <w:p w:rsidR="00D91CB7" w:rsidRDefault="00D91CB7" w:rsidP="00D91CB7">
      <w:pPr>
        <w:tabs>
          <w:tab w:val="left" w:pos="235"/>
        </w:tabs>
        <w:spacing w:line="268" w:lineRule="auto"/>
        <w:ind w:right="240"/>
        <w:rPr>
          <w:rFonts w:eastAsia="Arial"/>
        </w:rPr>
      </w:pPr>
      <w:r>
        <w:rPr>
          <w:rFonts w:eastAsia="Arial"/>
        </w:rPr>
        <w:t xml:space="preserve">1/ </w:t>
      </w:r>
      <w:r w:rsidRPr="00816D2C">
        <w:rPr>
          <w:rFonts w:eastAsia="Arial"/>
        </w:rPr>
        <w:t>Que se passe-t-il lorsque que l’on met en présence une solution de sulfate de cuivre et une solution de soude</w:t>
      </w:r>
      <w:r>
        <w:rPr>
          <w:rFonts w:eastAsia="Arial"/>
        </w:rPr>
        <w:t xml:space="preserve"> (</w:t>
      </w:r>
      <w:r w:rsidR="00351D83">
        <w:rPr>
          <w:rFonts w:eastAsia="Arial"/>
        </w:rPr>
        <w:t xml:space="preserve">soude = solution </w:t>
      </w:r>
      <w:r>
        <w:rPr>
          <w:rFonts w:eastAsia="Arial"/>
        </w:rPr>
        <w:t>contenant les ions HO</w:t>
      </w:r>
      <w:r w:rsidRPr="00D91CB7">
        <w:rPr>
          <w:rFonts w:eastAsia="Arial"/>
          <w:vertAlign w:val="superscript"/>
        </w:rPr>
        <w:t>-</w:t>
      </w:r>
      <w:r>
        <w:rPr>
          <w:rFonts w:eastAsia="Arial"/>
        </w:rPr>
        <w:t xml:space="preserve"> et les ions Na</w:t>
      </w:r>
      <w:r>
        <w:rPr>
          <w:rFonts w:eastAsia="Arial"/>
          <w:vertAlign w:val="superscript"/>
        </w:rPr>
        <w:t>+</w:t>
      </w:r>
      <w:r>
        <w:rPr>
          <w:rFonts w:eastAsia="Arial"/>
        </w:rPr>
        <w:t>)</w:t>
      </w:r>
      <w:r w:rsidRPr="00816D2C">
        <w:rPr>
          <w:rFonts w:eastAsia="Arial"/>
        </w:rPr>
        <w:t xml:space="preserve"> ? </w:t>
      </w:r>
    </w:p>
    <w:p w:rsidR="00D91CB7" w:rsidRDefault="00D91CB7" w:rsidP="00D91CB7">
      <w:pPr>
        <w:tabs>
          <w:tab w:val="left" w:pos="235"/>
        </w:tabs>
        <w:spacing w:line="268" w:lineRule="auto"/>
        <w:ind w:right="240"/>
        <w:rPr>
          <w:rFonts w:eastAsia="Arial"/>
        </w:rPr>
      </w:pPr>
      <w:r w:rsidRPr="00D91CB7">
        <w:rPr>
          <w:rFonts w:eastAsia="Arial"/>
          <w:b/>
          <w:color w:val="E36C0A" w:themeColor="accent6" w:themeShade="BF"/>
        </w:rPr>
        <w:t>Vidéo de l’expérience</w:t>
      </w:r>
      <w:r>
        <w:rPr>
          <w:rFonts w:eastAsia="Arial"/>
          <w:color w:val="E36C0A" w:themeColor="accent6" w:themeShade="BF"/>
        </w:rPr>
        <w:t xml:space="preserve"> </w:t>
      </w:r>
      <w:r w:rsidR="00E53885">
        <w:rPr>
          <w:rFonts w:eastAsia="Arial"/>
          <w:color w:val="E36C0A" w:themeColor="accent6" w:themeShade="BF"/>
        </w:rPr>
        <w:t xml:space="preserve">(1 min) </w:t>
      </w:r>
      <w:r>
        <w:rPr>
          <w:rFonts w:eastAsia="Arial"/>
          <w:color w:val="E36C0A" w:themeColor="accent6" w:themeShade="BF"/>
        </w:rPr>
        <w:t xml:space="preserve">: </w:t>
      </w:r>
      <w:hyperlink r:id="rId9" w:history="1">
        <w:r w:rsidRPr="00632A9D">
          <w:rPr>
            <w:rStyle w:val="Lienhypertexte"/>
            <w:rFonts w:eastAsia="Arial"/>
          </w:rPr>
          <w:t>https://www.youtube.com/watch?v=PnK2cqvFQ88</w:t>
        </w:r>
      </w:hyperlink>
      <w:r w:rsidR="00E53885">
        <w:rPr>
          <w:rStyle w:val="Lienhypertexte"/>
          <w:rFonts w:eastAsia="Arial"/>
        </w:rPr>
        <w:t xml:space="preserve">    </w:t>
      </w:r>
    </w:p>
    <w:p w:rsidR="00D91CB7" w:rsidRPr="00816D2C" w:rsidRDefault="00D91CB7" w:rsidP="00D91CB7">
      <w:pPr>
        <w:tabs>
          <w:tab w:val="left" w:pos="235"/>
        </w:tabs>
        <w:spacing w:line="268" w:lineRule="auto"/>
        <w:ind w:right="240"/>
        <w:rPr>
          <w:rFonts w:eastAsia="Arial"/>
        </w:rPr>
      </w:pPr>
    </w:p>
    <w:p w:rsidR="00CF2483" w:rsidRDefault="00D91CB7" w:rsidP="00D91CB7">
      <w:pPr>
        <w:tabs>
          <w:tab w:val="left" w:pos="240"/>
        </w:tabs>
        <w:rPr>
          <w:rFonts w:eastAsia="Arial"/>
        </w:rPr>
      </w:pPr>
      <w:r>
        <w:rPr>
          <w:rFonts w:eastAsia="Arial"/>
        </w:rPr>
        <w:t xml:space="preserve">2/ </w:t>
      </w:r>
      <w:r w:rsidR="00CF2483">
        <w:rPr>
          <w:rFonts w:eastAsia="Arial"/>
        </w:rPr>
        <w:t>Identifier les réactifs d</w:t>
      </w:r>
      <w:r w:rsidRPr="00816D2C">
        <w:rPr>
          <w:rFonts w:eastAsia="Arial"/>
        </w:rPr>
        <w:t>e l</w:t>
      </w:r>
      <w:r>
        <w:rPr>
          <w:rFonts w:eastAsia="Arial"/>
        </w:rPr>
        <w:t>’équation chimique</w:t>
      </w:r>
      <w:r w:rsidR="00CF2483">
        <w:rPr>
          <w:rFonts w:eastAsia="Arial"/>
        </w:rPr>
        <w:t>.</w:t>
      </w:r>
    </w:p>
    <w:p w:rsidR="00D91CB7" w:rsidRP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Raisonnement : à l’état initial, les espèces chimiques présentes sont :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>,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et Na</w:t>
      </w:r>
      <w:r>
        <w:rPr>
          <w:rFonts w:eastAsia="Arial"/>
          <w:color w:val="0070C0"/>
          <w:vertAlign w:val="superscript"/>
        </w:rPr>
        <w:t>+</w:t>
      </w:r>
      <w:r>
        <w:rPr>
          <w:rFonts w:eastAsia="Arial"/>
          <w:color w:val="0070C0"/>
        </w:rPr>
        <w:t>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Le précipité étant bleu, on peut supposer que l’ion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réagit puisque c’est lui qui donne la couleur bleue à la solution de sulfate de cuivre.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Reste à savoir avec qui il réagit : 2 possibilités : soit avec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soit Na</w:t>
      </w:r>
      <w:r>
        <w:rPr>
          <w:rFonts w:eastAsia="Arial"/>
          <w:color w:val="0070C0"/>
          <w:vertAlign w:val="superscript"/>
        </w:rPr>
        <w:t>+</w:t>
      </w:r>
      <w:r>
        <w:rPr>
          <w:rFonts w:eastAsia="Arial"/>
          <w:color w:val="0070C0"/>
        </w:rPr>
        <w:t xml:space="preserve">. 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 xml:space="preserve">De manière générale, dans les réactions de précipitation, puisqu’il se forme un précipité et qu’un précipité est un solide, donc </w:t>
      </w:r>
      <w:r w:rsidRPr="00D91CB7">
        <w:rPr>
          <w:rFonts w:eastAsia="Arial"/>
          <w:b/>
          <w:color w:val="0070C0"/>
        </w:rPr>
        <w:t>neutre</w:t>
      </w:r>
      <w:r>
        <w:rPr>
          <w:rFonts w:eastAsia="Arial"/>
          <w:color w:val="0070C0"/>
        </w:rPr>
        <w:t>, un cation réagit toujours avec un anion.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>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réagit donc avec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> ; Na</w:t>
      </w:r>
      <w:r>
        <w:rPr>
          <w:rFonts w:eastAsia="Arial"/>
          <w:color w:val="0070C0"/>
          <w:vertAlign w:val="superscript"/>
        </w:rPr>
        <w:t>+</w:t>
      </w:r>
      <w:r>
        <w:rPr>
          <w:rFonts w:eastAsia="Arial"/>
          <w:color w:val="0070C0"/>
        </w:rPr>
        <w:t xml:space="preserve"> est un ion spectateur.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</w:p>
    <w:p w:rsidR="00CF2483" w:rsidRPr="00CF2483" w:rsidRDefault="00CF2483" w:rsidP="00D91CB7">
      <w:pPr>
        <w:tabs>
          <w:tab w:val="left" w:pos="240"/>
        </w:tabs>
        <w:rPr>
          <w:rFonts w:eastAsia="Arial"/>
        </w:rPr>
      </w:pPr>
      <w:r>
        <w:rPr>
          <w:rFonts w:eastAsia="Arial"/>
        </w:rPr>
        <w:t>3/ Ajuster l’équation de la réaction chimique sachant que le produit a pour formule Cu(OH</w:t>
      </w:r>
      <w:proofErr w:type="gramStart"/>
      <w:r>
        <w:rPr>
          <w:rFonts w:eastAsia="Arial"/>
        </w:rPr>
        <w:t>)</w:t>
      </w:r>
      <w:r>
        <w:rPr>
          <w:rFonts w:eastAsia="Arial"/>
          <w:vertAlign w:val="subscript"/>
        </w:rPr>
        <w:t>2</w:t>
      </w:r>
      <w:proofErr w:type="gramEnd"/>
      <w:r>
        <w:rPr>
          <w:rFonts w:eastAsia="Arial"/>
        </w:rPr>
        <w:t xml:space="preserve"> (s).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Equation chimique :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 + </w:t>
      </w:r>
      <w:r>
        <w:rPr>
          <w:rFonts w:eastAsia="Arial"/>
          <w:color w:val="FF0000"/>
        </w:rPr>
        <w:t>2</w:t>
      </w:r>
      <w:r>
        <w:rPr>
          <w:rFonts w:eastAsia="Arial"/>
          <w:color w:val="0070C0"/>
        </w:rPr>
        <w:t xml:space="preserve">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</w:t>
      </w: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 xml:space="preserve"> Cu(OH</w:t>
      </w:r>
      <w:proofErr w:type="gramStart"/>
      <w:r>
        <w:rPr>
          <w:rFonts w:eastAsia="Arial"/>
          <w:color w:val="0070C0"/>
        </w:rPr>
        <w:t>)</w:t>
      </w:r>
      <w:r>
        <w:rPr>
          <w:rFonts w:eastAsia="Arial"/>
          <w:color w:val="0070C0"/>
          <w:vertAlign w:val="subscript"/>
        </w:rPr>
        <w:t>2</w:t>
      </w:r>
      <w:proofErr w:type="gramEnd"/>
      <w:r>
        <w:rPr>
          <w:rFonts w:eastAsia="Arial"/>
          <w:color w:val="0070C0"/>
        </w:rPr>
        <w:t xml:space="preserve"> (s)</w:t>
      </w:r>
    </w:p>
    <w:p w:rsidR="00D91CB7" w:rsidRPr="00D91CB7" w:rsidRDefault="00696022" w:rsidP="00D91CB7">
      <w:pPr>
        <w:tabs>
          <w:tab w:val="left" w:pos="240"/>
        </w:tabs>
        <w:rPr>
          <w:rFonts w:eastAsia="Arial"/>
          <w:color w:val="0070C0"/>
        </w:rPr>
      </w:pPr>
      <w:proofErr w:type="spellStart"/>
      <w:proofErr w:type="gramStart"/>
      <w:r>
        <w:rPr>
          <w:rFonts w:eastAsia="Arial"/>
          <w:color w:val="0070C0"/>
        </w:rPr>
        <w:t>rq</w:t>
      </w:r>
      <w:proofErr w:type="spellEnd"/>
      <w:proofErr w:type="gramEnd"/>
      <w:r>
        <w:rPr>
          <w:rFonts w:eastAsia="Arial"/>
          <w:color w:val="0070C0"/>
        </w:rPr>
        <w:t> : la formule du produit est donnée, vous n’avez pas à la « deviner ».</w:t>
      </w:r>
    </w:p>
    <w:p w:rsidR="00D91CB7" w:rsidRP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</w:p>
    <w:p w:rsidR="00D91CB7" w:rsidRDefault="00D91CB7" w:rsidP="00D91CB7">
      <w:pPr>
        <w:tabs>
          <w:tab w:val="left" w:pos="240"/>
        </w:tabs>
        <w:rPr>
          <w:rFonts w:eastAsia="Arial"/>
        </w:rPr>
      </w:pPr>
    </w:p>
    <w:p w:rsidR="00D91CB7" w:rsidRPr="00816D2C" w:rsidRDefault="00D91CB7" w:rsidP="00D91CB7">
      <w:pPr>
        <w:spacing w:line="20" w:lineRule="exact"/>
      </w:pPr>
    </w:p>
    <w:p w:rsidR="00D91CB7" w:rsidRPr="00691D1D" w:rsidRDefault="00D91CB7" w:rsidP="00D91CB7">
      <w:pPr>
        <w:pStyle w:val="Paragraphedeliste"/>
        <w:numPr>
          <w:ilvl w:val="0"/>
          <w:numId w:val="2"/>
        </w:numPr>
        <w:tabs>
          <w:tab w:val="left" w:pos="700"/>
        </w:tabs>
        <w:rPr>
          <w:rFonts w:eastAsia="Arial"/>
          <w:b/>
          <w:bCs/>
        </w:rPr>
      </w:pPr>
      <w:r w:rsidRPr="00691D1D">
        <w:rPr>
          <w:rFonts w:eastAsia="Arial"/>
          <w:b/>
          <w:bCs/>
        </w:rPr>
        <w:t>Expérimentation.</w:t>
      </w:r>
      <w:r w:rsidR="00D5432E">
        <w:rPr>
          <w:rFonts w:eastAsia="Arial"/>
          <w:b/>
          <w:bCs/>
        </w:rPr>
        <w:t xml:space="preserve">  </w:t>
      </w:r>
      <w:r w:rsidR="00D5432E" w:rsidRPr="00D5432E">
        <w:rPr>
          <w:rFonts w:eastAsia="Arial"/>
          <w:bCs/>
          <w:highlight w:val="magenta"/>
        </w:rPr>
        <w:t>10 min</w:t>
      </w:r>
    </w:p>
    <w:p w:rsidR="00D91CB7" w:rsidRDefault="00D91CB7" w:rsidP="00D91CB7">
      <w:pPr>
        <w:tabs>
          <w:tab w:val="left" w:pos="700"/>
        </w:tabs>
        <w:ind w:left="700"/>
        <w:rPr>
          <w:rFonts w:eastAsia="Arial"/>
          <w:b/>
          <w:bCs/>
        </w:rPr>
      </w:pPr>
    </w:p>
    <w:p w:rsidR="00D91CB7" w:rsidRDefault="00D91CB7" w:rsidP="00D91CB7">
      <w:pPr>
        <w:spacing w:line="20" w:lineRule="exact"/>
      </w:pPr>
    </w:p>
    <w:p w:rsidR="008051D1" w:rsidRPr="00816D2C" w:rsidRDefault="008051D1" w:rsidP="00D91CB7">
      <w:pPr>
        <w:spacing w:line="20" w:lineRule="exact"/>
      </w:pPr>
    </w:p>
    <w:p w:rsidR="008051D1" w:rsidRDefault="008051D1" w:rsidP="00D91CB7">
      <w:pPr>
        <w:spacing w:line="218" w:lineRule="auto"/>
        <w:ind w:right="-112"/>
        <w:rPr>
          <w:rFonts w:eastAsia="Arial"/>
          <w:color w:val="00B050"/>
        </w:rPr>
      </w:pPr>
      <w:r w:rsidRPr="00351D83">
        <w:rPr>
          <w:rFonts w:eastAsia="Arial"/>
          <w:b/>
          <w:color w:val="E36C0A" w:themeColor="accent6" w:themeShade="BF"/>
        </w:rPr>
        <w:t>Déjà vu</w:t>
      </w:r>
      <w:r>
        <w:rPr>
          <w:rFonts w:eastAsia="Arial"/>
          <w:color w:val="E36C0A" w:themeColor="accent6" w:themeShade="BF"/>
        </w:rPr>
        <w:t xml:space="preserve"> : </w:t>
      </w:r>
      <w:r>
        <w:rPr>
          <w:rFonts w:eastAsia="Arial"/>
          <w:color w:val="00B050"/>
        </w:rPr>
        <w:t xml:space="preserve">en chimie, le prélèvement des réactifs se mesure en « mol ». Cette unité est plus adaptée (un nombre </w:t>
      </w:r>
      <w:r w:rsidR="00E53885">
        <w:rPr>
          <w:rFonts w:eastAsia="Arial"/>
          <w:color w:val="00B050"/>
        </w:rPr>
        <w:t xml:space="preserve">d’entités microscopiques </w:t>
      </w:r>
      <w:r>
        <w:rPr>
          <w:rFonts w:eastAsia="Arial"/>
          <w:color w:val="00B050"/>
        </w:rPr>
        <w:t>à prélever nécessiterait d’utiliser des puissances de 10 énormes) ; rappelons que 1 mol = paquet de 6,02.10</w:t>
      </w:r>
      <w:r>
        <w:rPr>
          <w:rFonts w:eastAsia="Arial"/>
          <w:color w:val="00B050"/>
          <w:vertAlign w:val="superscript"/>
        </w:rPr>
        <w:t>23</w:t>
      </w:r>
      <w:r>
        <w:rPr>
          <w:rFonts w:eastAsia="Arial"/>
          <w:color w:val="00B050"/>
        </w:rPr>
        <w:t xml:space="preserve"> entités identiques.</w:t>
      </w:r>
    </w:p>
    <w:p w:rsidR="008051D1" w:rsidRDefault="008051D1" w:rsidP="00D91CB7">
      <w:pPr>
        <w:spacing w:line="218" w:lineRule="auto"/>
        <w:ind w:right="-112"/>
        <w:rPr>
          <w:rFonts w:eastAsia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616"/>
        <w:gridCol w:w="3609"/>
        <w:gridCol w:w="3607"/>
      </w:tblGrid>
      <w:tr w:rsidR="008051D1" w:rsidTr="008051D1">
        <w:tc>
          <w:tcPr>
            <w:tcW w:w="1669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Expériences n°</w:t>
            </w:r>
          </w:p>
        </w:tc>
        <w:tc>
          <w:tcPr>
            <w:tcW w:w="1666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1665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</w:tr>
      <w:tr w:rsidR="008051D1" w:rsidTr="008051D1">
        <w:tc>
          <w:tcPr>
            <w:tcW w:w="1669" w:type="pct"/>
          </w:tcPr>
          <w:p w:rsidR="008051D1" w:rsidRPr="00402FBC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Nombre de </w:t>
            </w:r>
            <w:proofErr w:type="spellStart"/>
            <w:r w:rsidR="00351D83">
              <w:rPr>
                <w:rFonts w:eastAsia="Arial"/>
              </w:rPr>
              <w:t>m</w:t>
            </w:r>
            <w:r>
              <w:rPr>
                <w:rFonts w:eastAsia="Arial"/>
              </w:rPr>
              <w:t>moles</w:t>
            </w:r>
            <w:proofErr w:type="spellEnd"/>
            <w:r>
              <w:rPr>
                <w:rFonts w:eastAsia="Arial"/>
              </w:rPr>
              <w:t xml:space="preserve"> de </w:t>
            </w:r>
            <w:r w:rsidRPr="007E1B68">
              <w:rPr>
                <w:rFonts w:eastAsia="Arial"/>
                <w:highlight w:val="yellow"/>
              </w:rPr>
              <w:t>Cu</w:t>
            </w:r>
            <w:r w:rsidRPr="007E1B68">
              <w:rPr>
                <w:rFonts w:eastAsia="Arial"/>
                <w:highlight w:val="yellow"/>
                <w:vertAlign w:val="superscript"/>
              </w:rPr>
              <w:t>2+</w:t>
            </w:r>
            <w:r>
              <w:rPr>
                <w:rFonts w:eastAsia="Arial"/>
              </w:rPr>
              <w:t xml:space="preserve"> introduit (</w:t>
            </w:r>
            <w:proofErr w:type="spellStart"/>
            <w:r>
              <w:rPr>
                <w:rFonts w:eastAsia="Arial"/>
              </w:rPr>
              <w:t>mmol</w:t>
            </w:r>
            <w:proofErr w:type="spellEnd"/>
            <w:r>
              <w:rPr>
                <w:rFonts w:eastAsia="Arial"/>
              </w:rPr>
              <w:t xml:space="preserve"> = 10</w:t>
            </w:r>
            <w:r>
              <w:rPr>
                <w:rFonts w:eastAsia="Arial"/>
                <w:vertAlign w:val="superscript"/>
              </w:rPr>
              <w:t>-3</w:t>
            </w:r>
            <w:r>
              <w:rPr>
                <w:rFonts w:eastAsia="Arial"/>
              </w:rPr>
              <w:t xml:space="preserve"> mol)</w:t>
            </w:r>
          </w:p>
        </w:tc>
        <w:tc>
          <w:tcPr>
            <w:tcW w:w="1666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yellow"/>
              </w:rPr>
              <w:t>1</w:t>
            </w:r>
          </w:p>
        </w:tc>
        <w:tc>
          <w:tcPr>
            <w:tcW w:w="1665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yellow"/>
              </w:rPr>
              <w:t>1</w:t>
            </w:r>
          </w:p>
        </w:tc>
      </w:tr>
      <w:tr w:rsidR="008051D1" w:rsidTr="008051D1">
        <w:tc>
          <w:tcPr>
            <w:tcW w:w="1669" w:type="pct"/>
          </w:tcPr>
          <w:p w:rsidR="008051D1" w:rsidRDefault="008051D1" w:rsidP="008051D1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Nombre de </w:t>
            </w:r>
            <w:proofErr w:type="spellStart"/>
            <w:r w:rsidR="00351D83">
              <w:rPr>
                <w:rFonts w:eastAsia="Arial"/>
              </w:rPr>
              <w:t>m</w:t>
            </w:r>
            <w:r>
              <w:rPr>
                <w:rFonts w:eastAsia="Arial"/>
              </w:rPr>
              <w:t>moles</w:t>
            </w:r>
            <w:proofErr w:type="spellEnd"/>
            <w:r>
              <w:rPr>
                <w:rFonts w:eastAsia="Arial"/>
              </w:rPr>
              <w:t xml:space="preserve"> de </w:t>
            </w:r>
            <w:r w:rsidRPr="007E1B68">
              <w:rPr>
                <w:rFonts w:eastAsia="Arial"/>
                <w:highlight w:val="cyan"/>
              </w:rPr>
              <w:t>HO</w:t>
            </w:r>
            <w:r w:rsidRPr="007E1B68">
              <w:rPr>
                <w:rFonts w:eastAsia="Arial"/>
                <w:highlight w:val="cyan"/>
                <w:vertAlign w:val="superscript"/>
              </w:rPr>
              <w:t>-</w:t>
            </w:r>
            <w:r>
              <w:rPr>
                <w:rFonts w:eastAsia="Arial"/>
              </w:rPr>
              <w:t xml:space="preserve"> introduit (</w:t>
            </w:r>
            <w:proofErr w:type="spellStart"/>
            <w:r>
              <w:rPr>
                <w:rFonts w:eastAsia="Arial"/>
              </w:rPr>
              <w:t>mmol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666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cyan"/>
              </w:rPr>
              <w:t>1</w:t>
            </w:r>
          </w:p>
        </w:tc>
        <w:tc>
          <w:tcPr>
            <w:tcW w:w="1665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cyan"/>
              </w:rPr>
              <w:t>3</w:t>
            </w:r>
          </w:p>
        </w:tc>
      </w:tr>
      <w:tr w:rsidR="00F65BF0" w:rsidTr="008051D1">
        <w:tc>
          <w:tcPr>
            <w:tcW w:w="1669" w:type="pct"/>
          </w:tcPr>
          <w:p w:rsidR="00F65BF0" w:rsidRDefault="00F65BF0" w:rsidP="008051D1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Photo de l’état final (évidemment, ça aurait mieux si vous l’aviez vu de vos propres </w:t>
            </w:r>
            <w:proofErr w:type="gramStart"/>
            <w:r>
              <w:rPr>
                <w:rFonts w:eastAsia="Arial"/>
              </w:rPr>
              <w:t>yeux </w:t>
            </w:r>
            <w:proofErr w:type="gramEnd"/>
            <w:r w:rsidRPr="00F65BF0">
              <w:rPr>
                <w:rFonts w:eastAsia="Arial"/>
              </w:rPr>
              <w:sym w:font="Wingdings" w:char="F04A"/>
            </w:r>
            <w:r>
              <w:rPr>
                <w:rFonts w:eastAsia="Arial"/>
              </w:rPr>
              <w:t>)</w:t>
            </w:r>
          </w:p>
        </w:tc>
        <w:tc>
          <w:tcPr>
            <w:tcW w:w="1666" w:type="pct"/>
          </w:tcPr>
          <w:p w:rsidR="00F65BF0" w:rsidRDefault="00275635" w:rsidP="00956226">
            <w:pPr>
              <w:jc w:val="center"/>
              <w:rPr>
                <w:rFonts w:eastAsia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322569</wp:posOffset>
                      </wp:positionH>
                      <wp:positionV relativeFrom="paragraph">
                        <wp:posOffset>1016586</wp:posOffset>
                      </wp:positionV>
                      <wp:extent cx="376517" cy="1013702"/>
                      <wp:effectExtent l="0" t="38100" r="62230" b="1524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6517" cy="10137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25.4pt;margin-top:80.05pt;width:29.65pt;height:79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Z76wEAABMEAAAOAAAAZHJzL2Uyb0RvYy54bWysU8uu0zAQ3SPxD5b3NEmvuEVR07voBTYI&#10;Kl57X2fcWPJLY9+m/SP+gx9j7KQBAUICsbFsz5wzc47H27uzNewEGLV3HW9WNWfgpO+1O3b808dX&#10;z15wFpNwvTDeQccvEPnd7umT7RhaWPvBmx6QEYmL7Rg6PqQU2qqKcgAr4soHcBRUHq1IdMRj1aMY&#10;id2aal3Xt9XosQ/oJcRIt/dTkO8Kv1Ig0zulIiRmOk69pbJiWR/yWu22oj2iCIOWcxviH7qwQjsq&#10;ulDdiyTYI+pfqKyW6KNXaSW9rbxSWkLRQGqa+ic1HwYRoGghc2JYbIr/j1a+PR2Q6b7j6zVnTlh6&#10;o713joyDR2Q9ep2YOIFkynz9Qq/CKI9MG0NsCbt3B5xPMRwwO3BWaClZh880D8UTUsnOxfLLYjmc&#10;E5N0ebO5fd5sOJMUaurmZlMX+mriyXwBY3oN3rK86XhMKPRxSHOTHqca4vQmJuqEgFdABhuX1yS0&#10;eel6li6B5AlEP2YNlJvjVdYydV926WJgwr4HRdZQl1ONMpSwN8hOgsZJSAkuXds1jrIzTGljFmBd&#10;DPgjcM7PUCgD+zfgBVEqe5cWsNXO4++qp3Mzi1dT/tWBSXe24MH3l/KuxRqavOLV/EvyaP94LvDv&#10;f3n3DQAA//8DAFBLAwQUAAYACAAAACEABqqiUd0AAAAKAQAADwAAAGRycy9kb3ducmV2LnhtbEyP&#10;wW7CMBBE75X6D9ZW4lIVO61KIMRBVUWPVAL6AU68JCn2OopNCH9f51Ruu7Ojmbf5ZrSGDdj71pGE&#10;ZC6AIVVOt1RL+Dl+vSyB+aBIK+MIJdzQw6Z4fMhVpt2V9jgcQs1iCPlMSWhC6DLOfdWgVX7uOqR4&#10;O7neqhDXvua6V9cYbg1/FWLBrWopNjSqw88Gq/PhYiU87zQRptvvZU23c/k77IRJV1LOnsaPNbCA&#10;Y/g3w4Qf0aGITKW7kPbMSHgXkTxEfSESYJMhmYZSwluySoEXOb9/ofgDAAD//wMAUEsBAi0AFAAG&#10;AAgAAAAhALaDOJL+AAAA4QEAABMAAAAAAAAAAAAAAAAAAAAAAFtDb250ZW50X1R5cGVzXS54bWxQ&#10;SwECLQAUAAYACAAAACEAOP0h/9YAAACUAQAACwAAAAAAAAAAAAAAAAAvAQAAX3JlbHMvLnJlbHNQ&#10;SwECLQAUAAYACAAAACEAMHM2e+sBAAATBAAADgAAAAAAAAAAAAAAAAAuAgAAZHJzL2Uyb0RvYy54&#10;bWxQSwECLQAUAAYACAAAACEABqqiUd0AAAAKAQAADwAAAAAAAAAAAAAAAABFBAAAZHJzL2Rvd25y&#10;ZXYueG1sUEsFBgAAAAAEAAQA8wAAAE8FAAAAAA==&#10;" strokecolor="#bc4542 [3045]">
                      <v:stroke endarrow="open"/>
                    </v:shape>
                  </w:pict>
                </mc:Fallback>
              </mc:AlternateContent>
            </w:r>
            <w:r w:rsidR="00F65BF0">
              <w:rPr>
                <w:noProof/>
              </w:rPr>
              <w:drawing>
                <wp:inline distT="0" distB="0" distL="0" distR="0" wp14:anchorId="1D1DD03C" wp14:editId="1BCA5AC0">
                  <wp:extent cx="1302152" cy="1819393"/>
                  <wp:effectExtent l="0" t="0" r="0" b="0"/>
                  <wp:docPr id="1" name="Image 1" descr="Résultat de recherche d'images pour &quot;soude et sulfate de cuivre + photo expérien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de et sulfate de cuivre + photo expérien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73" cy="181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</w:tcPr>
          <w:p w:rsidR="00F65BF0" w:rsidRDefault="00275635" w:rsidP="00956226">
            <w:pPr>
              <w:jc w:val="center"/>
              <w:rPr>
                <w:rFonts w:eastAsia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430636</wp:posOffset>
                      </wp:positionH>
                      <wp:positionV relativeFrom="paragraph">
                        <wp:posOffset>1128300</wp:posOffset>
                      </wp:positionV>
                      <wp:extent cx="384793" cy="947501"/>
                      <wp:effectExtent l="0" t="38100" r="53975" b="2413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793" cy="9475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23" o:spid="_x0000_s1026" type="#_x0000_t32" style="position:absolute;margin-left:33.9pt;margin-top:88.85pt;width:30.3pt;height:74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UT6QEAABIEAAAOAAAAZHJzL2Uyb0RvYy54bWysU01vEzEQvSPxHyzfyW7SQtsomx5S4IIg&#10;Asrd9Y6zlvylsbub/CP+B3+MsXezoIKQQFws2zPvzbzn8eb2aA3rAaP2ruHLRc0ZOOlb7Q4Nv//8&#10;5sU1ZzEJ1wrjHTT8BJHfbp8/2wxhDSvfedMCMiJxcT2EhncphXVVRdmBFXHhAzgKKo9WJDrioWpR&#10;DMRuTbWq61fV4LEN6CXESLd3Y5BvC79SINMHpSIkZhpOvaWyYlkf8lptN2J9QBE6Lac2xD90YYV2&#10;VHSmuhNJsEfUv1BZLdFHr9JCelt5pbSEooHULOsnaj51IkDRQubEMNsU/x+tfN/vkem24asLzpyw&#10;9EY77xwZB4/IWvQ6MdGDZMp8+0qvwiiPTBtCXBN25/Y4nWLYY3bgqNBSsg5faB6KJ6SSHYvlp9ly&#10;OCYm6fLi+vLqhipLCt1cXr2sl5m9GmkyXcCY3oK3LG8aHhMKfejS1KPHsYTo38U0As+ADDYur0lo&#10;89q1LJ0CqROIfpiK5HiVpYzNl106GRixH0GRM9TkWKPMJOwMsl7QNAkpwaXVzETZGaa0MTOwLvr/&#10;CJzyMxTKvP4NeEaUyt6lGWy18/i76ul4dliN+WcHRt3ZggffnsqzFmto8MqDTJ8kT/bP5wL/8ZW3&#10;3wEAAP//AwBQSwMEFAAGAAgAAAAhANosnkDeAAAACgEAAA8AAABkcnMvZG93bnJldi54bWxMj8FO&#10;wzAQRO9I/IO1SL0g6hBQnIY4FULlWKS2fIATL0movY5iN03/HvdEjzs7mnlTrmdr2ISj7x1JeF4m&#10;wJAap3tqJXwfPp9yYD4o0so4QgkX9LCu7u9KVWh3ph1O+9CyGEK+UBK6EIaCc990aJVfugEp/n7c&#10;aFWI59hyPapzDLeGp0mScat6ig2dGvCjw+a4P1kJj1tNhGLzlbd0Oda/0zYxYiXl4mF+fwMWcA7/&#10;ZrjiR3SoIlPtTqQ9MxIyEclD1IUQwK6GNH8FVkt4SbMV8KrktxOqPwAAAP//AwBQSwECLQAUAAYA&#10;CAAAACEAtoM4kv4AAADhAQAAEwAAAAAAAAAAAAAAAAAAAAAAW0NvbnRlbnRfVHlwZXNdLnhtbFBL&#10;AQItABQABgAIAAAAIQA4/SH/1gAAAJQBAAALAAAAAAAAAAAAAAAAAC8BAABfcmVscy8ucmVsc1BL&#10;AQItABQABgAIAAAAIQD5buUT6QEAABIEAAAOAAAAAAAAAAAAAAAAAC4CAABkcnMvZTJvRG9jLnht&#10;bFBLAQItABQABgAIAAAAIQDaLJ5A3gAAAAoBAAAPAAAAAAAAAAAAAAAAAEMEAABkcnMvZG93bnJl&#10;di54bWxQSwUGAAAAAAQABADzAAAATgUAAAAA&#10;" strokecolor="#bc4542 [3045]">
                      <v:stroke endarrow="open"/>
                    </v:shape>
                  </w:pict>
                </mc:Fallback>
              </mc:AlternateContent>
            </w:r>
            <w:r w:rsidR="00F65BF0">
              <w:rPr>
                <w:noProof/>
              </w:rPr>
              <w:drawing>
                <wp:inline distT="0" distB="0" distL="0" distR="0" wp14:anchorId="0EA9C37A" wp14:editId="21BCE0E2">
                  <wp:extent cx="1446835" cy="1782501"/>
                  <wp:effectExtent l="0" t="0" r="1270" b="8255"/>
                  <wp:docPr id="2" name="Image 2" descr="Comment s'est formé ce précipité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ent s'est formé ce précipité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47" cy="179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D1" w:rsidTr="008051D1">
        <w:tc>
          <w:tcPr>
            <w:tcW w:w="1669" w:type="pct"/>
          </w:tcPr>
          <w:p w:rsidR="008051D1" w:rsidRPr="005504B2" w:rsidRDefault="00F65BF0" w:rsidP="00956226">
            <w:pPr>
              <w:jc w:val="center"/>
              <w:rPr>
                <w:rFonts w:eastAsia="Arial"/>
                <w:vertAlign w:val="superscript"/>
              </w:rPr>
            </w:pPr>
            <w:r>
              <w:rPr>
                <w:rFonts w:eastAsia="Arial"/>
              </w:rPr>
              <w:t xml:space="preserve">Reste-t-il des ions </w:t>
            </w:r>
            <w:r w:rsidR="008051D1">
              <w:rPr>
                <w:rFonts w:eastAsia="Arial"/>
              </w:rPr>
              <w:t>Cu</w:t>
            </w:r>
            <w:r w:rsidR="008051D1">
              <w:rPr>
                <w:rFonts w:eastAsia="Arial"/>
                <w:vertAlign w:val="superscript"/>
              </w:rPr>
              <w:t>2+</w:t>
            </w:r>
          </w:p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dans le filtrat</w:t>
            </w:r>
            <w:r w:rsidR="00F65BF0">
              <w:rPr>
                <w:rFonts w:eastAsia="Arial"/>
              </w:rPr>
              <w:t xml:space="preserve"> (</w:t>
            </w:r>
            <w:proofErr w:type="spellStart"/>
            <w:r w:rsidR="00F65BF0">
              <w:rPr>
                <w:rFonts w:eastAsia="Arial"/>
              </w:rPr>
              <w:t>càd</w:t>
            </w:r>
            <w:proofErr w:type="spellEnd"/>
            <w:r w:rsidR="00F65BF0">
              <w:rPr>
                <w:rFonts w:eastAsia="Arial"/>
              </w:rPr>
              <w:t xml:space="preserve"> dans la solution)</w:t>
            </w:r>
            <w:r w:rsidR="007E1B68">
              <w:rPr>
                <w:rFonts w:eastAsia="Arial"/>
              </w:rPr>
              <w:t> ?</w:t>
            </w:r>
          </w:p>
        </w:tc>
        <w:tc>
          <w:tcPr>
            <w:tcW w:w="1666" w:type="pct"/>
          </w:tcPr>
          <w:p w:rsidR="008051D1" w:rsidRPr="00351D83" w:rsidRDefault="00F65BF0" w:rsidP="00956226">
            <w:pPr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Oui puisque l’on voit bien que la solution reste bleue (donc il reste des ions 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  <w:r w:rsidRPr="00351D83">
              <w:rPr>
                <w:rFonts w:eastAsia="Arial"/>
                <w:color w:val="0070C0"/>
              </w:rPr>
              <w:t>)</w:t>
            </w:r>
          </w:p>
        </w:tc>
        <w:tc>
          <w:tcPr>
            <w:tcW w:w="1665" w:type="pct"/>
          </w:tcPr>
          <w:p w:rsidR="00E53885" w:rsidRPr="009233A1" w:rsidRDefault="00F65BF0" w:rsidP="00F65BF0">
            <w:pPr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Non puisque l’on voit bien que la solution est incolore (donc il ne reste plus d’ions 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  <w:r w:rsidRPr="00351D83">
              <w:rPr>
                <w:rFonts w:eastAsia="Arial"/>
                <w:color w:val="0070C0"/>
              </w:rPr>
              <w:t>)</w:t>
            </w:r>
          </w:p>
        </w:tc>
      </w:tr>
      <w:tr w:rsidR="008051D1" w:rsidTr="008051D1">
        <w:tc>
          <w:tcPr>
            <w:tcW w:w="1669" w:type="pct"/>
          </w:tcPr>
          <w:p w:rsidR="007E1B68" w:rsidRPr="005504B2" w:rsidRDefault="007E1B68" w:rsidP="007E1B68">
            <w:pPr>
              <w:jc w:val="center"/>
              <w:rPr>
                <w:rFonts w:eastAsia="Arial"/>
                <w:vertAlign w:val="superscript"/>
              </w:rPr>
            </w:pPr>
            <w:r>
              <w:rPr>
                <w:rFonts w:eastAsia="Arial"/>
              </w:rPr>
              <w:lastRenderedPageBreak/>
              <w:t>Reste-t-il des ions HO</w:t>
            </w:r>
            <w:r>
              <w:rPr>
                <w:rFonts w:eastAsia="Arial"/>
                <w:vertAlign w:val="superscript"/>
              </w:rPr>
              <w:t>-</w:t>
            </w:r>
          </w:p>
          <w:p w:rsidR="008051D1" w:rsidRPr="005504B2" w:rsidRDefault="007E1B68" w:rsidP="007E1B68">
            <w:pPr>
              <w:jc w:val="center"/>
              <w:rPr>
                <w:rFonts w:eastAsia="Arial"/>
                <w:vertAlign w:val="superscript"/>
              </w:rPr>
            </w:pPr>
            <w:r>
              <w:rPr>
                <w:rFonts w:eastAsia="Arial"/>
              </w:rPr>
              <w:t>dans le filtrat ?</w:t>
            </w:r>
          </w:p>
          <w:p w:rsidR="008051D1" w:rsidRDefault="008051D1" w:rsidP="00956226">
            <w:pPr>
              <w:jc w:val="center"/>
              <w:rPr>
                <w:rFonts w:eastAsia="Arial"/>
              </w:rPr>
            </w:pPr>
          </w:p>
        </w:tc>
        <w:tc>
          <w:tcPr>
            <w:tcW w:w="1666" w:type="pct"/>
          </w:tcPr>
          <w:p w:rsidR="008051D1" w:rsidRPr="00351D83" w:rsidRDefault="007E1B68" w:rsidP="00956226">
            <w:pPr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Non car s’il en restait, ils réagiraient avec 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  <w:r w:rsidRPr="00351D83">
              <w:rPr>
                <w:rFonts w:eastAsia="Arial"/>
                <w:color w:val="0070C0"/>
              </w:rPr>
              <w:t xml:space="preserve"> restant.</w:t>
            </w:r>
          </w:p>
        </w:tc>
        <w:tc>
          <w:tcPr>
            <w:tcW w:w="1665" w:type="pct"/>
          </w:tcPr>
          <w:p w:rsidR="008051D1" w:rsidRDefault="007E1B68" w:rsidP="007E1B68">
            <w:pPr>
              <w:rPr>
                <w:rFonts w:eastAsia="Arial"/>
              </w:rPr>
            </w:pPr>
            <w:r w:rsidRPr="00351D83">
              <w:rPr>
                <w:rFonts w:eastAsia="Arial"/>
                <w:color w:val="0070C0"/>
              </w:rPr>
              <w:t>Pour le savoir, il suffit de réaliser un test de présence de HO</w:t>
            </w:r>
            <w:r w:rsidRPr="00351D83">
              <w:rPr>
                <w:rFonts w:eastAsia="Arial"/>
                <w:color w:val="0070C0"/>
                <w:vertAlign w:val="superscript"/>
              </w:rPr>
              <w:t>- </w:t>
            </w:r>
            <w:r w:rsidRPr="00351D83">
              <w:rPr>
                <w:rFonts w:eastAsia="Arial"/>
                <w:color w:val="0070C0"/>
              </w:rPr>
              <w:t xml:space="preserve">: en ajoutant </w:t>
            </w:r>
            <w:proofErr w:type="spellStart"/>
            <w:r w:rsidRPr="00351D83">
              <w:rPr>
                <w:rFonts w:eastAsia="Arial"/>
                <w:color w:val="0070C0"/>
              </w:rPr>
              <w:t>qqes</w:t>
            </w:r>
            <w:proofErr w:type="spellEnd"/>
            <w:r w:rsidRPr="00351D83">
              <w:rPr>
                <w:rFonts w:eastAsia="Arial"/>
                <w:color w:val="0070C0"/>
              </w:rPr>
              <w:t xml:space="preserve"> </w:t>
            </w:r>
            <w:proofErr w:type="spellStart"/>
            <w:r w:rsidRPr="00351D83">
              <w:rPr>
                <w:rFonts w:eastAsia="Arial"/>
                <w:color w:val="0070C0"/>
              </w:rPr>
              <w:t>mL</w:t>
            </w:r>
            <w:proofErr w:type="spellEnd"/>
            <w:r w:rsidRPr="00351D83">
              <w:rPr>
                <w:rFonts w:eastAsia="Arial"/>
                <w:color w:val="0070C0"/>
              </w:rPr>
              <w:t xml:space="preserve"> de solution de sulfate de cuivre, on voit qu’il se forme davantage de précipité : il reste donc des ions HO</w:t>
            </w:r>
            <w:r w:rsidRPr="00351D83">
              <w:rPr>
                <w:rFonts w:eastAsia="Arial"/>
                <w:color w:val="0070C0"/>
                <w:vertAlign w:val="superscript"/>
              </w:rPr>
              <w:t>-</w:t>
            </w:r>
            <w:r w:rsidRPr="00351D83">
              <w:rPr>
                <w:rFonts w:eastAsia="Arial"/>
                <w:color w:val="0070C0"/>
              </w:rPr>
              <w:t xml:space="preserve">. </w:t>
            </w:r>
            <w:r>
              <w:rPr>
                <w:rFonts w:eastAsia="Arial"/>
                <w:color w:val="E36C0A" w:themeColor="accent6" w:themeShade="BF"/>
              </w:rPr>
              <w:t>S’il n’en restait plus, l’ajout de Cu</w:t>
            </w:r>
            <w:r>
              <w:rPr>
                <w:rFonts w:eastAsia="Arial"/>
                <w:color w:val="E36C0A" w:themeColor="accent6" w:themeShade="BF"/>
                <w:vertAlign w:val="superscript"/>
              </w:rPr>
              <w:t>2+</w:t>
            </w:r>
            <w:r>
              <w:rPr>
                <w:rFonts w:eastAsia="Arial"/>
                <w:color w:val="E36C0A" w:themeColor="accent6" w:themeShade="BF"/>
              </w:rPr>
              <w:t xml:space="preserve"> </w:t>
            </w:r>
            <w:proofErr w:type="gramStart"/>
            <w:r>
              <w:rPr>
                <w:rFonts w:eastAsia="Arial"/>
                <w:color w:val="E36C0A" w:themeColor="accent6" w:themeShade="BF"/>
              </w:rPr>
              <w:t>colorerait</w:t>
            </w:r>
            <w:proofErr w:type="gramEnd"/>
            <w:r>
              <w:rPr>
                <w:rFonts w:eastAsia="Arial"/>
                <w:color w:val="E36C0A" w:themeColor="accent6" w:themeShade="BF"/>
              </w:rPr>
              <w:t xml:space="preserve"> en bleu la solution.</w:t>
            </w:r>
            <w:r>
              <w:rPr>
                <w:rFonts w:eastAsia="Arial"/>
              </w:rPr>
              <w:t xml:space="preserve"> </w:t>
            </w:r>
          </w:p>
        </w:tc>
      </w:tr>
      <w:tr w:rsidR="008051D1" w:rsidTr="008051D1">
        <w:tc>
          <w:tcPr>
            <w:tcW w:w="1669" w:type="pct"/>
          </w:tcPr>
          <w:p w:rsidR="007E1B68" w:rsidRDefault="007E1B68" w:rsidP="007E1B6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Réactif limitant : celui qui limite la RC, </w:t>
            </w:r>
            <w:proofErr w:type="spellStart"/>
            <w:r>
              <w:rPr>
                <w:rFonts w:eastAsia="Arial"/>
              </w:rPr>
              <w:t>càd</w:t>
            </w:r>
            <w:proofErr w:type="spellEnd"/>
            <w:r>
              <w:rPr>
                <w:rFonts w:eastAsia="Arial"/>
              </w:rPr>
              <w:t xml:space="preserve"> celui qui est entièrement consommé à l’état final</w:t>
            </w:r>
          </w:p>
          <w:p w:rsidR="008051D1" w:rsidRDefault="008051D1" w:rsidP="007E1B68">
            <w:pPr>
              <w:jc w:val="center"/>
              <w:rPr>
                <w:rFonts w:eastAsia="Arial"/>
              </w:rPr>
            </w:pPr>
          </w:p>
        </w:tc>
        <w:tc>
          <w:tcPr>
            <w:tcW w:w="1666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  <w:vertAlign w:val="superscript"/>
              </w:rPr>
            </w:pPr>
            <w:r w:rsidRPr="00351D83">
              <w:rPr>
                <w:rFonts w:eastAsia="Arial"/>
                <w:color w:val="0070C0"/>
              </w:rPr>
              <w:t>HO</w:t>
            </w:r>
            <w:r w:rsidRPr="00351D83">
              <w:rPr>
                <w:rFonts w:eastAsia="Arial"/>
                <w:color w:val="0070C0"/>
                <w:vertAlign w:val="superscript"/>
              </w:rPr>
              <w:t>-</w:t>
            </w:r>
          </w:p>
        </w:tc>
        <w:tc>
          <w:tcPr>
            <w:tcW w:w="1665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</w:p>
        </w:tc>
      </w:tr>
      <w:tr w:rsidR="008051D1" w:rsidTr="008051D1">
        <w:tc>
          <w:tcPr>
            <w:tcW w:w="1669" w:type="pct"/>
          </w:tcPr>
          <w:p w:rsidR="007E1B68" w:rsidRDefault="007E1B68" w:rsidP="007E1B6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Réactif en excès (celui </w:t>
            </w:r>
            <w:r w:rsidR="00BD4960">
              <w:rPr>
                <w:rFonts w:eastAsia="Arial"/>
              </w:rPr>
              <w:t>qui est présent à l’état final ou encore celui qui n’est pas limitant</w:t>
            </w:r>
            <w:r>
              <w:rPr>
                <w:rFonts w:eastAsia="Arial"/>
              </w:rPr>
              <w:t>)</w:t>
            </w:r>
          </w:p>
          <w:p w:rsidR="008051D1" w:rsidRDefault="008051D1" w:rsidP="007E1B68">
            <w:pPr>
              <w:jc w:val="center"/>
              <w:rPr>
                <w:rFonts w:eastAsia="Arial"/>
              </w:rPr>
            </w:pPr>
          </w:p>
        </w:tc>
        <w:tc>
          <w:tcPr>
            <w:tcW w:w="1666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</w:p>
        </w:tc>
        <w:tc>
          <w:tcPr>
            <w:tcW w:w="1665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HO</w:t>
            </w:r>
            <w:r w:rsidRPr="00351D83">
              <w:rPr>
                <w:rFonts w:eastAsia="Arial"/>
                <w:color w:val="0070C0"/>
                <w:vertAlign w:val="superscript"/>
              </w:rPr>
              <w:t>-</w:t>
            </w:r>
          </w:p>
        </w:tc>
      </w:tr>
    </w:tbl>
    <w:p w:rsidR="00D91CB7" w:rsidRDefault="00D91CB7" w:rsidP="00D91CB7">
      <w:pPr>
        <w:ind w:left="120"/>
        <w:rPr>
          <w:rFonts w:eastAsia="Arial"/>
        </w:rPr>
      </w:pPr>
    </w:p>
    <w:p w:rsidR="00D91CB7" w:rsidRPr="00816D2C" w:rsidRDefault="00D91CB7" w:rsidP="00D91CB7">
      <w:pPr>
        <w:spacing w:line="1" w:lineRule="exact"/>
      </w:pPr>
    </w:p>
    <w:p w:rsidR="00D91CB7" w:rsidRDefault="00D91CB7" w:rsidP="00D91CB7">
      <w:pPr>
        <w:numPr>
          <w:ilvl w:val="0"/>
          <w:numId w:val="1"/>
        </w:numPr>
        <w:tabs>
          <w:tab w:val="left" w:pos="820"/>
        </w:tabs>
        <w:ind w:left="720" w:hanging="360"/>
        <w:rPr>
          <w:rFonts w:eastAsia="Arial"/>
          <w:b/>
          <w:bCs/>
        </w:rPr>
      </w:pPr>
      <w:r>
        <w:rPr>
          <w:rFonts w:eastAsia="Arial"/>
          <w:b/>
          <w:bCs/>
        </w:rPr>
        <w:t>Interprétation.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7E1B68" w:rsidRDefault="00D91CB7" w:rsidP="00D91CB7">
      <w:pPr>
        <w:pStyle w:val="Sansinterligne"/>
        <w:rPr>
          <w:rFonts w:eastAsia="Arial"/>
        </w:rPr>
      </w:pPr>
      <w:r>
        <w:rPr>
          <w:rFonts w:eastAsia="Arial"/>
        </w:rPr>
        <w:t>1/</w:t>
      </w:r>
      <w:r w:rsidR="00351D83">
        <w:rPr>
          <w:rFonts w:eastAsia="Arial"/>
        </w:rPr>
        <w:t xml:space="preserve"> </w:t>
      </w:r>
      <w:r w:rsidR="007E1B68">
        <w:rPr>
          <w:rFonts w:eastAsia="Arial"/>
        </w:rPr>
        <w:t>Expérience 1 : on met autant de mol de Cu</w:t>
      </w:r>
      <w:r w:rsidR="007E1B68">
        <w:rPr>
          <w:rFonts w:eastAsia="Arial"/>
          <w:vertAlign w:val="superscript"/>
        </w:rPr>
        <w:t>2+</w:t>
      </w:r>
      <w:r w:rsidR="007E1B68">
        <w:rPr>
          <w:rFonts w:eastAsia="Arial"/>
        </w:rPr>
        <w:t xml:space="preserve"> que de mol de HO</w:t>
      </w:r>
      <w:r w:rsidR="007E1B68">
        <w:rPr>
          <w:rFonts w:eastAsia="Arial"/>
          <w:vertAlign w:val="superscript"/>
        </w:rPr>
        <w:t>-</w:t>
      </w:r>
      <w:r w:rsidR="007E1B68">
        <w:rPr>
          <w:rFonts w:eastAsia="Arial"/>
        </w:rPr>
        <w:t xml:space="preserve"> et pourtant, à l’état final, il reste du Cu</w:t>
      </w:r>
      <w:r w:rsidR="007E1B68">
        <w:rPr>
          <w:rFonts w:eastAsia="Arial"/>
          <w:vertAlign w:val="superscript"/>
        </w:rPr>
        <w:t>2+</w:t>
      </w:r>
      <w:r w:rsidR="007E1B68">
        <w:rPr>
          <w:rFonts w:eastAsia="Arial"/>
        </w:rPr>
        <w:t>.</w:t>
      </w:r>
      <w:r w:rsidR="00351D83">
        <w:rPr>
          <w:rFonts w:eastAsia="Arial"/>
        </w:rPr>
        <w:t xml:space="preserve"> </w:t>
      </w:r>
    </w:p>
    <w:p w:rsidR="007E1B68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    </w:t>
      </w:r>
      <w:r w:rsidR="007E1B68">
        <w:rPr>
          <w:rFonts w:eastAsia="Arial"/>
        </w:rPr>
        <w:t>Expérience 2 : on met 1 mol de Cu</w:t>
      </w:r>
      <w:r w:rsidR="007E1B68">
        <w:rPr>
          <w:rFonts w:eastAsia="Arial"/>
          <w:vertAlign w:val="superscript"/>
        </w:rPr>
        <w:t>2+</w:t>
      </w:r>
      <w:r w:rsidR="007E1B68">
        <w:rPr>
          <w:rFonts w:eastAsia="Arial"/>
        </w:rPr>
        <w:t xml:space="preserve"> et 3 mol de HO</w:t>
      </w:r>
      <w:r w:rsidR="007E1B68">
        <w:rPr>
          <w:rFonts w:eastAsia="Arial"/>
          <w:vertAlign w:val="superscript"/>
        </w:rPr>
        <w:t>-</w:t>
      </w:r>
      <w:r w:rsidR="007E1B68">
        <w:rPr>
          <w:rFonts w:eastAsia="Arial"/>
        </w:rPr>
        <w:t xml:space="preserve"> et à l’état final, il reste du HO</w:t>
      </w:r>
      <w:r w:rsidR="007E1B68">
        <w:rPr>
          <w:rFonts w:eastAsia="Arial"/>
          <w:vertAlign w:val="superscript"/>
        </w:rPr>
        <w:t>-</w:t>
      </w:r>
      <w:r w:rsidR="007E1B68">
        <w:rPr>
          <w:rFonts w:eastAsia="Arial"/>
        </w:rPr>
        <w:t>.</w:t>
      </w:r>
    </w:p>
    <w:p w:rsidR="007E1B68" w:rsidRDefault="007E1B68" w:rsidP="00D91CB7">
      <w:pPr>
        <w:pStyle w:val="Sansinterligne"/>
        <w:rPr>
          <w:rFonts w:eastAsia="Arial"/>
        </w:rPr>
      </w:pPr>
    </w:p>
    <w:p w:rsidR="007E1B68" w:rsidRPr="009233A1" w:rsidRDefault="007E1B68" w:rsidP="00351D83">
      <w:pPr>
        <w:pStyle w:val="Sansinterligne"/>
        <w:jc w:val="center"/>
        <w:rPr>
          <w:rFonts w:eastAsia="Arial"/>
          <w:b/>
        </w:rPr>
      </w:pPr>
      <w:r w:rsidRPr="009233A1">
        <w:rPr>
          <w:rFonts w:eastAsia="Arial"/>
          <w:b/>
        </w:rPr>
        <w:t>Comment comprendre cela ?</w:t>
      </w:r>
    </w:p>
    <w:p w:rsidR="007E1B68" w:rsidRDefault="007E1B68" w:rsidP="00D91CB7">
      <w:pPr>
        <w:pStyle w:val="Sansinterligne"/>
        <w:rPr>
          <w:rFonts w:eastAsia="Arial"/>
        </w:rPr>
      </w:pPr>
    </w:p>
    <w:p w:rsidR="007E1B68" w:rsidRDefault="007E1B68" w:rsidP="00D91CB7">
      <w:pPr>
        <w:pStyle w:val="Sansinterligne"/>
        <w:rPr>
          <w:rFonts w:eastAsia="Arial"/>
        </w:rPr>
      </w:pPr>
      <w:r w:rsidRPr="007E1B68">
        <w:rPr>
          <w:rFonts w:eastAsia="Arial"/>
          <w:highlight w:val="green"/>
        </w:rPr>
        <w:t>Travail sur l’animation</w:t>
      </w:r>
      <w:r>
        <w:rPr>
          <w:rFonts w:eastAsia="Arial"/>
        </w:rPr>
        <w:t> :</w:t>
      </w:r>
      <w:r w:rsidR="00D5432E">
        <w:rPr>
          <w:rFonts w:eastAsia="Arial"/>
        </w:rPr>
        <w:t xml:space="preserve"> </w:t>
      </w:r>
      <w:r w:rsidR="00956226">
        <w:rPr>
          <w:rFonts w:eastAsia="Arial"/>
          <w:bCs/>
          <w:highlight w:val="magenta"/>
        </w:rPr>
        <w:t>2</w:t>
      </w:r>
      <w:r w:rsidR="00275635">
        <w:rPr>
          <w:rFonts w:eastAsia="Arial"/>
          <w:bCs/>
          <w:highlight w:val="magenta"/>
        </w:rPr>
        <w:t>5</w:t>
      </w:r>
      <w:r w:rsidR="00D5432E" w:rsidRPr="00D5432E">
        <w:rPr>
          <w:rFonts w:eastAsia="Arial"/>
          <w:bCs/>
          <w:highlight w:val="magenta"/>
        </w:rPr>
        <w:t xml:space="preserve"> min</w:t>
      </w:r>
    </w:p>
    <w:p w:rsidR="007E1B68" w:rsidRDefault="00A27819" w:rsidP="00D91CB7">
      <w:pPr>
        <w:pStyle w:val="Sansinterligne"/>
      </w:pPr>
      <w:hyperlink r:id="rId12" w:history="1">
        <w:r w:rsidR="007E1B68">
          <w:rPr>
            <w:rStyle w:val="Lienhypertexte"/>
          </w:rPr>
          <w:t>http://phet.colorado.edu/sims/html/reactants-products-and-leftovers/latest/reactants-products-and-leftovers_fr.html</w:t>
        </w:r>
      </w:hyperlink>
    </w:p>
    <w:p w:rsidR="007E1B68" w:rsidRDefault="007E1B68" w:rsidP="00D91CB7">
      <w:pPr>
        <w:pStyle w:val="Sansinterligne"/>
        <w:rPr>
          <w:rFonts w:eastAsia="Arial"/>
        </w:rPr>
      </w:pPr>
    </w:p>
    <w:p w:rsidR="007E1B68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>-</w:t>
      </w:r>
      <w:r w:rsidR="007E1B68">
        <w:rPr>
          <w:rFonts w:eastAsia="Arial"/>
        </w:rPr>
        <w:t>Choisir le mode « sandwich ».</w:t>
      </w:r>
    </w:p>
    <w:p w:rsidR="007E1B68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>-</w:t>
      </w:r>
      <w:r w:rsidR="007E1B68">
        <w:rPr>
          <w:rFonts w:eastAsia="Arial"/>
        </w:rPr>
        <w:t xml:space="preserve">En haut de l’écran, est indiquée la « recette » pour fabriquer le sandwich : il faut </w:t>
      </w:r>
      <w:r w:rsidR="007E1B68" w:rsidRPr="00297C49">
        <w:rPr>
          <w:rFonts w:eastAsia="Arial"/>
          <w:highlight w:val="cyan"/>
        </w:rPr>
        <w:t>2</w:t>
      </w:r>
      <w:r w:rsidR="007E1B68">
        <w:rPr>
          <w:rFonts w:eastAsia="Arial"/>
        </w:rPr>
        <w:t xml:space="preserve"> tranches de pain et </w:t>
      </w:r>
      <w:r w:rsidR="007E1B68" w:rsidRPr="00297C49">
        <w:rPr>
          <w:rFonts w:eastAsia="Arial"/>
          <w:highlight w:val="yellow"/>
        </w:rPr>
        <w:t>1</w:t>
      </w:r>
      <w:r w:rsidR="007E1B68">
        <w:rPr>
          <w:rFonts w:eastAsia="Arial"/>
        </w:rPr>
        <w:t xml:space="preserve"> tranche de fromage pour fabriquer </w:t>
      </w:r>
      <w:r w:rsidR="007E1B68" w:rsidRPr="00297C49">
        <w:rPr>
          <w:rFonts w:eastAsia="Arial"/>
          <w:highlight w:val="magenta"/>
        </w:rPr>
        <w:t>1</w:t>
      </w:r>
      <w:r w:rsidR="007E1B68">
        <w:rPr>
          <w:rFonts w:eastAsia="Arial"/>
        </w:rPr>
        <w:t xml:space="preserve"> sandwich.</w:t>
      </w:r>
    </w:p>
    <w:p w:rsidR="00351D83" w:rsidRDefault="00351D83" w:rsidP="00D91CB7">
      <w:pPr>
        <w:pStyle w:val="Sansinterligne"/>
        <w:rPr>
          <w:rFonts w:eastAsia="Arial"/>
        </w:rPr>
      </w:pPr>
    </w:p>
    <w:p w:rsidR="00351D83" w:rsidRDefault="00351D83" w:rsidP="00D91CB7">
      <w:pPr>
        <w:pStyle w:val="Sansinterligne"/>
        <w:rPr>
          <w:rFonts w:eastAsia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297C49" w:rsidTr="00297C49">
        <w:tc>
          <w:tcPr>
            <w:tcW w:w="5378" w:type="dxa"/>
          </w:tcPr>
          <w:p w:rsidR="00297C49" w:rsidRPr="00297C49" w:rsidRDefault="00297C49" w:rsidP="00297C49">
            <w:pPr>
              <w:pStyle w:val="Sansinterligne"/>
              <w:jc w:val="center"/>
              <w:rPr>
                <w:rFonts w:eastAsia="Arial"/>
                <w:b/>
              </w:rPr>
            </w:pPr>
            <w:r w:rsidRPr="00297C49">
              <w:rPr>
                <w:rFonts w:eastAsia="Arial"/>
                <w:b/>
              </w:rPr>
              <w:t>Analogie avec notre expérience 1</w:t>
            </w:r>
          </w:p>
        </w:tc>
        <w:tc>
          <w:tcPr>
            <w:tcW w:w="5378" w:type="dxa"/>
          </w:tcPr>
          <w:p w:rsidR="00297C49" w:rsidRPr="00297C49" w:rsidRDefault="00297C49" w:rsidP="00297C49">
            <w:pPr>
              <w:pStyle w:val="Sansinterligne"/>
              <w:jc w:val="center"/>
              <w:rPr>
                <w:rFonts w:eastAsia="Arial"/>
                <w:b/>
              </w:rPr>
            </w:pPr>
            <w:r w:rsidRPr="00297C49">
              <w:rPr>
                <w:rFonts w:eastAsia="Arial"/>
                <w:b/>
              </w:rPr>
              <w:t>Analogie avec notre expérience 2</w:t>
            </w:r>
          </w:p>
        </w:tc>
      </w:tr>
      <w:tr w:rsidR="00297C49" w:rsidTr="00297C49">
        <w:tc>
          <w:tcPr>
            <w:tcW w:w="5378" w:type="dxa"/>
          </w:tcPr>
          <w:p w:rsidR="00297C49" w:rsidRDefault="00297C49" w:rsidP="00297C49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on va choisir autant de tranches de pain que de tranches de fromage (puisque dans l’</w:t>
            </w:r>
            <w:proofErr w:type="spellStart"/>
            <w:r>
              <w:rPr>
                <w:rFonts w:eastAsia="Arial"/>
              </w:rPr>
              <w:t>exp</w:t>
            </w:r>
            <w:proofErr w:type="spellEnd"/>
            <w:r>
              <w:rPr>
                <w:rFonts w:eastAsia="Arial"/>
              </w:rPr>
              <w:t xml:space="preserve"> 1, on avait 1 mol de Cu</w:t>
            </w:r>
            <w:r>
              <w:rPr>
                <w:rFonts w:eastAsia="Arial"/>
                <w:vertAlign w:val="superscript"/>
              </w:rPr>
              <w:t>2+</w:t>
            </w:r>
            <w:r>
              <w:rPr>
                <w:rFonts w:eastAsia="Arial"/>
              </w:rPr>
              <w:t xml:space="preserve"> et 1 mol de HO</w:t>
            </w:r>
            <w:r>
              <w:rPr>
                <w:rFonts w:eastAsia="Arial"/>
                <w:vertAlign w:val="superscript"/>
              </w:rPr>
              <w:t>-</w:t>
            </w:r>
            <w:r>
              <w:rPr>
                <w:rFonts w:eastAsia="Arial"/>
              </w:rPr>
              <w:t xml:space="preserve">). </w:t>
            </w:r>
            <w:r w:rsidR="009233A1">
              <w:rPr>
                <w:rFonts w:eastAsia="Arial"/>
              </w:rPr>
              <w:t>Choisissons</w:t>
            </w:r>
            <w:r>
              <w:rPr>
                <w:rFonts w:eastAsia="Arial"/>
              </w:rPr>
              <w:t xml:space="preserve"> 8</w:t>
            </w:r>
            <w:r w:rsidR="009233A1">
              <w:rPr>
                <w:rFonts w:eastAsia="Arial"/>
              </w:rPr>
              <w:t xml:space="preserve"> tranches</w:t>
            </w:r>
            <w:r>
              <w:rPr>
                <w:rFonts w:eastAsia="Arial"/>
              </w:rPr>
              <w:t>.</w:t>
            </w:r>
          </w:p>
          <w:p w:rsidR="00297C49" w:rsidRDefault="00297C49" w:rsidP="00297C49">
            <w:pPr>
              <w:pStyle w:val="Sansinterligne"/>
              <w:jc w:val="center"/>
              <w:rPr>
                <w:rFonts w:eastAsia="Arial"/>
              </w:rPr>
            </w:pPr>
          </w:p>
        </w:tc>
        <w:tc>
          <w:tcPr>
            <w:tcW w:w="5378" w:type="dxa"/>
          </w:tcPr>
          <w:p w:rsidR="00297C49" w:rsidRDefault="00297C49" w:rsidP="00297C49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on va choisir 3 fois plus de tranches de pain que de tranches de fromage (puisque dans l’</w:t>
            </w:r>
            <w:proofErr w:type="spellStart"/>
            <w:r>
              <w:rPr>
                <w:rFonts w:eastAsia="Arial"/>
              </w:rPr>
              <w:t>exp</w:t>
            </w:r>
            <w:proofErr w:type="spellEnd"/>
            <w:r>
              <w:rPr>
                <w:rFonts w:eastAsia="Arial"/>
              </w:rPr>
              <w:t xml:space="preserve"> 2, on avait 1 mol de Cu</w:t>
            </w:r>
            <w:r>
              <w:rPr>
                <w:rFonts w:eastAsia="Arial"/>
                <w:vertAlign w:val="superscript"/>
              </w:rPr>
              <w:t>2+</w:t>
            </w:r>
            <w:r>
              <w:rPr>
                <w:rFonts w:eastAsia="Arial"/>
              </w:rPr>
              <w:t xml:space="preserve"> et 3 mol de HO</w:t>
            </w:r>
            <w:r>
              <w:rPr>
                <w:rFonts w:eastAsia="Arial"/>
                <w:vertAlign w:val="superscript"/>
              </w:rPr>
              <w:t>-</w:t>
            </w:r>
            <w:r>
              <w:rPr>
                <w:rFonts w:eastAsia="Arial"/>
              </w:rPr>
              <w:t>). Par exemple 6 tranches de pain et 2 de fromage.</w:t>
            </w:r>
          </w:p>
        </w:tc>
      </w:tr>
      <w:tr w:rsidR="00297C49" w:rsidTr="00297C49">
        <w:tc>
          <w:tcPr>
            <w:tcW w:w="5378" w:type="dxa"/>
          </w:tcPr>
          <w:p w:rsidR="00297C49" w:rsidRDefault="00297C49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4281726" wp14:editId="710CE870">
                  <wp:extent cx="2523910" cy="1599661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281" t="7146" r="12362" b="12453"/>
                          <a:stretch/>
                        </pic:blipFill>
                        <pic:spPr bwMode="auto">
                          <a:xfrm>
                            <a:off x="0" y="0"/>
                            <a:ext cx="2525182" cy="1600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8" w:type="dxa"/>
          </w:tcPr>
          <w:p w:rsidR="00297C49" w:rsidRDefault="00297C49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173E1683" wp14:editId="43F262F3">
                  <wp:extent cx="2734925" cy="1679865"/>
                  <wp:effectExtent l="0" t="0" r="889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5076" t="6789" r="11458" b="12989"/>
                          <a:stretch/>
                        </pic:blipFill>
                        <pic:spPr bwMode="auto">
                          <a:xfrm>
                            <a:off x="0" y="0"/>
                            <a:ext cx="2737295" cy="168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49" w:rsidTr="00297C49">
        <w:tc>
          <w:tcPr>
            <w:tcW w:w="5378" w:type="dxa"/>
          </w:tcPr>
          <w:p w:rsidR="00297C49" w:rsidRPr="009233A1" w:rsidRDefault="00297C49" w:rsidP="00D91CB7">
            <w:pPr>
              <w:pStyle w:val="Sansinterligne"/>
              <w:rPr>
                <w:rFonts w:eastAsia="Arial"/>
                <w:color w:val="0070C0"/>
              </w:rPr>
            </w:pPr>
            <w:r w:rsidRPr="009233A1">
              <w:rPr>
                <w:rFonts w:eastAsia="Arial"/>
                <w:color w:val="0070C0"/>
              </w:rPr>
              <w:t>On voit bien qu’à l’état final, alors qu’on avait autant de pain et de fromage à l’état initial, il nous reste du fromage.</w:t>
            </w:r>
          </w:p>
        </w:tc>
        <w:tc>
          <w:tcPr>
            <w:tcW w:w="5378" w:type="dxa"/>
          </w:tcPr>
          <w:p w:rsidR="00297C49" w:rsidRPr="009233A1" w:rsidRDefault="00297C49" w:rsidP="00297C49">
            <w:pPr>
              <w:pStyle w:val="Sansinterligne"/>
              <w:rPr>
                <w:rFonts w:eastAsia="Arial"/>
                <w:color w:val="0070C0"/>
              </w:rPr>
            </w:pPr>
            <w:r w:rsidRPr="009233A1">
              <w:rPr>
                <w:rFonts w:eastAsia="Arial"/>
                <w:color w:val="0070C0"/>
              </w:rPr>
              <w:t>A l’état final, tout le fromage a été consommé, il reste du pain.</w:t>
            </w:r>
          </w:p>
          <w:p w:rsidR="00297C49" w:rsidRPr="009233A1" w:rsidRDefault="00297C49" w:rsidP="00D91CB7">
            <w:pPr>
              <w:pStyle w:val="Sansinterligne"/>
              <w:rPr>
                <w:rFonts w:eastAsia="Arial"/>
                <w:color w:val="0070C0"/>
              </w:rPr>
            </w:pPr>
          </w:p>
        </w:tc>
      </w:tr>
    </w:tbl>
    <w:p w:rsidR="00297C49" w:rsidRDefault="00297C49" w:rsidP="00D91CB7">
      <w:pPr>
        <w:pStyle w:val="Sansinterligne"/>
        <w:rPr>
          <w:rFonts w:eastAsia="Arial"/>
        </w:rPr>
      </w:pPr>
    </w:p>
    <w:p w:rsidR="00351D83" w:rsidRDefault="00351D83" w:rsidP="00D91CB7">
      <w:pPr>
        <w:pStyle w:val="Sansinterligne"/>
        <w:rPr>
          <w:rFonts w:eastAsia="Arial"/>
          <w:b/>
          <w:color w:val="C00000"/>
        </w:rPr>
      </w:pPr>
    </w:p>
    <w:p w:rsidR="00E6095C" w:rsidRDefault="00E6095C" w:rsidP="00D91CB7">
      <w:pPr>
        <w:pStyle w:val="Sansinterligne"/>
        <w:rPr>
          <w:rFonts w:eastAsia="Arial"/>
          <w:b/>
          <w:color w:val="C00000"/>
        </w:rPr>
      </w:pPr>
    </w:p>
    <w:p w:rsidR="00E6095C" w:rsidRDefault="00E6095C" w:rsidP="00D91CB7">
      <w:pPr>
        <w:pStyle w:val="Sansinterligne"/>
        <w:rPr>
          <w:rFonts w:eastAsia="Arial"/>
          <w:b/>
          <w:color w:val="C00000"/>
        </w:rPr>
      </w:pPr>
    </w:p>
    <w:p w:rsidR="00343FB0" w:rsidRPr="009233A1" w:rsidRDefault="00297C49" w:rsidP="00D91CB7">
      <w:pPr>
        <w:pStyle w:val="Sansinterligne"/>
        <w:rPr>
          <w:rFonts w:eastAsia="Arial"/>
          <w:color w:val="E36C0A" w:themeColor="accent6" w:themeShade="BF"/>
        </w:rPr>
      </w:pPr>
      <w:r w:rsidRPr="00343FB0">
        <w:rPr>
          <w:rFonts w:eastAsia="Arial"/>
          <w:b/>
          <w:color w:val="C00000"/>
        </w:rPr>
        <w:t>Question</w:t>
      </w:r>
      <w:r>
        <w:rPr>
          <w:rFonts w:eastAsia="Arial"/>
        </w:rPr>
        <w:t xml:space="preserve"> : </w:t>
      </w:r>
      <w:r w:rsidR="00343FB0">
        <w:rPr>
          <w:rFonts w:eastAsia="Arial"/>
        </w:rPr>
        <w:t>avec l’animation, est-il possible de trouver</w:t>
      </w:r>
      <w:r>
        <w:rPr>
          <w:rFonts w:eastAsia="Arial"/>
        </w:rPr>
        <w:t xml:space="preserve"> une situation dans laquelle, à l’état initial, il y a davantage de tranches de pain que de fromage et </w:t>
      </w:r>
      <w:r w:rsidR="00343FB0">
        <w:rPr>
          <w:rFonts w:eastAsia="Arial"/>
        </w:rPr>
        <w:t>à l’état final, il reste du fromage ?</w:t>
      </w:r>
      <w:r w:rsidR="009233A1">
        <w:rPr>
          <w:rFonts w:eastAsia="Arial"/>
        </w:rPr>
        <w:t xml:space="preserve"> </w:t>
      </w:r>
      <w:r w:rsidR="009233A1" w:rsidRPr="009233A1">
        <w:rPr>
          <w:rFonts w:eastAsia="Arial"/>
          <w:color w:val="E36C0A" w:themeColor="accent6" w:themeShade="BF"/>
        </w:rPr>
        <w:t>Réfléchissez et essayez avant de passer à la suite.</w:t>
      </w: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51D83" w:rsidRDefault="00351D83" w:rsidP="00D91CB7">
      <w:pPr>
        <w:pStyle w:val="Sansinterligne"/>
        <w:rPr>
          <w:noProof/>
        </w:rPr>
      </w:pPr>
    </w:p>
    <w:p w:rsidR="00351D83" w:rsidRDefault="00343FB0" w:rsidP="00D91CB7">
      <w:pPr>
        <w:pStyle w:val="Sansinterligne"/>
        <w:rPr>
          <w:noProof/>
        </w:rPr>
      </w:pPr>
      <w:r w:rsidRPr="00343FB0">
        <w:rPr>
          <w:b/>
          <w:noProof/>
          <w:color w:val="0070C0"/>
        </w:rPr>
        <w:t>Réponse</w:t>
      </w:r>
      <w:r>
        <w:rPr>
          <w:noProof/>
        </w:rPr>
        <w:t> : oui !</w:t>
      </w:r>
      <w:r w:rsidR="00351D83">
        <w:rPr>
          <w:noProof/>
        </w:rPr>
        <w:t xml:space="preserve"> </w:t>
      </w:r>
    </w:p>
    <w:p w:rsidR="00343FB0" w:rsidRDefault="00351D83" w:rsidP="00D91CB7">
      <w:pPr>
        <w:pStyle w:val="Sansinterligne"/>
        <w:rPr>
          <w:noProof/>
        </w:rPr>
      </w:pPr>
      <w:r w:rsidRPr="00351D83">
        <w:rPr>
          <w:b/>
          <w:noProof/>
        </w:rPr>
        <w:t>Situation 3</w:t>
      </w:r>
      <w:r>
        <w:rPr>
          <w:b/>
          <w:noProof/>
        </w:rPr>
        <w:t> :</w:t>
      </w:r>
    </w:p>
    <w:p w:rsidR="007E1B68" w:rsidRDefault="00343FB0" w:rsidP="00D91CB7">
      <w:pPr>
        <w:pStyle w:val="Sansinterligne"/>
        <w:rPr>
          <w:rFonts w:eastAsia="Arial"/>
        </w:rPr>
      </w:pPr>
      <w:r>
        <w:rPr>
          <w:noProof/>
        </w:rPr>
        <w:drawing>
          <wp:inline distT="0" distB="0" distL="0" distR="0" wp14:anchorId="5F45D606" wp14:editId="15309E64">
            <wp:extent cx="3396934" cy="202544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678" t="7681" r="9042" b="12524"/>
                    <a:stretch/>
                  </pic:blipFill>
                  <pic:spPr bwMode="auto">
                    <a:xfrm>
                      <a:off x="0" y="0"/>
                      <a:ext cx="3403803" cy="202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C49" w:rsidRDefault="00297C49" w:rsidP="00D91CB7">
      <w:pPr>
        <w:pStyle w:val="Sansinterligne"/>
        <w:rPr>
          <w:rFonts w:eastAsia="Arial"/>
        </w:rPr>
      </w:pPr>
    </w:p>
    <w:p w:rsidR="00297C49" w:rsidRDefault="00343FB0" w:rsidP="00D91CB7">
      <w:pPr>
        <w:pStyle w:val="Sansinterligne"/>
        <w:rPr>
          <w:rFonts w:eastAsia="Arial"/>
        </w:rPr>
      </w:pPr>
      <w:r w:rsidRPr="00343FB0">
        <w:rPr>
          <w:rFonts w:eastAsia="Arial"/>
          <w:u w:val="single"/>
        </w:rPr>
        <w:t>Comment expliquer cette observation</w:t>
      </w:r>
      <w:r>
        <w:rPr>
          <w:rFonts w:eastAsia="Arial"/>
        </w:rPr>
        <w:t xml:space="preserve"> ? 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>Rappel du problème : au départ, on a davantage de tranches de pain que de fromage et pourtant, à la fin, il reste du fromage !</w:t>
      </w:r>
    </w:p>
    <w:p w:rsidR="00343FB0" w:rsidRDefault="00343FB0" w:rsidP="00D91CB7">
      <w:pPr>
        <w:pStyle w:val="Sansinterligne"/>
        <w:rPr>
          <w:rFonts w:eastAsia="Arial"/>
        </w:rPr>
      </w:pPr>
    </w:p>
    <w:p w:rsidR="00343FB0" w:rsidRPr="00351D83" w:rsidRDefault="00351D83" w:rsidP="00D91CB7">
      <w:pPr>
        <w:pStyle w:val="Sansinterligne"/>
        <w:rPr>
          <w:rFonts w:eastAsia="Arial"/>
          <w:color w:val="0070C0"/>
        </w:rPr>
      </w:pPr>
      <w:r w:rsidRPr="00431393">
        <w:rPr>
          <w:rFonts w:eastAsia="Arial"/>
          <w:b/>
          <w:color w:val="E36C0A" w:themeColor="accent6" w:themeShade="BF"/>
        </w:rPr>
        <w:t>Réponse</w:t>
      </w:r>
      <w:r w:rsidRPr="00431393">
        <w:rPr>
          <w:rFonts w:eastAsia="Arial"/>
          <w:color w:val="E36C0A" w:themeColor="accent6" w:themeShade="BF"/>
        </w:rPr>
        <w:t> :</w:t>
      </w:r>
      <w:r>
        <w:rPr>
          <w:rFonts w:eastAsia="Arial"/>
        </w:rPr>
        <w:t xml:space="preserve"> </w:t>
      </w:r>
      <w:r w:rsidR="00343FB0" w:rsidRPr="00351D83">
        <w:rPr>
          <w:rFonts w:eastAsia="Arial"/>
          <w:color w:val="0070C0"/>
        </w:rPr>
        <w:t>les proportions dans lesquelles les tranches de pain et de fromage sont consommées ne sont pas égales !</w:t>
      </w:r>
    </w:p>
    <w:p w:rsidR="00343FB0" w:rsidRPr="00351D83" w:rsidRDefault="00343FB0" w:rsidP="00D91CB7">
      <w:pPr>
        <w:pStyle w:val="Sansinterligne"/>
        <w:rPr>
          <w:rFonts w:eastAsia="Arial"/>
          <w:color w:val="0070C0"/>
        </w:rPr>
      </w:pPr>
      <w:r w:rsidRPr="00351D83">
        <w:rPr>
          <w:rFonts w:eastAsia="Arial"/>
          <w:color w:val="0070C0"/>
        </w:rPr>
        <w:t xml:space="preserve">La « recette » indique que pour </w:t>
      </w:r>
      <w:r w:rsidRPr="00351D83">
        <w:rPr>
          <w:rFonts w:eastAsia="Arial"/>
          <w:color w:val="0070C0"/>
          <w:highlight w:val="yellow"/>
        </w:rPr>
        <w:t>1</w:t>
      </w:r>
      <w:r w:rsidRPr="00351D83">
        <w:rPr>
          <w:rFonts w:eastAsia="Arial"/>
          <w:color w:val="0070C0"/>
        </w:rPr>
        <w:t xml:space="preserve"> tranche de fromage utilisée, il faut </w:t>
      </w:r>
      <w:r w:rsidRPr="00351D83">
        <w:rPr>
          <w:rFonts w:eastAsia="Arial"/>
          <w:color w:val="0070C0"/>
          <w:highlight w:val="cyan"/>
        </w:rPr>
        <w:t>2</w:t>
      </w:r>
      <w:r w:rsidRPr="00351D83">
        <w:rPr>
          <w:rFonts w:eastAsia="Arial"/>
          <w:color w:val="0070C0"/>
        </w:rPr>
        <w:t xml:space="preserve"> tranches de pain utilisées.</w:t>
      </w:r>
    </w:p>
    <w:p w:rsidR="00343FB0" w:rsidRDefault="00343FB0" w:rsidP="00D91CB7">
      <w:pPr>
        <w:pStyle w:val="Sansinterligne"/>
        <w:rPr>
          <w:rFonts w:eastAsia="Arial"/>
        </w:rPr>
      </w:pPr>
    </w:p>
    <w:p w:rsidR="00343FB0" w:rsidRDefault="00343FB0" w:rsidP="00D91CB7">
      <w:pPr>
        <w:pStyle w:val="Sansinterligne"/>
        <w:rPr>
          <w:rFonts w:eastAsia="Arial"/>
        </w:rPr>
      </w:pPr>
      <w:r w:rsidRPr="00343FB0">
        <w:rPr>
          <w:rFonts w:eastAsia="Arial"/>
        </w:rPr>
        <w:sym w:font="Wingdings" w:char="F0E0"/>
      </w:r>
      <w:r>
        <w:rPr>
          <w:rFonts w:eastAsia="Arial"/>
        </w:rPr>
        <w:t>Ainsi, pour savoir ce qui reste à l’état final, il est incorrect de comparer les quantités présentes à l’état initial.</w:t>
      </w:r>
    </w:p>
    <w:p w:rsidR="00343FB0" w:rsidRDefault="00343FB0" w:rsidP="00D91CB7">
      <w:pPr>
        <w:pStyle w:val="Sansinterligne"/>
        <w:rPr>
          <w:rFonts w:eastAsia="Arial"/>
        </w:rPr>
      </w:pPr>
    </w:p>
    <w:p w:rsidR="00D91CB7" w:rsidRPr="00343FB0" w:rsidRDefault="00D91CB7" w:rsidP="00D91CB7">
      <w:pPr>
        <w:pStyle w:val="Sansinterligne"/>
        <w:rPr>
          <w:rFonts w:eastAsia="Arial"/>
          <w:b/>
          <w:color w:val="C00000"/>
        </w:rPr>
      </w:pPr>
      <w:r w:rsidRPr="00343FB0">
        <w:rPr>
          <w:rFonts w:eastAsia="Arial"/>
          <w:b/>
          <w:color w:val="C00000"/>
        </w:rPr>
        <w:t xml:space="preserve">Quelle comparaison doit-on faire pour tenir compte du facteur « proportions de consommation » ? 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 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Si j’ai 6 tranches de pain, je vais pouvoir faire 6 / </w:t>
      </w:r>
      <w:r w:rsidRPr="00351D83">
        <w:rPr>
          <w:rFonts w:eastAsia="Arial"/>
          <w:highlight w:val="cyan"/>
        </w:rPr>
        <w:t>2</w:t>
      </w:r>
      <w:r>
        <w:rPr>
          <w:rFonts w:eastAsia="Arial"/>
        </w:rPr>
        <w:t xml:space="preserve"> = 3 sandwichs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Si j’ai 4 tranches de fromage, je vais pouvoir faire 4 / </w:t>
      </w:r>
      <w:r w:rsidRPr="00351D83">
        <w:rPr>
          <w:rFonts w:eastAsia="Arial"/>
          <w:highlight w:val="yellow"/>
        </w:rPr>
        <w:t>1</w:t>
      </w:r>
      <w:r>
        <w:rPr>
          <w:rFonts w:eastAsia="Arial"/>
        </w:rPr>
        <w:t xml:space="preserve"> = 4 sandwichs</w:t>
      </w:r>
    </w:p>
    <w:p w:rsidR="00343FB0" w:rsidRDefault="007621E0" w:rsidP="00D91CB7">
      <w:pPr>
        <w:pStyle w:val="Sansinterligne"/>
        <w:rPr>
          <w:rFonts w:eastAsia="Arial"/>
        </w:rPr>
      </w:pPr>
      <w:r>
        <w:rPr>
          <w:rFonts w:eastAsia="Arial"/>
        </w:rPr>
        <w:t>On voit bien qu’il manquera du pain pour arriver à 4 sandwichs, on ne pourra donc en faire que 3.</w:t>
      </w:r>
    </w:p>
    <w:p w:rsidR="007621E0" w:rsidRDefault="007621E0" w:rsidP="00D91CB7">
      <w:pPr>
        <w:pStyle w:val="Sansinterligne"/>
        <w:rPr>
          <w:rFonts w:eastAsia="Arial"/>
        </w:rPr>
      </w:pPr>
    </w:p>
    <w:p w:rsidR="00343FB0" w:rsidRDefault="007621E0" w:rsidP="00D91CB7">
      <w:pPr>
        <w:pStyle w:val="Sansinterligne"/>
        <w:rPr>
          <w:rFonts w:eastAsia="Arial"/>
        </w:rPr>
      </w:pPr>
      <w:r>
        <w:rPr>
          <w:rFonts w:eastAsia="Arial"/>
        </w:rPr>
        <w:t>Il faut donc comparer, non pas les nombre</w:t>
      </w:r>
      <w:r w:rsidR="00E6095C">
        <w:rPr>
          <w:rFonts w:eastAsia="Arial"/>
        </w:rPr>
        <w:t>s</w:t>
      </w:r>
      <w:r>
        <w:rPr>
          <w:rFonts w:eastAsia="Arial"/>
        </w:rPr>
        <w:t xml:space="preserve"> de tranches initiales mais le facteur : </w:t>
      </w:r>
      <m:oMath>
        <m:f>
          <m:fPr>
            <m:ctrlPr>
              <w:rPr>
                <w:rFonts w:ascii="Cambria Math" w:eastAsia="Arial" w:hAnsi="Cambria Math"/>
                <w:i/>
                <w:highlight w:val="yellow"/>
                <w:bdr w:val="single" w:sz="4" w:space="0" w:color="auto"/>
              </w:rPr>
            </m:ctrlPr>
          </m:fPr>
          <m:num>
            <m:r>
              <w:rPr>
                <w:rFonts w:ascii="Cambria Math" w:eastAsia="Arial" w:hAnsi="Cambria Math"/>
                <w:highlight w:val="yellow"/>
                <w:bdr w:val="single" w:sz="4" w:space="0" w:color="auto"/>
              </w:rPr>
              <m:t>Nbre de tranches de A</m:t>
            </m:r>
          </m:num>
          <m:den>
            <m:r>
              <w:rPr>
                <w:rFonts w:ascii="Cambria Math" w:eastAsia="Arial" w:hAnsi="Cambria Math"/>
                <w:highlight w:val="yellow"/>
                <w:bdr w:val="single" w:sz="4" w:space="0" w:color="auto"/>
              </w:rPr>
              <m:t>coefficient de A dans la recette</m:t>
            </m:r>
          </m:den>
        </m:f>
      </m:oMath>
      <w:r>
        <w:rPr>
          <w:rFonts w:eastAsia="Arial"/>
        </w:rPr>
        <w:t>.</w:t>
      </w:r>
    </w:p>
    <w:p w:rsidR="007621E0" w:rsidRDefault="007621E0" w:rsidP="00D91CB7">
      <w:pPr>
        <w:pStyle w:val="Sansinterligne"/>
        <w:rPr>
          <w:rFonts w:eastAsia="Arial"/>
        </w:rPr>
      </w:pPr>
    </w:p>
    <w:p w:rsidR="007621E0" w:rsidRDefault="007621E0" w:rsidP="00D91CB7">
      <w:pPr>
        <w:pStyle w:val="Sansinterligne"/>
        <w:rPr>
          <w:rFonts w:eastAsia="Arial"/>
        </w:rPr>
      </w:pPr>
      <w:r w:rsidRPr="00D5432E">
        <w:rPr>
          <w:rFonts w:eastAsia="Arial"/>
          <w:highlight w:val="green"/>
          <w:u w:val="single"/>
        </w:rPr>
        <w:t>Application</w:t>
      </w:r>
      <w:r>
        <w:rPr>
          <w:rFonts w:eastAsia="Arial"/>
        </w:rPr>
        <w:t> toujours avec les tranches de pain/fromage :</w:t>
      </w:r>
      <w:r w:rsidR="00D5432E">
        <w:rPr>
          <w:rFonts w:eastAsia="Arial"/>
        </w:rPr>
        <w:t xml:space="preserve"> </w:t>
      </w:r>
      <w:r w:rsidR="00D5432E" w:rsidRPr="009233A1">
        <w:rPr>
          <w:rFonts w:eastAsia="Arial"/>
          <w:color w:val="E36C0A" w:themeColor="accent6" w:themeShade="BF"/>
        </w:rPr>
        <w:t>compléter le tableau ci-dessous</w:t>
      </w:r>
      <w:r w:rsidR="009233A1">
        <w:rPr>
          <w:rFonts w:eastAsia="Arial"/>
          <w:color w:val="E36C0A" w:themeColor="accent6" w:themeShade="BF"/>
        </w:rPr>
        <w:t xml:space="preserve"> (la correction vient après mais ne trichez </w:t>
      </w:r>
      <w:proofErr w:type="gramStart"/>
      <w:r w:rsidR="009233A1">
        <w:rPr>
          <w:rFonts w:eastAsia="Arial"/>
          <w:color w:val="E36C0A" w:themeColor="accent6" w:themeShade="BF"/>
        </w:rPr>
        <w:t>pas </w:t>
      </w:r>
      <w:proofErr w:type="gramEnd"/>
      <w:r w:rsidR="009233A1" w:rsidRPr="009233A1">
        <w:rPr>
          <w:rFonts w:eastAsia="Arial"/>
          <w:color w:val="E36C0A" w:themeColor="accent6" w:themeShade="BF"/>
        </w:rPr>
        <w:sym w:font="Wingdings" w:char="F04A"/>
      </w:r>
      <w:r w:rsidR="009233A1">
        <w:rPr>
          <w:rFonts w:eastAsia="Arial"/>
          <w:color w:val="E36C0A" w:themeColor="accent6" w:themeShade="BF"/>
        </w:rPr>
        <w:t>)</w:t>
      </w:r>
      <w:r w:rsidR="00D5432E" w:rsidRPr="009233A1">
        <w:rPr>
          <w:rFonts w:eastAsia="Arial"/>
          <w:color w:val="E36C0A" w:themeColor="accent6" w:themeShade="BF"/>
        </w:rPr>
        <w:t> </w:t>
      </w:r>
      <w:r w:rsidR="00D5432E">
        <w:rPr>
          <w:rFonts w:eastAsia="Arial"/>
        </w:rPr>
        <w:t xml:space="preserve">: </w:t>
      </w:r>
      <w:r w:rsidR="00D5432E" w:rsidRPr="00D5432E">
        <w:rPr>
          <w:rFonts w:eastAsia="Arial"/>
          <w:bCs/>
          <w:highlight w:val="magenta"/>
        </w:rPr>
        <w:t>1</w:t>
      </w:r>
      <w:r w:rsidR="00D5432E">
        <w:rPr>
          <w:rFonts w:eastAsia="Arial"/>
          <w:bCs/>
          <w:highlight w:val="magenta"/>
        </w:rPr>
        <w:t>0</w:t>
      </w:r>
      <w:r w:rsidR="00D5432E" w:rsidRPr="00D5432E">
        <w:rPr>
          <w:rFonts w:eastAsia="Arial"/>
          <w:bCs/>
          <w:highlight w:val="magenta"/>
        </w:rPr>
        <w:t xml:space="preserve"> min</w:t>
      </w:r>
    </w:p>
    <w:p w:rsidR="00D5432E" w:rsidRDefault="00D5432E" w:rsidP="00D91CB7">
      <w:pPr>
        <w:pStyle w:val="Sansinterligne"/>
        <w:rPr>
          <w:rFonts w:eastAsia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3"/>
        <w:gridCol w:w="2874"/>
        <w:gridCol w:w="2652"/>
        <w:gridCol w:w="2653"/>
      </w:tblGrid>
      <w:tr w:rsidR="00D5432E" w:rsidTr="00956226">
        <w:tc>
          <w:tcPr>
            <w:tcW w:w="2653" w:type="dxa"/>
          </w:tcPr>
          <w:p w:rsidR="00D5432E" w:rsidRDefault="00D5432E" w:rsidP="00956226">
            <w:pPr>
              <w:pStyle w:val="Sansinterligne"/>
              <w:rPr>
                <w:rFonts w:eastAsia="Arial"/>
              </w:rPr>
            </w:pP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1 :</w:t>
            </w: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2 :</w:t>
            </w: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Situation 3 :</w:t>
            </w: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pain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fromage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</w:t>
            </w: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</w:t>
            </w: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pain / </w:t>
            </w:r>
            <w:r w:rsidRPr="00E6095C">
              <w:rPr>
                <w:rFonts w:eastAsia="Arial"/>
                <w:b/>
                <w:highlight w:val="cyan"/>
              </w:rPr>
              <w:t>2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fromage / </w:t>
            </w:r>
            <w:r w:rsidRPr="00E6095C">
              <w:rPr>
                <w:rFonts w:eastAsia="Arial"/>
                <w:b/>
                <w:highlight w:val="yellow"/>
              </w:rPr>
              <w:t>1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Comparaison des facteurs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Conclusion</w:t>
            </w:r>
          </w:p>
        </w:tc>
        <w:tc>
          <w:tcPr>
            <w:tcW w:w="2874" w:type="dxa"/>
          </w:tcPr>
          <w:p w:rsidR="00D5432E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  <w:p w:rsidR="00956226" w:rsidRDefault="00956226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  <w:p w:rsidR="00956226" w:rsidRPr="00E6095C" w:rsidRDefault="00956226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</w:tbl>
    <w:p w:rsidR="00D5432E" w:rsidRDefault="00D5432E" w:rsidP="00D91CB7">
      <w:pPr>
        <w:pStyle w:val="Sansinterligne"/>
        <w:rPr>
          <w:rFonts w:eastAsia="Arial"/>
        </w:rPr>
      </w:pPr>
    </w:p>
    <w:p w:rsidR="00D5432E" w:rsidRDefault="00D5432E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D5432E" w:rsidRDefault="00D5432E" w:rsidP="00D91CB7">
      <w:pPr>
        <w:pStyle w:val="Sansinterligne"/>
        <w:rPr>
          <w:rFonts w:eastAsia="Arial"/>
        </w:rPr>
      </w:pPr>
    </w:p>
    <w:p w:rsidR="00D5432E" w:rsidRDefault="00D5432E" w:rsidP="00D91CB7">
      <w:pPr>
        <w:pStyle w:val="Sansinterligne"/>
        <w:rPr>
          <w:rFonts w:eastAsia="Arial"/>
        </w:rPr>
      </w:pPr>
      <w:r w:rsidRPr="00D5432E">
        <w:rPr>
          <w:rFonts w:eastAsia="Arial"/>
          <w:b/>
          <w:color w:val="0070C0"/>
          <w:u w:val="single"/>
        </w:rPr>
        <w:t>Correction</w:t>
      </w:r>
      <w:r>
        <w:rPr>
          <w:rFonts w:eastAsia="Arial"/>
        </w:rPr>
        <w:t> :</w:t>
      </w:r>
    </w:p>
    <w:p w:rsidR="00D5432E" w:rsidRDefault="00D5432E" w:rsidP="00D91CB7">
      <w:pPr>
        <w:pStyle w:val="Sansinterligne"/>
        <w:rPr>
          <w:rFonts w:eastAsia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3"/>
        <w:gridCol w:w="2874"/>
        <w:gridCol w:w="2652"/>
        <w:gridCol w:w="2653"/>
      </w:tblGrid>
      <w:tr w:rsidR="00351D83" w:rsidTr="007621E0">
        <w:tc>
          <w:tcPr>
            <w:tcW w:w="2653" w:type="dxa"/>
          </w:tcPr>
          <w:p w:rsidR="00351D83" w:rsidRDefault="00351D83" w:rsidP="00D91CB7">
            <w:pPr>
              <w:pStyle w:val="Sansinterligne"/>
              <w:rPr>
                <w:rFonts w:eastAsia="Arial"/>
              </w:rPr>
            </w:pP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1 :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2 :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Situation 3 :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D91CB7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pain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7621E0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fromage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D91CB7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pain / </w:t>
            </w:r>
            <w:r w:rsidRPr="00E6095C">
              <w:rPr>
                <w:rFonts w:eastAsia="Arial"/>
                <w:b/>
                <w:highlight w:val="cyan"/>
              </w:rPr>
              <w:t>2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8/2 = 4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6/2 = 3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6/2 = 3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351D83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fromage / </w:t>
            </w:r>
            <w:r w:rsidRPr="00E6095C">
              <w:rPr>
                <w:rFonts w:eastAsia="Arial"/>
                <w:b/>
                <w:highlight w:val="yellow"/>
              </w:rPr>
              <w:t>1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8/1 = 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2/1 = 2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4/1 = 4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351D83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Comparaison des facteurs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 &lt; 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 &lt; 3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3 &lt; 4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351D83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Conclusion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ne reste plus de pain</w:t>
            </w:r>
          </w:p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reste du fromage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ne reste plus de fromage</w:t>
            </w:r>
          </w:p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reste du pain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ne reste plus de pain</w:t>
            </w:r>
          </w:p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reste du fromage</w:t>
            </w:r>
          </w:p>
        </w:tc>
      </w:tr>
    </w:tbl>
    <w:p w:rsidR="007621E0" w:rsidRDefault="007621E0" w:rsidP="00D91CB7">
      <w:pPr>
        <w:pStyle w:val="Sansinterligne"/>
        <w:rPr>
          <w:rFonts w:eastAsia="Arial"/>
        </w:rPr>
      </w:pPr>
    </w:p>
    <w:p w:rsidR="00431393" w:rsidRDefault="00431393" w:rsidP="00431393">
      <w:pPr>
        <w:pStyle w:val="Sansinterligne"/>
        <w:rPr>
          <w:rFonts w:eastAsia="Arial"/>
        </w:rPr>
      </w:pPr>
      <w:r w:rsidRPr="00343FB0">
        <w:rPr>
          <w:rFonts w:eastAsia="Arial"/>
          <w:b/>
          <w:color w:val="C00000"/>
        </w:rPr>
        <w:t>Question</w:t>
      </w:r>
      <w:r>
        <w:rPr>
          <w:rFonts w:eastAsia="Arial"/>
        </w:rPr>
        <w:t xml:space="preserve"> : toujours avec l’animation, est-il possible de trouver une situation dans laquelle, à l’état final, il ne reste ni du pain, ni du fromage ? </w:t>
      </w:r>
      <w:r w:rsidR="009233A1">
        <w:rPr>
          <w:rFonts w:eastAsia="Arial"/>
        </w:rPr>
        <w:t>N’e</w:t>
      </w:r>
      <w:r>
        <w:rPr>
          <w:rFonts w:eastAsia="Arial"/>
        </w:rPr>
        <w:t xml:space="preserve">xiste-t-il </w:t>
      </w:r>
      <w:r w:rsidR="009233A1">
        <w:rPr>
          <w:rFonts w:eastAsia="Arial"/>
        </w:rPr>
        <w:t>qu’</w:t>
      </w:r>
      <w:r>
        <w:rPr>
          <w:rFonts w:eastAsia="Arial"/>
        </w:rPr>
        <w:t>une seule possibilité ?</w:t>
      </w:r>
    </w:p>
    <w:p w:rsidR="00431393" w:rsidRDefault="00431393" w:rsidP="00431393">
      <w:pPr>
        <w:pStyle w:val="Sansinterligne"/>
        <w:rPr>
          <w:rFonts w:eastAsia="Arial"/>
        </w:rPr>
      </w:pPr>
    </w:p>
    <w:p w:rsidR="00431393" w:rsidRDefault="00431393" w:rsidP="00431393">
      <w:pPr>
        <w:pStyle w:val="Sansinterligne"/>
        <w:numPr>
          <w:ilvl w:val="0"/>
          <w:numId w:val="6"/>
        </w:numPr>
        <w:rPr>
          <w:rFonts w:eastAsia="Arial"/>
        </w:rPr>
      </w:pPr>
      <w:r>
        <w:rPr>
          <w:rFonts w:eastAsia="Arial"/>
        </w:rPr>
        <w:t>réflexion et recherche avec animation </w:t>
      </w:r>
      <w:r w:rsidR="00956226">
        <w:rPr>
          <w:rFonts w:eastAsia="Arial"/>
        </w:rPr>
        <w:t>(</w:t>
      </w:r>
      <w:r w:rsidR="00956226" w:rsidRPr="009233A1">
        <w:rPr>
          <w:rFonts w:eastAsia="Arial"/>
          <w:color w:val="E36C0A" w:themeColor="accent6" w:themeShade="BF"/>
        </w:rPr>
        <w:t>la correction suit …</w:t>
      </w:r>
      <w:r w:rsidR="00956226">
        <w:rPr>
          <w:rFonts w:eastAsia="Arial"/>
        </w:rPr>
        <w:t xml:space="preserve">) </w:t>
      </w:r>
      <w:r>
        <w:rPr>
          <w:rFonts w:eastAsia="Arial"/>
        </w:rPr>
        <w:t xml:space="preserve">: </w:t>
      </w:r>
      <w:r w:rsidR="00956226">
        <w:rPr>
          <w:rFonts w:eastAsia="Arial"/>
          <w:highlight w:val="magenta"/>
        </w:rPr>
        <w:t>10</w:t>
      </w:r>
      <w:r w:rsidRPr="00431393">
        <w:rPr>
          <w:rFonts w:eastAsia="Arial"/>
          <w:highlight w:val="magenta"/>
        </w:rPr>
        <w:t xml:space="preserve"> min</w:t>
      </w: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Pr="00956226" w:rsidRDefault="00956226" w:rsidP="00D91CB7">
      <w:pPr>
        <w:pStyle w:val="Sansinterligne"/>
        <w:rPr>
          <w:rFonts w:eastAsia="Arial"/>
          <w:color w:val="0070C0"/>
        </w:rPr>
      </w:pPr>
      <w:r w:rsidRPr="00956226">
        <w:rPr>
          <w:rFonts w:eastAsia="Arial"/>
          <w:b/>
          <w:color w:val="0070C0"/>
        </w:rPr>
        <w:t>Correction</w:t>
      </w:r>
      <w:r w:rsidR="00431393" w:rsidRPr="00956226">
        <w:rPr>
          <w:rFonts w:eastAsia="Arial"/>
          <w:color w:val="0070C0"/>
        </w:rPr>
        <w:t> :</w:t>
      </w:r>
    </w:p>
    <w:tbl>
      <w:tblPr>
        <w:tblStyle w:val="Grilledutableau"/>
        <w:tblW w:w="10836" w:type="dxa"/>
        <w:tblLook w:val="04A0" w:firstRow="1" w:lastRow="0" w:firstColumn="1" w:lastColumn="0" w:noHBand="0" w:noVBand="1"/>
      </w:tblPr>
      <w:tblGrid>
        <w:gridCol w:w="2676"/>
        <w:gridCol w:w="2688"/>
        <w:gridCol w:w="2766"/>
        <w:gridCol w:w="2706"/>
      </w:tblGrid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</w:p>
        </w:tc>
        <w:tc>
          <w:tcPr>
            <w:tcW w:w="2688" w:type="dxa"/>
          </w:tcPr>
          <w:p w:rsidR="00431393" w:rsidRDefault="00431393" w:rsidP="00431393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Pr="00431393">
              <w:rPr>
                <w:rFonts w:eastAsia="Arial"/>
                <w:vertAlign w:val="superscript"/>
              </w:rPr>
              <w:t>ère</w:t>
            </w:r>
            <w:r>
              <w:rPr>
                <w:rFonts w:eastAsia="Arial"/>
              </w:rPr>
              <w:t xml:space="preserve"> possibilité</w:t>
            </w:r>
          </w:p>
        </w:tc>
        <w:tc>
          <w:tcPr>
            <w:tcW w:w="2766" w:type="dxa"/>
          </w:tcPr>
          <w:p w:rsidR="00431393" w:rsidRDefault="00431393" w:rsidP="00431393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  <w:r w:rsidRPr="00431393">
              <w:rPr>
                <w:rFonts w:eastAsia="Arial"/>
                <w:vertAlign w:val="superscript"/>
              </w:rPr>
              <w:t>ème</w:t>
            </w:r>
            <w:r>
              <w:rPr>
                <w:rFonts w:eastAsia="Arial"/>
              </w:rPr>
              <w:t xml:space="preserve"> possibilité</w:t>
            </w:r>
          </w:p>
        </w:tc>
        <w:tc>
          <w:tcPr>
            <w:tcW w:w="2706" w:type="dxa"/>
          </w:tcPr>
          <w:p w:rsidR="00431393" w:rsidRDefault="00431393" w:rsidP="00431393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  <w:r w:rsidRPr="00431393">
              <w:rPr>
                <w:rFonts w:eastAsia="Arial"/>
                <w:vertAlign w:val="superscript"/>
              </w:rPr>
              <w:t>ème</w:t>
            </w:r>
            <w:r>
              <w:rPr>
                <w:rFonts w:eastAsia="Arial"/>
              </w:rPr>
              <w:t xml:space="preserve"> possibilité</w:t>
            </w:r>
            <w:r w:rsidR="009233A1">
              <w:rPr>
                <w:rFonts w:eastAsia="Arial"/>
              </w:rPr>
              <w:t xml:space="preserve"> …</w:t>
            </w:r>
          </w:p>
        </w:tc>
      </w:tr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rFonts w:eastAsia="Arial"/>
              </w:rPr>
              <w:t>En image …</w:t>
            </w:r>
          </w:p>
        </w:tc>
        <w:tc>
          <w:tcPr>
            <w:tcW w:w="2688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B68EE5A" wp14:editId="338CD381">
                  <wp:extent cx="1528066" cy="980601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7387" t="7325" r="12764" b="12989"/>
                          <a:stretch/>
                        </pic:blipFill>
                        <pic:spPr bwMode="auto">
                          <a:xfrm>
                            <a:off x="0" y="0"/>
                            <a:ext cx="1530702" cy="982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3C9AC96A" wp14:editId="192DC146">
                  <wp:extent cx="1618417" cy="984739"/>
                  <wp:effectExtent l="0" t="0" r="127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4171" t="7504" r="12161" b="12810"/>
                          <a:stretch/>
                        </pic:blipFill>
                        <pic:spPr bwMode="auto">
                          <a:xfrm>
                            <a:off x="0" y="0"/>
                            <a:ext cx="1619497" cy="985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B5C6523" wp14:editId="72A0A6DC">
                  <wp:extent cx="1572272" cy="1025005"/>
                  <wp:effectExtent l="0" t="0" r="8890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7487" t="6075" r="12061" b="12274"/>
                          <a:stretch/>
                        </pic:blipFill>
                        <pic:spPr bwMode="auto">
                          <a:xfrm>
                            <a:off x="0" y="0"/>
                            <a:ext cx="1573449" cy="102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rFonts w:eastAsia="Arial"/>
              </w:rPr>
              <w:t>Point commun</w:t>
            </w:r>
          </w:p>
        </w:tc>
        <w:tc>
          <w:tcPr>
            <w:tcW w:w="8160" w:type="dxa"/>
            <w:gridSpan w:val="3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 w:rsidRPr="00431393">
              <w:rPr>
                <w:rFonts w:eastAsia="Arial"/>
                <w:color w:val="0070C0"/>
              </w:rPr>
              <w:t>Toutes ces situations correspondent à un nombre de tranches de pain égales au double de celles de fromage.</w:t>
            </w:r>
          </w:p>
        </w:tc>
      </w:tr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rFonts w:eastAsia="Arial"/>
              </w:rPr>
              <w:t>Etat final</w:t>
            </w:r>
          </w:p>
        </w:tc>
        <w:tc>
          <w:tcPr>
            <w:tcW w:w="8160" w:type="dxa"/>
            <w:gridSpan w:val="3"/>
          </w:tcPr>
          <w:p w:rsidR="00431393" w:rsidRPr="00431393" w:rsidRDefault="00431393" w:rsidP="00431393">
            <w:pPr>
              <w:pStyle w:val="Sansinterligne"/>
              <w:rPr>
                <w:rFonts w:eastAsia="Arial"/>
                <w:color w:val="0070C0"/>
              </w:rPr>
            </w:pPr>
            <w:r>
              <w:rPr>
                <w:rFonts w:eastAsia="Arial"/>
                <w:color w:val="0070C0"/>
              </w:rPr>
              <w:t xml:space="preserve">A l’état final, il ne reste alors aucun des 2 « réactifs » : aucun réactif n’est en excès ou n’est limitant. </w:t>
            </w:r>
          </w:p>
        </w:tc>
      </w:tr>
    </w:tbl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95622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  <w:r w:rsidRPr="00431393">
        <w:rPr>
          <w:rFonts w:eastAsia="Arial"/>
          <w:u w:val="single"/>
        </w:rPr>
        <w:t>Vocabulaire</w:t>
      </w:r>
      <w:r>
        <w:rPr>
          <w:rFonts w:eastAsia="Arial"/>
        </w:rPr>
        <w:t xml:space="preserve"> : lorsque les réactifs sont introduits dans les </w:t>
      </w:r>
      <w:r w:rsidRPr="00431393">
        <w:rPr>
          <w:rFonts w:eastAsia="Arial"/>
          <w:u w:val="single"/>
        </w:rPr>
        <w:t>mêmes proportions que celles données dans l’équation</w:t>
      </w:r>
      <w:r>
        <w:rPr>
          <w:rFonts w:eastAsia="Arial"/>
        </w:rPr>
        <w:t xml:space="preserve"> de la réaction, on dit que le </w:t>
      </w:r>
      <w:r w:rsidRPr="00431393">
        <w:rPr>
          <w:rFonts w:eastAsia="Arial"/>
          <w:b/>
          <w:color w:val="FF0000"/>
        </w:rPr>
        <w:t>mélange initial est stœchiométrique</w:t>
      </w:r>
      <w:r>
        <w:rPr>
          <w:rFonts w:eastAsia="Arial"/>
        </w:rPr>
        <w:t>. Dans ce cas, il ne reste à l’état final, aucun des réactifs.</w:t>
      </w:r>
    </w:p>
    <w:p w:rsidR="00431393" w:rsidRDefault="00431393" w:rsidP="0095622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9233A1" w:rsidRDefault="009233A1" w:rsidP="009233A1">
      <w:pPr>
        <w:pStyle w:val="Sansinterligne"/>
        <w:rPr>
          <w:rFonts w:eastAsia="Arial"/>
        </w:rPr>
      </w:pPr>
      <w:r w:rsidRPr="00E6095C">
        <w:rPr>
          <w:rFonts w:eastAsia="Arial"/>
        </w:rPr>
        <w:sym w:font="Wingdings" w:char="F0E0"/>
      </w:r>
      <w:r w:rsidRPr="00431393">
        <w:rPr>
          <w:rFonts w:eastAsia="Arial"/>
          <w:b/>
          <w:color w:val="FF0000"/>
        </w:rPr>
        <w:t>L’équation chimique</w:t>
      </w:r>
      <w:r>
        <w:rPr>
          <w:rFonts w:eastAsia="Arial"/>
        </w:rPr>
        <w:t xml:space="preserve"> est alors l’équivalent de la « </w:t>
      </w:r>
      <w:r w:rsidRPr="00431393">
        <w:rPr>
          <w:rFonts w:eastAsia="Arial"/>
          <w:b/>
          <w:color w:val="FF0000"/>
        </w:rPr>
        <w:t>recette</w:t>
      </w:r>
      <w:r>
        <w:rPr>
          <w:rFonts w:eastAsia="Arial"/>
        </w:rPr>
        <w:t> » des sandwichs.</w:t>
      </w:r>
    </w:p>
    <w:p w:rsidR="009233A1" w:rsidRDefault="009233A1" w:rsidP="009233A1">
      <w:pPr>
        <w:tabs>
          <w:tab w:val="left" w:pos="240"/>
        </w:tabs>
        <w:rPr>
          <w:rFonts w:eastAsia="Arial"/>
        </w:rPr>
      </w:pPr>
    </w:p>
    <w:p w:rsidR="009233A1" w:rsidRDefault="009233A1" w:rsidP="009233A1">
      <w:pPr>
        <w:tabs>
          <w:tab w:val="left" w:pos="240"/>
        </w:tabs>
        <w:rPr>
          <w:rFonts w:eastAsia="Arial"/>
          <w:color w:val="0070C0"/>
        </w:rPr>
      </w:pPr>
      <w:r w:rsidRPr="00431393">
        <w:rPr>
          <w:rFonts w:eastAsia="Arial"/>
          <w:color w:val="00B050"/>
          <w:u w:val="single"/>
        </w:rPr>
        <w:t>Exemple</w:t>
      </w:r>
      <w:r>
        <w:rPr>
          <w:rFonts w:eastAsia="Arial"/>
        </w:rPr>
        <w:t xml:space="preserve"> : </w:t>
      </w:r>
      <w:r>
        <w:rPr>
          <w:rFonts w:eastAsia="Arial"/>
          <w:color w:val="0070C0"/>
        </w:rPr>
        <w:t>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 + </w:t>
      </w:r>
      <w:r>
        <w:rPr>
          <w:rFonts w:eastAsia="Arial"/>
          <w:color w:val="FF0000"/>
        </w:rPr>
        <w:t>2</w:t>
      </w:r>
      <w:r>
        <w:rPr>
          <w:rFonts w:eastAsia="Arial"/>
          <w:color w:val="0070C0"/>
        </w:rPr>
        <w:t xml:space="preserve">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</w:t>
      </w: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 xml:space="preserve"> Cu(OH</w:t>
      </w:r>
      <w:proofErr w:type="gramStart"/>
      <w:r>
        <w:rPr>
          <w:rFonts w:eastAsia="Arial"/>
          <w:color w:val="0070C0"/>
        </w:rPr>
        <w:t>)</w:t>
      </w:r>
      <w:r>
        <w:rPr>
          <w:rFonts w:eastAsia="Arial"/>
          <w:color w:val="0070C0"/>
          <w:vertAlign w:val="subscript"/>
        </w:rPr>
        <w:t>2</w:t>
      </w:r>
      <w:proofErr w:type="gramEnd"/>
      <w:r>
        <w:rPr>
          <w:rFonts w:eastAsia="Arial"/>
          <w:color w:val="0070C0"/>
        </w:rPr>
        <w:t xml:space="preserve"> (s), qui est équivalent à </w:t>
      </w:r>
      <w:r w:rsidRPr="007F1DE0">
        <w:rPr>
          <w:rFonts w:eastAsia="Arial"/>
          <w:color w:val="FF0000"/>
          <w:highlight w:val="yellow"/>
        </w:rPr>
        <w:t>1</w:t>
      </w:r>
      <w:r>
        <w:rPr>
          <w:rFonts w:eastAsia="Arial"/>
          <w:color w:val="FF0000"/>
        </w:rPr>
        <w:t xml:space="preserve"> </w:t>
      </w:r>
      <w:r>
        <w:rPr>
          <w:rFonts w:eastAsia="Arial"/>
          <w:color w:val="0070C0"/>
        </w:rPr>
        <w:t>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 + </w:t>
      </w:r>
      <w:r w:rsidRPr="007F1DE0">
        <w:rPr>
          <w:rFonts w:eastAsia="Arial"/>
          <w:color w:val="FF0000"/>
          <w:highlight w:val="cyan"/>
        </w:rPr>
        <w:t>2</w:t>
      </w:r>
      <w:r>
        <w:rPr>
          <w:rFonts w:eastAsia="Arial"/>
          <w:color w:val="0070C0"/>
        </w:rPr>
        <w:t xml:space="preserve">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</w:t>
      </w: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 xml:space="preserve"> </w:t>
      </w:r>
      <w:r w:rsidRPr="007F1DE0">
        <w:rPr>
          <w:rFonts w:eastAsia="Arial"/>
          <w:color w:val="FF0000"/>
          <w:highlight w:val="green"/>
        </w:rPr>
        <w:t>1</w:t>
      </w:r>
      <w:r>
        <w:rPr>
          <w:rFonts w:eastAsia="Arial"/>
          <w:color w:val="FF0000"/>
        </w:rPr>
        <w:t xml:space="preserve"> </w:t>
      </w:r>
      <w:r>
        <w:rPr>
          <w:rFonts w:eastAsia="Arial"/>
          <w:color w:val="0070C0"/>
        </w:rPr>
        <w:t>Cu(OH)</w:t>
      </w:r>
      <w:r>
        <w:rPr>
          <w:rFonts w:eastAsia="Arial"/>
          <w:color w:val="0070C0"/>
          <w:vertAlign w:val="subscript"/>
        </w:rPr>
        <w:t>2</w:t>
      </w:r>
      <w:r>
        <w:rPr>
          <w:rFonts w:eastAsia="Arial"/>
          <w:color w:val="0070C0"/>
        </w:rPr>
        <w:t xml:space="preserve"> (s),</w:t>
      </w:r>
    </w:p>
    <w:p w:rsidR="009233A1" w:rsidRPr="00E6095C" w:rsidRDefault="009233A1" w:rsidP="009233A1">
      <w:pPr>
        <w:tabs>
          <w:tab w:val="left" w:pos="240"/>
        </w:tabs>
        <w:rPr>
          <w:rFonts w:eastAsia="Arial"/>
          <w:color w:val="0070C0"/>
        </w:rPr>
      </w:pPr>
      <w:proofErr w:type="gramStart"/>
      <w:r>
        <w:rPr>
          <w:rFonts w:eastAsia="Arial"/>
          <w:color w:val="0070C0"/>
        </w:rPr>
        <w:t>se</w:t>
      </w:r>
      <w:proofErr w:type="gramEnd"/>
      <w:r>
        <w:rPr>
          <w:rFonts w:eastAsia="Arial"/>
          <w:color w:val="0070C0"/>
        </w:rPr>
        <w:t xml:space="preserve"> traduit à l’oral par « </w:t>
      </w:r>
      <w:r w:rsidRPr="007F1DE0">
        <w:rPr>
          <w:rFonts w:eastAsia="Arial"/>
          <w:color w:val="0070C0"/>
          <w:highlight w:val="yellow"/>
        </w:rPr>
        <w:t>1</w:t>
      </w:r>
      <w:r>
        <w:rPr>
          <w:rFonts w:eastAsia="Arial"/>
          <w:color w:val="0070C0"/>
        </w:rPr>
        <w:t xml:space="preserve"> mol de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réagit avec </w:t>
      </w:r>
      <w:r w:rsidRPr="007F1DE0">
        <w:rPr>
          <w:rFonts w:eastAsia="Arial"/>
          <w:color w:val="0070C0"/>
          <w:highlight w:val="cyan"/>
        </w:rPr>
        <w:t>2</w:t>
      </w:r>
      <w:r>
        <w:rPr>
          <w:rFonts w:eastAsia="Arial"/>
          <w:color w:val="0070C0"/>
        </w:rPr>
        <w:t xml:space="preserve"> mol de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pour former </w:t>
      </w:r>
      <w:r w:rsidRPr="007F1DE0">
        <w:rPr>
          <w:rFonts w:eastAsia="Arial"/>
          <w:color w:val="0070C0"/>
          <w:highlight w:val="green"/>
        </w:rPr>
        <w:t>1</w:t>
      </w:r>
      <w:r>
        <w:rPr>
          <w:rFonts w:eastAsia="Arial"/>
          <w:color w:val="0070C0"/>
        </w:rPr>
        <w:t xml:space="preserve"> mol de Cu(OH)</w:t>
      </w:r>
      <w:r>
        <w:rPr>
          <w:rFonts w:eastAsia="Arial"/>
          <w:color w:val="0070C0"/>
          <w:vertAlign w:val="subscript"/>
        </w:rPr>
        <w:t>2</w:t>
      </w:r>
      <w:r>
        <w:rPr>
          <w:rFonts w:eastAsia="Arial"/>
          <w:color w:val="0070C0"/>
        </w:rPr>
        <w:t>)</w:t>
      </w:r>
    </w:p>
    <w:p w:rsidR="009233A1" w:rsidRDefault="009233A1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  <w:r w:rsidRPr="00431393">
        <w:rPr>
          <w:rFonts w:eastAsia="Arial"/>
          <w:highlight w:val="yellow"/>
        </w:rPr>
        <w:t>Travail en autonomie</w:t>
      </w:r>
      <w:r>
        <w:rPr>
          <w:rFonts w:eastAsia="Arial"/>
        </w:rPr>
        <w:t> :</w:t>
      </w:r>
      <w:r w:rsidR="00956226">
        <w:rPr>
          <w:rFonts w:eastAsia="Arial"/>
        </w:rPr>
        <w:t xml:space="preserve"> </w:t>
      </w:r>
      <w:r w:rsidR="00956226">
        <w:rPr>
          <w:rFonts w:eastAsia="Arial"/>
          <w:highlight w:val="magenta"/>
        </w:rPr>
        <w:t>10</w:t>
      </w:r>
      <w:r w:rsidR="00956226" w:rsidRPr="00431393">
        <w:rPr>
          <w:rFonts w:eastAsia="Arial"/>
          <w:highlight w:val="magenta"/>
        </w:rPr>
        <w:t xml:space="preserve"> min</w:t>
      </w:r>
    </w:p>
    <w:p w:rsidR="00431393" w:rsidRDefault="00431393" w:rsidP="00D91CB7">
      <w:pPr>
        <w:pStyle w:val="Sansinterligne"/>
        <w:rPr>
          <w:rFonts w:eastAsia="Arial"/>
        </w:rPr>
      </w:pPr>
    </w:p>
    <w:p w:rsidR="00351D83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>Pour vérifier que vous avez bien compris : amusez-vous ( </w:t>
      </w:r>
      <w:r w:rsidRPr="00351D83">
        <w:rPr>
          <w:rFonts w:eastAsia="Arial"/>
        </w:rPr>
        <w:sym w:font="Wingdings" w:char="F04A"/>
      </w:r>
      <w:r>
        <w:rPr>
          <w:rFonts w:eastAsia="Arial"/>
        </w:rPr>
        <w:t>) ensuite avec la même animation mais en sélectionnant « molécules »</w:t>
      </w:r>
      <w:r w:rsidR="00431393">
        <w:rPr>
          <w:rFonts w:eastAsia="Arial"/>
        </w:rPr>
        <w:t> ; vous avez en haut à droite 3 réactions chimiques possibles ce qui vous permet de voir des situations avec des coefficients stœchiométriques variés.</w:t>
      </w:r>
      <w:r w:rsidR="001003FA">
        <w:rPr>
          <w:rFonts w:eastAsia="Arial"/>
        </w:rPr>
        <w:t xml:space="preserve"> Vous pouvez également faire la partie « Jeu » même si en 2</w:t>
      </w:r>
      <w:r w:rsidR="001003FA" w:rsidRPr="001003FA">
        <w:rPr>
          <w:rFonts w:eastAsia="Arial"/>
          <w:vertAlign w:val="superscript"/>
        </w:rPr>
        <w:t>n</w:t>
      </w:r>
      <w:r w:rsidR="001003FA">
        <w:rPr>
          <w:rFonts w:eastAsia="Arial"/>
          <w:vertAlign w:val="superscript"/>
        </w:rPr>
        <w:t>de</w:t>
      </w:r>
      <w:r w:rsidR="001003FA">
        <w:rPr>
          <w:rFonts w:eastAsia="Arial"/>
        </w:rPr>
        <w:t xml:space="preserve">, on </w:t>
      </w:r>
      <w:r w:rsidR="009233A1">
        <w:rPr>
          <w:rFonts w:eastAsia="Arial"/>
        </w:rPr>
        <w:t xml:space="preserve">ne </w:t>
      </w:r>
      <w:r w:rsidR="001003FA">
        <w:rPr>
          <w:rFonts w:eastAsia="Arial"/>
        </w:rPr>
        <w:t xml:space="preserve">s’intéresse </w:t>
      </w:r>
      <w:r w:rsidR="009233A1">
        <w:rPr>
          <w:rFonts w:eastAsia="Arial"/>
        </w:rPr>
        <w:t>qu’</w:t>
      </w:r>
      <w:r w:rsidR="001003FA">
        <w:rPr>
          <w:rFonts w:eastAsia="Arial"/>
        </w:rPr>
        <w:t xml:space="preserve">aux réactifs </w:t>
      </w:r>
      <w:r w:rsidR="009233A1">
        <w:rPr>
          <w:rFonts w:eastAsia="Arial"/>
        </w:rPr>
        <w:t xml:space="preserve">et pas </w:t>
      </w:r>
      <w:r w:rsidR="001003FA">
        <w:rPr>
          <w:rFonts w:eastAsia="Arial"/>
        </w:rPr>
        <w:t>à la quantité de produit formé.</w:t>
      </w:r>
    </w:p>
    <w:p w:rsidR="009233A1" w:rsidRPr="001003FA" w:rsidRDefault="009233A1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E6095C" w:rsidRDefault="00E6095C" w:rsidP="00D91CB7">
      <w:pPr>
        <w:pStyle w:val="Sansinterligne"/>
        <w:rPr>
          <w:rFonts w:eastAsia="Arial"/>
        </w:rPr>
      </w:pPr>
    </w:p>
    <w:p w:rsidR="007F1DE0" w:rsidRDefault="007F1DE0" w:rsidP="007F1DE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  <w:r>
        <w:rPr>
          <w:rFonts w:eastAsia="Arial"/>
        </w:rPr>
        <w:t>En 2</w:t>
      </w:r>
      <w:r w:rsidRPr="007F1DE0">
        <w:rPr>
          <w:rFonts w:eastAsia="Arial"/>
          <w:vertAlign w:val="superscript"/>
        </w:rPr>
        <w:t>nde</w:t>
      </w:r>
      <w:r>
        <w:rPr>
          <w:rFonts w:eastAsia="Arial"/>
        </w:rPr>
        <w:t xml:space="preserve">, il est important de </w:t>
      </w:r>
      <w:r w:rsidRPr="009233A1">
        <w:rPr>
          <w:rFonts w:eastAsia="Arial"/>
          <w:b/>
        </w:rPr>
        <w:t>savoir déterminer le réactif limitant</w:t>
      </w:r>
      <w:r>
        <w:rPr>
          <w:rFonts w:eastAsia="Arial"/>
        </w:rPr>
        <w:t> ; le nombre de mol de produit formé sera vu en détail en première donc attachez-vous en priorité à bien comprendre la partie « réactifs ».</w:t>
      </w:r>
    </w:p>
    <w:p w:rsidR="007F1DE0" w:rsidRDefault="007F1DE0" w:rsidP="007F1DE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  <w:r>
        <w:rPr>
          <w:rFonts w:eastAsia="Arial"/>
        </w:rPr>
        <w:t>Dans votre livre, cette partie correspond à la p 115.</w:t>
      </w:r>
    </w:p>
    <w:p w:rsidR="007F1DE0" w:rsidRDefault="007F1DE0" w:rsidP="00D91CB7">
      <w:pPr>
        <w:pStyle w:val="Sansinterligne"/>
        <w:rPr>
          <w:rFonts w:eastAsia="Arial"/>
        </w:rPr>
      </w:pPr>
    </w:p>
    <w:p w:rsidR="007F1DE0" w:rsidRDefault="007F1DE0" w:rsidP="00D91CB7">
      <w:pPr>
        <w:pStyle w:val="Sansinterligne"/>
        <w:rPr>
          <w:rFonts w:eastAsia="Arial"/>
          <w:b/>
          <w:color w:val="C00000"/>
        </w:rPr>
      </w:pPr>
    </w:p>
    <w:p w:rsidR="00343FB0" w:rsidRPr="00343FB0" w:rsidRDefault="00343FB0" w:rsidP="00D91CB7">
      <w:pPr>
        <w:pStyle w:val="Sansinterligne"/>
        <w:rPr>
          <w:rFonts w:eastAsia="Arial"/>
          <w:b/>
          <w:color w:val="C00000"/>
        </w:rPr>
      </w:pPr>
      <w:r w:rsidRPr="00343FB0">
        <w:rPr>
          <w:rFonts w:eastAsia="Arial"/>
          <w:b/>
          <w:color w:val="C00000"/>
        </w:rPr>
        <w:t>Conclusion </w:t>
      </w:r>
      <w:r w:rsidR="00431393">
        <w:rPr>
          <w:rFonts w:eastAsia="Arial"/>
          <w:b/>
          <w:color w:val="C00000"/>
        </w:rPr>
        <w:t xml:space="preserve">générale </w:t>
      </w:r>
      <w:r w:rsidR="00956226">
        <w:rPr>
          <w:rFonts w:eastAsia="Arial"/>
          <w:b/>
          <w:color w:val="C00000"/>
        </w:rPr>
        <w:t xml:space="preserve">à retenir </w:t>
      </w:r>
      <w:r w:rsidRPr="00343FB0">
        <w:rPr>
          <w:rFonts w:eastAsia="Arial"/>
          <w:b/>
          <w:color w:val="C00000"/>
        </w:rPr>
        <w:t>:</w:t>
      </w:r>
      <w:r w:rsidR="00275635">
        <w:rPr>
          <w:rFonts w:eastAsia="Arial"/>
          <w:b/>
          <w:color w:val="C00000"/>
        </w:rPr>
        <w:t xml:space="preserve"> </w:t>
      </w:r>
      <w:r w:rsidR="00275635">
        <w:rPr>
          <w:rFonts w:eastAsia="Arial"/>
          <w:highlight w:val="magenta"/>
        </w:rPr>
        <w:t>5-10</w:t>
      </w:r>
      <w:r w:rsidR="00275635" w:rsidRPr="00431393">
        <w:rPr>
          <w:rFonts w:eastAsia="Arial"/>
          <w:highlight w:val="magenta"/>
        </w:rPr>
        <w:t xml:space="preserve"> min</w:t>
      </w:r>
    </w:p>
    <w:p w:rsidR="00D91CB7" w:rsidRPr="00402FBC" w:rsidRDefault="00D91CB7" w:rsidP="00D91CB7">
      <w:pPr>
        <w:pStyle w:val="Sansinterligne"/>
        <w:rPr>
          <w:rFonts w:eastAsia="Arial"/>
        </w:rPr>
      </w:pPr>
    </w:p>
    <w:p w:rsidR="007F1DE0" w:rsidRDefault="007F1DE0" w:rsidP="007F1DE0">
      <w:pPr>
        <w:pStyle w:val="Sansinterligne"/>
      </w:pPr>
      <w:r>
        <w:t xml:space="preserve">De manière générale, si l’équation s’écrit a </w:t>
      </w:r>
      <w:proofErr w:type="spellStart"/>
      <w:r>
        <w:t>A</w:t>
      </w:r>
      <w:proofErr w:type="spellEnd"/>
      <w:r>
        <w:t xml:space="preserve"> + b </w:t>
      </w:r>
      <w:proofErr w:type="spellStart"/>
      <w:r>
        <w:t>B</w:t>
      </w:r>
      <w:proofErr w:type="spellEnd"/>
      <w:r>
        <w:t xml:space="preserve">  </w:t>
      </w:r>
      <w:r w:rsidRPr="007E4928">
        <w:sym w:font="Wingdings" w:char="F0E0"/>
      </w:r>
      <w:r>
        <w:t xml:space="preserve"> c </w:t>
      </w:r>
      <w:proofErr w:type="spellStart"/>
      <w:r>
        <w:t>C</w:t>
      </w:r>
      <w:proofErr w:type="spellEnd"/>
      <w:r>
        <w:t xml:space="preserve"> + d </w:t>
      </w:r>
      <w:proofErr w:type="spellStart"/>
      <w:r>
        <w:t>D</w:t>
      </w:r>
      <w:proofErr w:type="spellEnd"/>
      <w:r>
        <w:t xml:space="preserve"> avec (</w:t>
      </w:r>
      <w:proofErr w:type="spellStart"/>
      <w:r>
        <w:t>a</w:t>
      </w:r>
      <w:proofErr w:type="gramStart"/>
      <w:r>
        <w:t>,b,c,d</w:t>
      </w:r>
      <w:proofErr w:type="spellEnd"/>
      <w:proofErr w:type="gramEnd"/>
      <w:r>
        <w:t>) les coefficients stœchiométriques et n</w:t>
      </w:r>
      <w:r>
        <w:rPr>
          <w:vertAlign w:val="subscript"/>
        </w:rPr>
        <w:t xml:space="preserve">i </w:t>
      </w:r>
      <w:r>
        <w:t>les nombres de mol initiaux :</w:t>
      </w:r>
    </w:p>
    <w:p w:rsidR="007F1DE0" w:rsidRDefault="007F1DE0" w:rsidP="007F1DE0">
      <w:pPr>
        <w:pStyle w:val="Sansinterligne"/>
      </w:pPr>
    </w:p>
    <w:p w:rsidR="007F1DE0" w:rsidRPr="00C0136E" w:rsidRDefault="007F1DE0" w:rsidP="007F1DE0">
      <w:pPr>
        <w:pStyle w:val="Sansinterligne"/>
        <w:numPr>
          <w:ilvl w:val="0"/>
          <w:numId w:val="5"/>
        </w:numPr>
      </w:pPr>
      <w:r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ni(A)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&lt;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ni(B)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> : A est le réactif limitant (et B est en excès)</w:t>
      </w:r>
    </w:p>
    <w:p w:rsidR="007F1DE0" w:rsidRPr="007E4928" w:rsidRDefault="007F1DE0" w:rsidP="007F1DE0">
      <w:pPr>
        <w:pStyle w:val="Sansinterligne"/>
        <w:ind w:left="720"/>
      </w:pPr>
    </w:p>
    <w:p w:rsidR="007F1DE0" w:rsidRDefault="007F1DE0" w:rsidP="007F1DE0">
      <w:pPr>
        <w:pStyle w:val="Sansinterligne"/>
        <w:numPr>
          <w:ilvl w:val="0"/>
          <w:numId w:val="5"/>
        </w:numPr>
      </w:pPr>
      <w:r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ni(A)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&gt;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ni(B)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> : B est le réactif limitant (et A est en excès)</w:t>
      </w:r>
    </w:p>
    <w:p w:rsidR="007F1DE0" w:rsidRDefault="007F1DE0" w:rsidP="007F1DE0">
      <w:pPr>
        <w:pStyle w:val="Paragraphedeliste"/>
      </w:pPr>
    </w:p>
    <w:p w:rsidR="00D91CB7" w:rsidRPr="007F1DE0" w:rsidRDefault="007F1DE0" w:rsidP="007F1DE0">
      <w:pPr>
        <w:pStyle w:val="Sansinterligne"/>
        <w:numPr>
          <w:ilvl w:val="0"/>
          <w:numId w:val="5"/>
        </w:numPr>
      </w:pPr>
      <w:r w:rsidRPr="007E4928"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ni(A)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ni(B)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7E4928">
        <w:t> : le mélange est stœchiométrique, il n’y a pas de réactif limitant</w:t>
      </w:r>
      <w:r>
        <w:t xml:space="preserve"> (ni en excès) ; à l’état final, il ne reste ni de A, ni de B.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9233A1" w:rsidRDefault="009233A1" w:rsidP="00D91CB7">
      <w:pPr>
        <w:pStyle w:val="Sansinterligne"/>
        <w:rPr>
          <w:rFonts w:eastAsia="Arial"/>
          <w:color w:val="FF0000"/>
          <w:highlight w:val="yellow"/>
          <w:u w:val="single"/>
        </w:rPr>
      </w:pPr>
    </w:p>
    <w:p w:rsidR="00185A57" w:rsidRDefault="00185A57" w:rsidP="00D91CB7">
      <w:pPr>
        <w:pStyle w:val="Sansinterligne"/>
        <w:rPr>
          <w:rFonts w:eastAsia="Arial"/>
          <w:color w:val="FF0000"/>
          <w:u w:val="single"/>
        </w:rPr>
      </w:pPr>
      <w:r w:rsidRPr="00185A57">
        <w:rPr>
          <w:rFonts w:eastAsia="Arial"/>
          <w:color w:val="FF0000"/>
          <w:highlight w:val="yellow"/>
          <w:u w:val="single"/>
        </w:rPr>
        <w:t>Travail à faire </w:t>
      </w:r>
      <w:r w:rsidR="002B5E4D">
        <w:rPr>
          <w:rFonts w:eastAsia="Arial"/>
          <w:color w:val="FF0000"/>
          <w:highlight w:val="yellow"/>
          <w:u w:val="single"/>
        </w:rPr>
        <w:t xml:space="preserve">pour revoir les notions abordées </w:t>
      </w:r>
      <w:r w:rsidRPr="00185A57">
        <w:rPr>
          <w:rFonts w:eastAsia="Arial"/>
          <w:color w:val="FF0000"/>
          <w:highlight w:val="yellow"/>
          <w:u w:val="single"/>
        </w:rPr>
        <w:t>:</w:t>
      </w:r>
    </w:p>
    <w:p w:rsidR="00185A57" w:rsidRDefault="00185A57" w:rsidP="00D91CB7">
      <w:pPr>
        <w:pStyle w:val="Sansinterligne"/>
        <w:rPr>
          <w:rFonts w:eastAsia="Arial"/>
          <w:color w:val="FF0000"/>
          <w:u w:val="single"/>
        </w:rPr>
      </w:pPr>
    </w:p>
    <w:p w:rsidR="00275635" w:rsidRPr="000E1B35" w:rsidRDefault="00275635" w:rsidP="00185A57">
      <w:pPr>
        <w:pStyle w:val="Sansinterligne"/>
        <w:numPr>
          <w:ilvl w:val="0"/>
          <w:numId w:val="6"/>
        </w:numPr>
        <w:rPr>
          <w:rFonts w:eastAsia="Arial"/>
          <w:color w:val="0070C0"/>
        </w:rPr>
      </w:pPr>
      <w:r w:rsidRPr="000E1B35">
        <w:rPr>
          <w:rFonts w:eastAsia="Arial"/>
          <w:color w:val="0070C0"/>
        </w:rPr>
        <w:t>Exercice résolu p 120</w:t>
      </w:r>
      <w:bookmarkStart w:id="0" w:name="_GoBack"/>
      <w:bookmarkEnd w:id="0"/>
    </w:p>
    <w:p w:rsidR="00275635" w:rsidRPr="000E1B35" w:rsidRDefault="00275635" w:rsidP="00185A57">
      <w:pPr>
        <w:pStyle w:val="Sansinterligne"/>
        <w:numPr>
          <w:ilvl w:val="0"/>
          <w:numId w:val="6"/>
        </w:numPr>
        <w:rPr>
          <w:rFonts w:eastAsia="Arial"/>
          <w:color w:val="0070C0"/>
        </w:rPr>
      </w:pPr>
      <w:r w:rsidRPr="000E1B35">
        <w:rPr>
          <w:rFonts w:eastAsia="Arial"/>
          <w:color w:val="0070C0"/>
        </w:rPr>
        <w:t>Exercice</w:t>
      </w:r>
      <w:r w:rsidR="00185A57" w:rsidRPr="000E1B35">
        <w:rPr>
          <w:rFonts w:eastAsia="Arial"/>
          <w:color w:val="0070C0"/>
        </w:rPr>
        <w:t>s</w:t>
      </w:r>
      <w:r w:rsidRPr="000E1B35">
        <w:rPr>
          <w:rFonts w:eastAsia="Arial"/>
          <w:color w:val="0070C0"/>
        </w:rPr>
        <w:t xml:space="preserve"> corrigé</w:t>
      </w:r>
      <w:r w:rsidR="00185A57" w:rsidRPr="000E1B35">
        <w:rPr>
          <w:rFonts w:eastAsia="Arial"/>
          <w:color w:val="0070C0"/>
        </w:rPr>
        <w:t>s</w:t>
      </w:r>
      <w:r w:rsidRPr="000E1B35">
        <w:rPr>
          <w:rFonts w:eastAsia="Arial"/>
          <w:color w:val="0070C0"/>
        </w:rPr>
        <w:t xml:space="preserve"> du livre n° 9</w:t>
      </w:r>
      <w:r w:rsidR="00185A57" w:rsidRPr="000E1B35">
        <w:rPr>
          <w:rFonts w:eastAsia="Arial"/>
          <w:color w:val="0070C0"/>
        </w:rPr>
        <w:t>,11</w:t>
      </w:r>
      <w:r w:rsidRPr="000E1B35">
        <w:rPr>
          <w:rFonts w:eastAsia="Arial"/>
          <w:color w:val="0070C0"/>
        </w:rPr>
        <w:t xml:space="preserve"> p 123</w:t>
      </w:r>
    </w:p>
    <w:p w:rsidR="00D91CB7" w:rsidRPr="000E1B35" w:rsidRDefault="00D91CB7" w:rsidP="00D91CB7">
      <w:pPr>
        <w:pStyle w:val="Sansinterligne"/>
        <w:rPr>
          <w:rFonts w:eastAsia="Arial"/>
          <w:color w:val="0070C0"/>
        </w:rPr>
      </w:pPr>
    </w:p>
    <w:p w:rsidR="00185A57" w:rsidRPr="000E1B35" w:rsidRDefault="00185A57" w:rsidP="00D91CB7">
      <w:pPr>
        <w:pStyle w:val="Sansinterligne"/>
        <w:rPr>
          <w:rFonts w:eastAsia="Arial"/>
          <w:color w:val="0070C0"/>
        </w:rPr>
      </w:pPr>
      <w:r w:rsidRPr="000E1B35">
        <w:rPr>
          <w:rFonts w:eastAsia="Arial"/>
          <w:color w:val="0070C0"/>
        </w:rPr>
        <w:t>Ne regardez la correction qu’après avoir fait les exercices et les avoir relus.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3B3E06" w:rsidRDefault="003B3E06"/>
    <w:sectPr w:rsidR="003B3E06">
      <w:footerReference w:type="default" r:id="rId19"/>
      <w:pgSz w:w="11900" w:h="16838"/>
      <w:pgMar w:top="663" w:right="684" w:bottom="378" w:left="600" w:header="0" w:footer="0" w:gutter="0"/>
      <w:cols w:space="720" w:equalWidth="0">
        <w:col w:w="10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819" w:rsidRDefault="00A27819" w:rsidP="00956226">
      <w:r>
        <w:separator/>
      </w:r>
    </w:p>
  </w:endnote>
  <w:endnote w:type="continuationSeparator" w:id="0">
    <w:p w:rsidR="00A27819" w:rsidRDefault="00A27819" w:rsidP="0095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587367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956226" w:rsidRPr="00956226" w:rsidRDefault="00956226">
        <w:pPr>
          <w:pStyle w:val="Pieddepage"/>
          <w:jc w:val="right"/>
          <w:rPr>
            <w:sz w:val="16"/>
          </w:rPr>
        </w:pPr>
        <w:r w:rsidRPr="00956226">
          <w:rPr>
            <w:sz w:val="16"/>
          </w:rPr>
          <w:fldChar w:fldCharType="begin"/>
        </w:r>
        <w:r w:rsidRPr="00956226">
          <w:rPr>
            <w:sz w:val="16"/>
          </w:rPr>
          <w:instrText>PAGE   \* MERGEFORMAT</w:instrText>
        </w:r>
        <w:r w:rsidRPr="00956226">
          <w:rPr>
            <w:sz w:val="16"/>
          </w:rPr>
          <w:fldChar w:fldCharType="separate"/>
        </w:r>
        <w:r w:rsidR="000E1B35">
          <w:rPr>
            <w:noProof/>
            <w:sz w:val="16"/>
          </w:rPr>
          <w:t>5</w:t>
        </w:r>
        <w:r w:rsidRPr="00956226">
          <w:rPr>
            <w:sz w:val="16"/>
          </w:rPr>
          <w:fldChar w:fldCharType="end"/>
        </w:r>
      </w:p>
    </w:sdtContent>
  </w:sdt>
  <w:p w:rsidR="00956226" w:rsidRDefault="009562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819" w:rsidRDefault="00A27819" w:rsidP="00956226">
      <w:r>
        <w:separator/>
      </w:r>
    </w:p>
  </w:footnote>
  <w:footnote w:type="continuationSeparator" w:id="0">
    <w:p w:rsidR="00A27819" w:rsidRDefault="00A27819" w:rsidP="00956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7576F"/>
    <w:multiLevelType w:val="hybridMultilevel"/>
    <w:tmpl w:val="2A266C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81D51"/>
    <w:multiLevelType w:val="hybridMultilevel"/>
    <w:tmpl w:val="BE0A2B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83FF8"/>
    <w:multiLevelType w:val="hybridMultilevel"/>
    <w:tmpl w:val="77D0C44C"/>
    <w:lvl w:ilvl="0" w:tplc="3F5AEB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8722C"/>
    <w:multiLevelType w:val="hybridMultilevel"/>
    <w:tmpl w:val="FC0E27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58BA"/>
    <w:multiLevelType w:val="hybridMultilevel"/>
    <w:tmpl w:val="71F06384"/>
    <w:lvl w:ilvl="0" w:tplc="4F4C737C">
      <w:start w:val="61"/>
      <w:numFmt w:val="upperLetter"/>
      <w:lvlText w:val="%1."/>
      <w:lvlJc w:val="left"/>
    </w:lvl>
    <w:lvl w:ilvl="1" w:tplc="FD0EC594">
      <w:numFmt w:val="decimal"/>
      <w:lvlText w:val=""/>
      <w:lvlJc w:val="left"/>
    </w:lvl>
    <w:lvl w:ilvl="2" w:tplc="579EBE0C">
      <w:numFmt w:val="decimal"/>
      <w:lvlText w:val=""/>
      <w:lvlJc w:val="left"/>
    </w:lvl>
    <w:lvl w:ilvl="3" w:tplc="83642786">
      <w:numFmt w:val="decimal"/>
      <w:lvlText w:val=""/>
      <w:lvlJc w:val="left"/>
    </w:lvl>
    <w:lvl w:ilvl="4" w:tplc="AC3CF30A">
      <w:numFmt w:val="decimal"/>
      <w:lvlText w:val=""/>
      <w:lvlJc w:val="left"/>
    </w:lvl>
    <w:lvl w:ilvl="5" w:tplc="694AC5C2">
      <w:numFmt w:val="decimal"/>
      <w:lvlText w:val=""/>
      <w:lvlJc w:val="left"/>
    </w:lvl>
    <w:lvl w:ilvl="6" w:tplc="3B4AD44C">
      <w:numFmt w:val="decimal"/>
      <w:lvlText w:val=""/>
      <w:lvlJc w:val="left"/>
    </w:lvl>
    <w:lvl w:ilvl="7" w:tplc="0A745690">
      <w:numFmt w:val="decimal"/>
      <w:lvlText w:val=""/>
      <w:lvlJc w:val="left"/>
    </w:lvl>
    <w:lvl w:ilvl="8" w:tplc="52FA99A2">
      <w:numFmt w:val="decimal"/>
      <w:lvlText w:val=""/>
      <w:lvlJc w:val="left"/>
    </w:lvl>
  </w:abstractNum>
  <w:abstractNum w:abstractNumId="5">
    <w:nsid w:val="7E00222B"/>
    <w:multiLevelType w:val="hybridMultilevel"/>
    <w:tmpl w:val="C63A2DD4"/>
    <w:lvl w:ilvl="0" w:tplc="B0065C4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B7"/>
    <w:rsid w:val="0006670F"/>
    <w:rsid w:val="000E1B35"/>
    <w:rsid w:val="000E58A1"/>
    <w:rsid w:val="001003FA"/>
    <w:rsid w:val="00185A57"/>
    <w:rsid w:val="00275635"/>
    <w:rsid w:val="00297C49"/>
    <w:rsid w:val="002B5E4D"/>
    <w:rsid w:val="00343FB0"/>
    <w:rsid w:val="00351D83"/>
    <w:rsid w:val="003B3E06"/>
    <w:rsid w:val="00431393"/>
    <w:rsid w:val="004C6073"/>
    <w:rsid w:val="00696022"/>
    <w:rsid w:val="007621E0"/>
    <w:rsid w:val="007E1B68"/>
    <w:rsid w:val="007F1DE0"/>
    <w:rsid w:val="008051D1"/>
    <w:rsid w:val="009233A1"/>
    <w:rsid w:val="00956226"/>
    <w:rsid w:val="00A27819"/>
    <w:rsid w:val="00B55F94"/>
    <w:rsid w:val="00BD4960"/>
    <w:rsid w:val="00BE280B"/>
    <w:rsid w:val="00C25C13"/>
    <w:rsid w:val="00CF2483"/>
    <w:rsid w:val="00D5432E"/>
    <w:rsid w:val="00D91CB7"/>
    <w:rsid w:val="00E1778F"/>
    <w:rsid w:val="00E53885"/>
    <w:rsid w:val="00E6095C"/>
    <w:rsid w:val="00F6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CB7"/>
    <w:pPr>
      <w:ind w:left="720"/>
      <w:contextualSpacing/>
    </w:pPr>
  </w:style>
  <w:style w:type="paragraph" w:styleId="Sansinterligne">
    <w:name w:val="No Spacing"/>
    <w:uiPriority w:val="1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91CB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5B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BF0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621E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6226"/>
    <w:rPr>
      <w:rFonts w:ascii="Times New Roman" w:eastAsiaTheme="minorEastAsia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6226"/>
    <w:rPr>
      <w:rFonts w:ascii="Times New Roman" w:eastAsiaTheme="minorEastAsia" w:hAnsi="Times New Roman" w:cs="Times New Roman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CB7"/>
    <w:pPr>
      <w:ind w:left="720"/>
      <w:contextualSpacing/>
    </w:pPr>
  </w:style>
  <w:style w:type="paragraph" w:styleId="Sansinterligne">
    <w:name w:val="No Spacing"/>
    <w:uiPriority w:val="1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91CB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5B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BF0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621E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6226"/>
    <w:rPr>
      <w:rFonts w:ascii="Times New Roman" w:eastAsiaTheme="minorEastAsia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6226"/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phet.colorado.edu/sims/html/reactants-products-and-leftovers/latest/reactants-products-and-leftovers_fr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PnK2cqvFQ8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523F0-D4F6-4491-845B-9ECC82662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1458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16</cp:revision>
  <cp:lastPrinted>2020-03-17T13:45:00Z</cp:lastPrinted>
  <dcterms:created xsi:type="dcterms:W3CDTF">2020-03-16T08:21:00Z</dcterms:created>
  <dcterms:modified xsi:type="dcterms:W3CDTF">2021-06-22T08:06:00Z</dcterms:modified>
</cp:coreProperties>
</file>