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4BCAB" w14:textId="77777777" w:rsidR="00B94975" w:rsidRPr="00B94975" w:rsidRDefault="00B94975" w:rsidP="00B94975">
      <w:pPr>
        <w:shd w:val="clear" w:color="auto" w:fill="FFFFFF"/>
        <w:spacing w:before="480" w:after="360" w:line="240" w:lineRule="auto"/>
        <w:outlineLvl w:val="0"/>
        <w:rPr>
          <w:rFonts w:ascii="Helvetica" w:eastAsia="Times New Roman" w:hAnsi="Helvetica" w:cs="Helvetica"/>
          <w:b/>
          <w:bCs/>
          <w:color w:val="242F33"/>
          <w:kern w:val="36"/>
          <w:sz w:val="2"/>
          <w:szCs w:val="2"/>
          <w:lang w:eastAsia="ru-BY"/>
        </w:rPr>
      </w:pPr>
      <w:r w:rsidRPr="00B94975">
        <w:rPr>
          <w:rFonts w:ascii="Helvetica" w:eastAsia="Times New Roman" w:hAnsi="Helvetica" w:cs="Helvetica"/>
          <w:b/>
          <w:bCs/>
          <w:color w:val="242F33"/>
          <w:spacing w:val="-14"/>
          <w:kern w:val="36"/>
          <w:sz w:val="24"/>
          <w:szCs w:val="24"/>
          <w:lang w:eastAsia="ru-BY"/>
        </w:rPr>
        <w:t>МЕМОРИАЛ «ПАМЯТНИК ДЕТЯМ-ЖЕРТВАМ ВЕЛИКОЙ ОТЕЧЕСТВЕННОЙ ВОЙНЫ» В ДЕРЕВНЕ КРАСНЫЙ БЕРЕГ. БЕЛАРУСЬ</w:t>
      </w:r>
    </w:p>
    <w:p w14:paraId="588F2B2D" w14:textId="2F338327" w:rsidR="00B94975" w:rsidRPr="00B94975" w:rsidRDefault="00B94975" w:rsidP="002430D6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</w:pP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Детский концлагерь "Красный берег". "Детская Хатынь". «Детям, прошедшим фашистский ад»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Мемориал «Памятник детям-жертвам Великой Отечественной войны (1941-1945гг.)» в деревне Красный Берег Жлобинского района. Гомельская область. Беларусь.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Торжественное открытие мемориала состоялось в июне 2007.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Именно в этой деревне располагался один из крупнейших детских ДОНОРСКИХ концлагерей. В нем содержались дети в возрасте от 8 до 14 лет, которых насильно отнимали у матерей в Жлобинском, Рогачевском, Стрешинском, Добрушском и других районах. У детей брали кровь для нацистских солдат и офицеров, а тех, кто оставался жив, отправляли в Германию. Выживали немногие.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bookmarkStart w:id="0" w:name="cutid1"/>
      <w:bookmarkEnd w:id="0"/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17459442" wp14:editId="269F8964">
            <wp:extent cx="5940425" cy="31159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 xml:space="preserve">Центральная аллея. На входе - скульптура девочки-подростка с поднятыми вверх руками (бронза, автор А. Финский). Образ обреченности и надежды. 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lastRenderedPageBreak/>
        <w:t>Тут же невольно сжимается сердце. Страшно подумать, что пережили эти дети. Девочка с поднятыми вверх тоненькими руками... Она стоит на камешках красного цвета, символизирующих кровь детей.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Центром композиции является «Площадь Солнца». «Лучи-аллеи» расходятся по всему яблоневому саду. Яблоневый сад был в цветах, пении птиц и редких солнечных лучах.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635568B6" wp14:editId="7651D156">
            <wp:extent cx="5940425" cy="3581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Один из лучей — «Луч Памяти» черного цвета, является главным входом в мемориал и проходит через «Мертвый класс» из белых пустых парт и школьной доски. 21 белоснежная школьная каменная парта, один учительский стол и одна классная доска. Белые парты и черная доска. Уже никто и никогда не сядет за эти парты. По данным историков, в концлагере были замучены 1975 узников.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lastRenderedPageBreak/>
        <w:drawing>
          <wp:inline distT="0" distB="0" distL="0" distR="0" wp14:anchorId="5E9F0BEC" wp14:editId="4CB22DC1">
            <wp:extent cx="5940425" cy="26612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На доске страшное письмо ребенка. Ком подступает к горлу... Это предсмертное письмо-завещание 15-летней Кати Сусаниной отцу. Его нашли, когда разбирали кирпичную кладку разрушенной печи в одном из домов в освобожденном райцентре Лиозно, что в Витебской области. На конверте стоял адрес: «Действующая армия. Полевая почта №… Сусанину Петру». В Лиозно эта девочка была в рабстве у одного важного оккупанта и 12 марта 1943 года, в день своего пятнадцатилетия, более не в силах терпеть издевательств, покончила жизнь самоубийством. Перед этим она написала письмо отцу, который был на фронте. Письмо было найдено в 1944 году. Оно не дошло до адресата.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1699359A" wp14:editId="60234C1C">
            <wp:extent cx="5940425" cy="31826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"Дорогой, добрый папенька!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Пишу я тебе письмо из немецкой неволи. Когда ты, папенька, будешь читать это письмо, меня в живых не будет. И моя священная просьба к тебе, отец: покарай немецких кровопийц. Это завещание твоей умирающей дочери.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Несколько слов о матери. Когда вернёшься, маму не ищи. Её расстреляли немцы. Когда допытывались о тебе, офицер бил её плёткой по лицу, мама не стерпела и гордо сказала, вот её последние слова: «Вы не запугаете меня битьём. Я уверена, что муж вернётся назад и вышвырнет вас, подлых захватчиков, отсюда вон!» И офицер выстрелил маме в рот...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Папенька, мне сегодня исполнилось 15 лет, И если бы сейчас ты встретил меня, то не узнал бы свою дочь. Я стала очень худенькая, мои глаза ввалились, косички мне остригли наголо, руки высохли, похожи на грабли. Когда я кашляю, изо рта идёт кровь — у меня отбили лёгкие. А помнишь, папа, два года тому назад, когда мне исполнилось 13 лет? Какие хорошие были мои именины! Ты мне, папа, тогда сказали: «Расти, доченька, на радость большой!» Играл патефон, подруги поздравляли меня с днём рождения, и мы пели нашу любимую пионерскую песню.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А теперь, папа, как взгляну на себя в зеркало — платье рваное, в лоскутках, номер на шее, как у преступницы, сама худая, как скелет, - и солёные слёзы текут из глаз. Что толку, что мне исполнилось 15 лет. Я никому не нужна. Здесь многие люди никому не нужны. Бродят голодные, затравленные овчарками. Каждый день их уводят и убивают.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Да, папа, и я рабыня немецкого барона, работаю у немца Шарлэна прачкой, стираю бельё, мою полы. Работаю очень много, а кушаю два раза в день в корыте с «Розой» и «Кларой» - так зовут хозяйских свиней. Так приказал барон. «Русс была и будет свинья»,- сказал он. Я очень боюсь «Клары». Это большая и жадная свинья. Она мне один раз чуть не откусила палец, когда я из корыта доставала картошку.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Живу я в дровяном сарае: в комнату мне входить нельзя. Один раз горничная полька Юзефа дала мне кусочек хлеба, а хозяйка увидела и долго била Юзефу плёткой по голове и спине.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Два раза я убегала от хозяев, но меня находил ихний дворник. Тогда сам барон срывал с меня платье и бил ногами. Я теряла сознание. Потом на меня выливали ведро воды и бросали в подвал.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Сегодня я узнала новость: Юзефа сказала, что господа уезжают в Германию с большой партией невольников и невольниц с Витебщины. Теперь они берут и меня с собою. Нет, Я не поеду в эту трижды всеми проклятую Германию! Я решила лучше умереть на родной сторонушке, чем быть втоптанной в проклятую немецкую землю. Только смерть спасёт меня от жестокого битья.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Не хочу больше мучиться рабыней у проклятых, жестоких немцев, не давших мне жить!..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Завещаю, папа: отомсти за маму и за меня. Прощай, добрый папенька, ухожу умирать.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Твоя дочь Катя Сусанина.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Моё сердце верит: письмо дойдёт.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12 марта 1943 года…"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0EAA18C2" wp14:editId="73F76D92">
            <wp:extent cx="5940425" cy="40570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С обратной стороны классной доски—карта Беларуси, где отмечены еще 16 концентрационных лагерей, в которых содержались дети. Все они были детскими ДОНОРСКИМИ концлагерями.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2E848CB7" wp14:editId="2526654D">
            <wp:extent cx="5940425" cy="34277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За школьной доской расположена самая светлая часть мемориала — «Площадь Солнца».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В центре площади находится «Белый парусник», символизирующий мечты, которым не суждено было сбыться. «Бумажный» кораблик с двумя парусами… Именно такие кораблики любят пускать детишки на воду каждую весну... На белых парусах имена детей: Марина, Настя, Зоя, Вера, Аркаша, Тема, Арина, Петя, Оля, Олежка, Сима, Витя… Их мечты так и остались мечтами о белых парусах... Имена детей взяты из лагерных документов.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2E1711D6" wp14:editId="57FD5980">
            <wp:extent cx="5635625" cy="3005466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49" cy="30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За парусником расположены 24 белых «мольберта», 24 разноцветных детских рисунка, переведенных в витражи... Это рисунки детей Минского дворца пионеров, выполненные в 1946 году. Счастливый послевоенный мир...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«Художник Сергей Петрович Катков после освобождения Минска ходил по развалинам города и собирал деток, кто мог рисовать. Ценность этих рисунков в том, что изображения детей выразили то, что они хотели бы видеть сразу после войны. После смерти художника дочь Светлана Каткова, Лауреат Государственной премии, отобрала рисунки детей в возрасте от 6 до 14 лет - донорский возраст. Увеличила и оформила в 24 мольберта, которые здесь можно увидеть».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461411EA" wp14:editId="0C53DB11">
            <wp:extent cx="5940425" cy="26454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Забыть это место невозможно...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В Красный Берег мы ездили в середине мая. Несколько раз я пыталась написать пост, рассказать об этом месте, но не могла. Не могла и все. Мешали слезы, эмоции, боль.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Я знаю мужчин, которые побывав здесь, долгое время не могли придти в В поезде, по дороге домой, мы познакомились с очень интересной женщиной. Она ехала к сыну в Гомель. Разговорились. Она рассказала, что какое-то время очень интересовалась темой детских лагерей на территории Беларуси.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"Это страшная тема, скажу я вам. В Красном Береге было два накопителя крови для немецких солдат и офицеров. В первом у детей забирали полностью всю кровь, а во втором за 7 недель дети сдавали кровь от 8 до 19 раз.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Памятник девочке на центральной аллее видели? Ох, неспроста он там. Именно у девочек чаще встречается первая группа крови с положительным резус-фактором. И такая группа была наиболее востребована.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0B000950" wp14:editId="4FC844FC">
            <wp:extent cx="5940425" cy="32353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Детский концлагерь был организован в 1943 году. Через его стены прошло около 15 тысяч человек, в том числе 12 тысяч детей из разных уголков Беларуси и СССР. Теперь вы понимаете, что в этом лагере дети были не только из Жлобинского района. Их привозили из всей Гомельской и Могилёвской области, часть из Минской. Были детки и из Украины, Прибалтики, Смоленска, Брянской области. Детей фашисты привозили из всех районов, где была война. Со школьной программы, да и по фильмам, от родни мы слышали, что детей и молодежь угоняли в Германию. Так вот не в Германию многих угоняли, а в такие вот концентрационные лагеря. И брали в основном кровь именно у славянских детей, в период от 8 до 14 лет, то есть в период, когда идёт самое активное гормональное развитие — самая чистая кровь.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Страшно подумать, но во время сортировки некоторые малыши даже хотели попасть в донорский концлагерь. Были наслышаны, что здесь немцы не бьют, моют чуть ли не каждый день, хорошо кормят, а на обед дают сладкое. Для изголодавшихся детей это был предел мечтаний.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Да и умирать было не больно — обескровленные дети просто засыпали. Навсегда. Тем, кто еще подавал признаки жизни, немецкие врачи из гуманности обмазывали губы ядом.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1B720A98" wp14:editId="565245CC">
            <wp:extent cx="5940425" cy="3068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Здесь фашисты держали около 2000 детей. По уже понятным нам причинам это были преимущественно девочки от 8 до 14 лет. Доброжелательные тети в белых халатах регулярно приходили и уводили ребят группами. Клали на столы под наклоном и просовывали худенькие ручки в отверстия в стене. Кровь забирали полностью, а тела сжигали."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Ребятишек, попадавших в концлагерь в деревне Красный Берег, после бани загоняли в зал, где они ожидали своей очереди. В двух комнатах была оборудована лаборатория.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Из интернета: "Особым зверством отличался доктор Менгеле.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Он занимался актами жестокого насилия над детьми, такими, как расчленение живых младенцев, кастрация мальчиков без анестезии. Умерших детей сваливали в общую кучу трупов либо сжигали в крематориях. Менгеле лично руководил сортировкой поступающих с эшелонами людей, направлял одних сразу в газовые камеры, других на трудовые работы или для медицинских опытов. Его особенно интересовали близнецы. В своей довоенной научной работе во Франкфурте на Майне, в институте наследственной биологии и расовой гигиены он занимался генетикой.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  <w:t>Среди миллионов прибывающих в концлагеря людей Менгеле отобрал несколько сотен близнецовых пар различного возраста и проводил над ними медицинские эксперименты, проводя без наркоза и анестезии иссечение участков кожи, мышц, различных других тканей и органов, не обращая никакого внимания на стоны и крики детей. Для полного паталогоанатомического, иммунологического и генетического исследования Менгеле умерщвлял подопытных близнецов уколом хлороформа в сердце, а затем направлял соответствующий материал в Берлин.</w:t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010D3C78" wp14:editId="4028ED92">
            <wp:extent cx="5940425" cy="31381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73D57380" wp14:editId="1149FE2B">
            <wp:extent cx="5940425" cy="34232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color w:val="242F33"/>
          <w:sz w:val="28"/>
          <w:szCs w:val="28"/>
          <w:lang w:eastAsia="ru-BY"/>
        </w:rPr>
        <w:br/>
      </w:r>
      <w:r w:rsidRPr="00B94975">
        <w:rPr>
          <w:rFonts w:ascii="Times New Roman" w:eastAsia="Times New Roman" w:hAnsi="Times New Roman" w:cs="Times New Roman"/>
          <w:noProof/>
          <w:color w:val="242F33"/>
          <w:sz w:val="28"/>
          <w:szCs w:val="28"/>
          <w:lang w:eastAsia="ru-BY"/>
        </w:rPr>
        <w:drawing>
          <wp:inline distT="0" distB="0" distL="0" distR="0" wp14:anchorId="5EBCE046" wp14:editId="4750091B">
            <wp:extent cx="5940425" cy="33191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F38B" w14:textId="77777777" w:rsidR="00B94975" w:rsidRPr="00B94975" w:rsidRDefault="00B94975">
      <w:pPr>
        <w:rPr>
          <w:rFonts w:ascii="Times New Roman" w:hAnsi="Times New Roman" w:cs="Times New Roman"/>
          <w:sz w:val="28"/>
          <w:szCs w:val="28"/>
        </w:rPr>
      </w:pPr>
    </w:p>
    <w:sectPr w:rsidR="00B94975" w:rsidRPr="00B9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75"/>
    <w:rsid w:val="002430D6"/>
    <w:rsid w:val="00B9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B546F"/>
  <w15:chartTrackingRefBased/>
  <w15:docId w15:val="{7DE96542-B4C4-4F90-A04C-E946FE40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49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975"/>
    <w:rPr>
      <w:rFonts w:ascii="Times New Roman" w:eastAsia="Times New Roman" w:hAnsi="Times New Roman" w:cs="Times New Roman"/>
      <w:b/>
      <w:bCs/>
      <w:kern w:val="36"/>
      <w:sz w:val="48"/>
      <w:szCs w:val="48"/>
      <w:lang w:eastAsia="ru-BY"/>
    </w:rPr>
  </w:style>
  <w:style w:type="character" w:customStyle="1" w:styleId="aentry-posttitle-text">
    <w:name w:val="aentry-post__title-text"/>
    <w:basedOn w:val="a0"/>
    <w:rsid w:val="00B94975"/>
  </w:style>
  <w:style w:type="character" w:customStyle="1" w:styleId="ljuser">
    <w:name w:val="ljuser"/>
    <w:basedOn w:val="a0"/>
    <w:rsid w:val="00B94975"/>
  </w:style>
  <w:style w:type="character" w:styleId="a3">
    <w:name w:val="Hyperlink"/>
    <w:basedOn w:val="a0"/>
    <w:uiPriority w:val="99"/>
    <w:semiHidden/>
    <w:unhideWhenUsed/>
    <w:rsid w:val="00B949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8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89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1509</Words>
  <Characters>8602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2</cp:revision>
  <dcterms:created xsi:type="dcterms:W3CDTF">2022-11-17T12:51:00Z</dcterms:created>
  <dcterms:modified xsi:type="dcterms:W3CDTF">2022-11-18T12:30:00Z</dcterms:modified>
</cp:coreProperties>
</file>