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УТВЕРЖДЕНО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Приказ Министра образования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Республики Беларусь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03.11.2022 № 648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Билеты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для проведения обязательного выпускного экзамена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 завершении обучения и воспитания на II ступени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общего среднего образования учащихся при освоении содержания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образовательной программы базового образования,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 том числе для проведения экзамена в порядке экстерната,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 учебному предмету «История Беларуси»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2022/2023 учебный год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headerReference r:id="rId7" w:type="default"/>
          <w:headerReference r:id="rId8" w:type="even"/>
          <w:pgSz w:h="16838" w:w="11906" w:orient="portrait"/>
          <w:pgMar w:bottom="1134" w:top="1134" w:left="1701" w:right="567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Выпускной экзамен по учебному предмету «История Беларуси» (далее – выпускной экзамен) проводится по завершении обучения и воспитания на II ступени общего среднего образования с целью оценивания уровня усвоения учащимися содержания образования по учебному предмету.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Выпускной экзамен проводится в устной форме по билетам, разработанным Министерством образования Республики Беларусь в соответствии с требованиями учебных программ по истории Беларуси (VI–IX классы) для учреждений общего среднего образования.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Экзаменационный билет состоит из двух вопросов. Содержательно первые и вторые вопросы билетов охватывают исторический период с древнейших времён до современности.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Первые вопросы билетов направлены на проверку усвоения учащимися важнейших событий истории Беларуси и предусматривают устное воспроизведение изученного учебного материала. Ответ на первый вопрос билета должен включать (в зависимости от содержания вопроса): описание указанных исторических фактов, определения исторических понятий, характеристику исторических личностей, которые имели отношение к указанным историческим событиям, объяснение наиболее существенных причинно-следственных связей между историческими фактами. Ответ на первый вопрос билета должен сопровождаться (при возможности) локализацией исторических событий на исторической карте.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На выпускном экзамене по истории Беларуси учащиеся могут пользоваться учебными настенными картами и репродукциями художественных произведений.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Вторые вопросы билетов направлены на проверку умений учащихся работать с разными источниками исторической информации (фрагмент документа, картосхема, таблица, диаграмма, фрагмент статьи, иллюстрация, иные источники). При ответе на второй вопрос билета учащиеся анализируют предложенные 3 (три) источника информации и выполняют 4 (четыре) задания к ним.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Для подготовки к ответу на выпускном экзамене учащемуся отводится не более 30 минут.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Члены экзаменационной комиссии слушают ответ учащегося по двум вопросам билета, не прерывая его ответа. В случае неполного ответа учащемуся могут быть предложены дополнительные вопросы в пределах учебного материала, предусмотренного билетом.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 случае если учащийся не ответил по билету, экзаменационная комиссия может по его просьбе разрешить ответить по другому билету. При этом в протокол итогового испытания вносится соответствующая запись. Вопрос о снижении отметки учащемуся в этом случае решает экзаменационная комиссия.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Ответ на каждый вопрос билета оценивается по 10-балльной шкале. Отметка за экзамен выставляется как среднее арифметическое отметок, полученных учащимся за ответ на каждый вопрос билета, с применением правил математического округления.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Отметки, полученные учащимися на выпускном экзамене, объявляются учащимся по завершении выпускного экзамена.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ЭКЗАМЕНАЦИОННЫЕ БИЛЕТЫ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1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Древние люди на территории Беларуси: заселение территории, занятия, основные изобретения и открытия, религиозные верования.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Становление государственного суверенитета Республики Беларусь.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2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Полоцкое и Туровское княжества в X–XII вв.: территория, действия князей по укреплению княжеств, раздробленность Полоцкой и Туровской земель.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Социально-экономическое развитие Республики Беларусь.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3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f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ff00"/>
          <w:sz w:val="30"/>
          <w:szCs w:val="3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ff00"/>
          <w:sz w:val="30"/>
          <w:szCs w:val="30"/>
          <w:u w:val="none"/>
          <w:shd w:fill="auto" w:val="clear"/>
          <w:vertAlign w:val="baseline"/>
          <w:rtl w:val="0"/>
        </w:rPr>
        <w:t xml:space="preserve">Христианизация белорусских земель в X–XIII вв.: причины и значение принятия христианства, религиозные деятели-просветители.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Практическое задание. Внешняя политика Республики Беларусь.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4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Образование Великого Княжества Литовского: причины объединения белорусских и литовских земель в одном государстве, пути вхождения белорусских земель в ВКЛ.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color w:val="9900ff"/>
          <w:sz w:val="30"/>
          <w:szCs w:val="30"/>
        </w:rPr>
      </w:pPr>
      <w:r w:rsidDel="00000000" w:rsidR="00000000" w:rsidRPr="00000000">
        <w:rPr>
          <w:color w:val="9900ff"/>
          <w:sz w:val="30"/>
          <w:szCs w:val="30"/>
          <w:rtl w:val="0"/>
        </w:rPr>
        <w:t xml:space="preserve">2. </w:t>
      </w:r>
      <w:r w:rsidDel="00000000" w:rsidR="00000000" w:rsidRPr="00000000">
        <w:rPr>
          <w:color w:val="9900ff"/>
          <w:sz w:val="30"/>
          <w:szCs w:val="30"/>
          <w:rtl w:val="0"/>
        </w:rPr>
        <w:t xml:space="preserve">Практическое задание. Развитие науки, образования, культуры и спорта в Республике Беларусь.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5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Борьба с агрессией крестоносцев в XIII–XV вв.: Владимир Полоцкий, Давыд Городенский, Андрей Полоцкий, «Великая война» и Грюнвальдская битва.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color w:val="9900ff"/>
          <w:sz w:val="30"/>
          <w:szCs w:val="30"/>
        </w:rPr>
      </w:pPr>
      <w:r w:rsidDel="00000000" w:rsidR="00000000" w:rsidRPr="00000000">
        <w:rPr>
          <w:color w:val="9900ff"/>
          <w:sz w:val="30"/>
          <w:szCs w:val="30"/>
          <w:rtl w:val="0"/>
        </w:rPr>
        <w:t xml:space="preserve">2. </w:t>
      </w:r>
      <w:r w:rsidDel="00000000" w:rsidR="00000000" w:rsidRPr="00000000">
        <w:rPr>
          <w:color w:val="9900ff"/>
          <w:sz w:val="30"/>
          <w:szCs w:val="30"/>
          <w:rtl w:val="0"/>
        </w:rPr>
        <w:t xml:space="preserve">Практическое задание. Развитие культуры в БССР во второй половине 1940-х – 1980-ые гг.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6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f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ff00"/>
          <w:sz w:val="30"/>
          <w:szCs w:val="3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ff00"/>
          <w:sz w:val="30"/>
          <w:szCs w:val="30"/>
          <w:u w:val="none"/>
          <w:shd w:fill="auto" w:val="clear"/>
          <w:vertAlign w:val="baseline"/>
          <w:rtl w:val="0"/>
        </w:rPr>
        <w:t xml:space="preserve">Франциск Скорина – белорусский первопечатник, просветитель: жизненный путь, философские, религиозные взгляды, книгоиздательская деятельность. Последователи Франциска Скорины (С. Будный, В. Тяпинский, П. Мстиславец, М. Смотрицкий).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Общественно-политическая жизнь в БССР во второй половине 1940-х – 1980-ые гг.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7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Беларусь в период Отечественной войны 1812 г.: боевые действия на территории Беларуси, отношение к войне разных слоев населения, итоги войны для Беларуси.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Практическое задание. Социально-экономическое развитие БССР во второй половине 1940-х – 1980-ые гг.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8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Люблинская уния: причины, условия, значение для белорусских земель. Борьба ВКЛ за сохранение самостоятельности. Статут ВКЛ 1588 г.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ffff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ffff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Наш край в годы Великой Отечественной войны.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9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f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ff00"/>
          <w:sz w:val="30"/>
          <w:szCs w:val="30"/>
          <w:u w:val="none"/>
          <w:shd w:fill="auto" w:val="clear"/>
          <w:vertAlign w:val="baseline"/>
          <w:rtl w:val="0"/>
        </w:rPr>
        <w:t xml:space="preserve"> Формирование белорусской народности в XIV–XVIII вв.: признаки народности, особенности их формирования у белорусов, происхождение названия «Белая Русь».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Вклад белорусского народа в победу над нацистской Германией. Уроженцы Беларуси на фронтах Великой Отечественной и Второй мировой войн.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10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Аграрная реформа 1861 г., Столыпинская реформа на белорусских землях: основные мероприятия, особенности проведения, итоги и значение.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00ff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00ff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Великая Отечественная война в исторической памяти белорусского народа.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11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Революция 1905–1907 гг. и Февральская революция 1917 г. в Беларуси: основные события, белорусское национальное движение.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Освобождение Беларуси от немецко-фашистских захватчиков.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12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Беларусь в годы Первой мировой войны: основные события, итоги и последствия для белорусских земель.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Воссоединение Западной Беларуси с БССР. Социально-экономические и политические преобразования в западных областях БССР.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13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Беларусь во время Октябрьской революции 1917 г.: основные события, особенности, первые социалистические преобразования.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Партизанское движение и подпольная борьба на оккупированной территории Беларуси в годы Великой Отечественной войны.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14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Создание Социалистической Советской Республики Беларуси (ССРБ): причины, основные события, значение.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Германский оккупационный режим на территории Беларуси в 1941–1944 гг. Политика геноцида населения Беларуси.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15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Беларусь в годы польско-советской войны 1919–1921 гг.: основные события, итоги и последствия.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БССР в годы новой экономической политики.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16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Политика белорусизации: основные мероприятия и результаты. Основные достижения науки и образования, литературы и искусства в БССР в 1920–1930-е гг.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Начало Великой Отечественной войны. Оборонительные бои в Беларуси и их значение.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17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Индустриализация и коллективизация сельского хозяйства в БССР во второй половине 1920-х – 1930-е гг.: причины, особенности проведения, итоги, значение.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Становление белорусской национальной государственности. Участие БССР в создании СССР. Укрупнение территории БССР.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18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Западная Беларусь в составе Польши (1921 – 1939 гг.): экономическая, национальная политика польских властей. Национально-освободительное движение в Западной Беларуси.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00ff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00ff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Культура Беларуси в XIX – начале XX в. Условия и особенности формирования белорусской нации.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19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Подвиг белорусского народа в годы Великой Отечественной войны: оборонительные бои летом 1941 г., партизанское и подпольное движение.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ffff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ffff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Наш край в XIII–XVIII вв.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20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Геноцид населения Беларуси в годы Великой Отечественной войны: план «Ост», германский «новый порядок», карательные операции на оккупированной территории Беларуси.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00ff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00ff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Развитие культуры на белорусских землях в XIV–XVIII вв.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21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БССР во второй половине 1940-х – 1980-ые гг.: основные достижения в области социально-экономического развития.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Разделы Речи Посполитой, вхождение белорусских земель в состав Российской империи, изменения в положении разных слоев населения Беларуси.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22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f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ff00"/>
          <w:sz w:val="30"/>
          <w:szCs w:val="30"/>
          <w:u w:val="none"/>
          <w:shd w:fill="auto" w:val="clear"/>
          <w:vertAlign w:val="baseline"/>
          <w:rtl w:val="0"/>
        </w:rPr>
        <w:t xml:space="preserve">1. БССР во второй половине 1940-х – 1980-ые гг.: основные достижения в области образования, науки, культуры.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Хозяйственное развитие белорусских земель в XIX – начале ХХ в.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23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Становление государственного суверенитета Республики Беларусь: Декларация о государственном суверенитете БССР, принятие Конституции Республики Беларусь, введение должности Президента Республики Беларусь, республиканские референдумы.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Хозяйственное развитие белорусских земель в XIV–XVIII вв.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24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Внешняя политика Республики Беларусь: участие в деятельности ООН, интеграционных процессах на постсоветском пространстве.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Хозяйственная жизнь белорусских земель в IX–XIII вв. Пути возникновения городов, их роль.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Билет № 25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 Социально-экономическое развитие Республики Беларусь: приоритеты государственной политики, достижения в области промышленности, сельского хозяйства, социальной сферы.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 Практическое задание. Восточные славяне на территории Беларуси: расселение, основные занятия, племенные княжества, управление ими.</w:t>
      </w:r>
    </w:p>
    <w:sectPr>
      <w:footerReference r:id="rId9" w:type="default"/>
      <w:type w:val="nextPage"/>
      <w:pgSz w:h="16838" w:w="11906" w:orient="portrait"/>
      <w:pgMar w:bottom="1134" w:top="1134" w:left="1701" w:right="5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Обычный"/>
    <w:next w:val="BodyTextIndent"/>
    <w:autoRedefine w:val="0"/>
    <w:hidden w:val="0"/>
    <w:qFormat w:val="0"/>
    <w:pPr>
      <w:suppressAutoHyphens w:val="1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spacing w:val="-6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BodyText2">
    <w:name w:val="Body Text 2"/>
    <w:basedOn w:val="Обычный"/>
    <w:next w:val="BodyText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="720" w:firstLineChars="-1"/>
      <w:jc w:val="both"/>
      <w:textDirection w:val="btLr"/>
      <w:textAlignment w:val="baseline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2">
    <w:name w:val="Основной текст с отступом 2"/>
    <w:basedOn w:val="Обычный"/>
    <w:next w:val="Основнойтекстсотступом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ЗнакЗнакЗнакЗнакЗнакЗнакЗнакЗнакЗнакЗнакЗнак1Знак">
    <w:name w:val="Знак Знак Знак Знак Знак Знак Знак Знак Знак Знак Знак1 Знак"/>
    <w:basedOn w:val="Обычный"/>
    <w:next w:val="ЗнакЗнакЗнакЗнакЗнакЗнакЗнакЗнакЗнакЗнакЗнак1Знак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en-ZA" w:val="en-ZA"/>
    </w:rPr>
  </w:style>
  <w:style w:type="paragraph" w:styleId="Основнойтекст3">
    <w:name w:val="Основной текст 3"/>
    <w:basedOn w:val="Обычный"/>
    <w:next w:val="Основнойтекст3"/>
    <w:autoRedefine w:val="0"/>
    <w:hidden w:val="0"/>
    <w:qFormat w:val="0"/>
    <w:pPr>
      <w:suppressAutoHyphens w:val="1"/>
      <w:autoSpaceDE w:val="0"/>
      <w:autoSpaceDN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Основнойтекстсотступом1">
    <w:name w:val="Основной текст с отступом1"/>
    <w:basedOn w:val="Обычный"/>
    <w:next w:val="Основнойтекстсотступом1"/>
    <w:autoRedefine w:val="0"/>
    <w:hidden w:val="0"/>
    <w:qFormat w:val="0"/>
    <w:pPr>
      <w:suppressAutoHyphens w:val="1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spacing w:val="-6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21">
    <w:name w:val="Основной текст 21"/>
    <w:basedOn w:val="Обычный"/>
    <w:next w:val="Основнойтекст21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="720" w:firstLineChars="-1"/>
      <w:jc w:val="both"/>
      <w:textDirection w:val="btLr"/>
      <w:textAlignment w:val="baseline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ЗнакЗнакЗнакЗнакЗнакЗнакЗнакЗнакЗнакЗнакЗнакЗнакЗнакЗнакЗнакЗнак">
    <w:name w:val="Знак Знак Знак Знак Знак Знак Знак Знак Знак Знак Знак Знак Знак Знак Знак Знак"/>
    <w:basedOn w:val="Обычный"/>
    <w:next w:val="ЗнакЗнакЗнакЗнакЗнакЗнакЗнакЗнакЗнакЗнакЗнакЗнакЗнакЗнакЗнакЗнак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en-ZA" w:val="en-ZA"/>
    </w:rPr>
  </w:style>
  <w:style w:type="paragraph" w:styleId="newncpi">
    <w:name w:val="newncpi"/>
    <w:basedOn w:val="Обычный"/>
    <w:next w:val="newncpi"/>
    <w:autoRedefine w:val="0"/>
    <w:hidden w:val="0"/>
    <w:qFormat w:val="0"/>
    <w:pPr>
      <w:suppressAutoHyphens w:val="1"/>
      <w:spacing w:line="1" w:lineRule="atLeast"/>
      <w:ind w:leftChars="-1" w:rightChars="0" w:firstLine="567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TNR">
    <w:name w:val="TNR"/>
    <w:next w:val="TNR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аголовок3Знак">
    <w:name w:val="Заголовок 3 Знак"/>
    <w:next w:val="Заголовок3Знак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kHnkry00j+QeT/7L5/gg8rhLQg==">AMUW2mUe/wyF/uTkq7XkID8PwyB5yiLRF8l0AytI9TACZxTphydEhsOGYRxaRQVTx+bjjWxS9dux2a/QWx/E84DimBP9e/PM/gFteiepAnpZ3K5k3+CmMBE=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2022-11-04T12:36:00Z</dcterms:created>
  <dc:creator>1</dc:creator>
</cp:coreProperties>
</file>