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1F" w:rsidRDefault="002F241F" w:rsidP="002F241F">
      <w:pPr>
        <w:numPr>
          <w:ilvl w:val="0"/>
          <w:numId w:val="1"/>
        </w:numPr>
        <w:shd w:val="clear" w:color="auto" w:fill="B4C6E7"/>
        <w:spacing w:line="276" w:lineRule="auto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  <w:u w:val="single"/>
        </w:rPr>
        <w:t>A la découverte d’un écrivain célèbre : Victor Hugo</w:t>
      </w:r>
      <w:r>
        <w:rPr>
          <w:rFonts w:ascii="Tahoma" w:eastAsia="Tahoma" w:hAnsi="Tahoma" w:cs="Tahoma"/>
          <w:b/>
          <w:sz w:val="24"/>
          <w:szCs w:val="24"/>
        </w:rPr>
        <w:t> </w:t>
      </w:r>
    </w:p>
    <w:p w:rsidR="002F241F" w:rsidRDefault="002F241F" w:rsidP="002F241F">
      <w:pPr>
        <w:spacing w:line="276" w:lineRule="auto"/>
        <w:rPr>
          <w:rFonts w:ascii="Tahoma" w:eastAsia="Tahoma" w:hAnsi="Tahoma" w:cs="Tahoma"/>
          <w:b/>
          <w:sz w:val="16"/>
          <w:szCs w:val="16"/>
          <w:u w:val="single"/>
        </w:rPr>
      </w:pPr>
    </w:p>
    <w:p w:rsidR="002F241F" w:rsidRDefault="002F241F" w:rsidP="002F241F">
      <w:pPr>
        <w:numPr>
          <w:ilvl w:val="0"/>
          <w:numId w:val="3"/>
        </w:numPr>
        <w:spacing w:line="276" w:lineRule="auto"/>
        <w:rPr>
          <w:rFonts w:ascii="Tahoma" w:eastAsia="Tahoma" w:hAnsi="Tahoma" w:cs="Tahoma"/>
          <w:b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  <w:u w:val="single"/>
        </w:rPr>
        <w:t>L’homme</w:t>
      </w:r>
    </w:p>
    <w:p w:rsidR="002F241F" w:rsidRDefault="002F241F" w:rsidP="002F241F">
      <w:pPr>
        <w:spacing w:line="276" w:lineRule="auto"/>
        <w:jc w:val="both"/>
        <w:rPr>
          <w:rFonts w:ascii="Tahoma" w:eastAsia="Tahoma" w:hAnsi="Tahoma" w:cs="Tahoma"/>
          <w:sz w:val="8"/>
          <w:szCs w:val="8"/>
          <w:u w:val="single"/>
        </w:rPr>
      </w:pPr>
    </w:p>
    <w:p w:rsidR="002F241F" w:rsidRDefault="002F241F" w:rsidP="002F241F">
      <w:pPr>
        <w:numPr>
          <w:ilvl w:val="0"/>
          <w:numId w:val="2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Donnez les dates de naissance et de décès de cet auteur :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z w:val="22"/>
          <w:szCs w:val="22"/>
          <w:highlight w:val="green"/>
        </w:rPr>
        <w:t>né</w:t>
      </w:r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 le 26 février 1802 à Besançon et mort le 22 mai 1885 à Paris </w:t>
      </w:r>
    </w:p>
    <w:p w:rsidR="002F241F" w:rsidRDefault="002F241F" w:rsidP="002F241F">
      <w:pPr>
        <w:numPr>
          <w:ilvl w:val="0"/>
          <w:numId w:val="2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Quelle fonction exerce son père, qui influencera ses œuvres : 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  <w:highlight w:val="green"/>
        </w:rPr>
      </w:pPr>
      <w:r>
        <w:rPr>
          <w:rFonts w:ascii="Tahoma" w:eastAsia="Tahoma" w:hAnsi="Tahoma" w:cs="Tahoma"/>
          <w:sz w:val="22"/>
          <w:szCs w:val="22"/>
          <w:highlight w:val="green"/>
        </w:rPr>
        <w:t>son père était militaire</w:t>
      </w:r>
      <w:proofErr w:type="gramStart"/>
      <w:r>
        <w:rPr>
          <w:rFonts w:ascii="Tahoma" w:eastAsia="Tahoma" w:hAnsi="Tahoma" w:cs="Tahoma"/>
          <w:sz w:val="22"/>
          <w:szCs w:val="22"/>
          <w:highlight w:val="green"/>
        </w:rPr>
        <w:t>.(</w:t>
      </w:r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GENERAL DE BONAPARTE) c’est pour cette raison qu’il A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quittE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Besançon. 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C’est Napoléon </w:t>
      </w:r>
      <w:proofErr w:type="spellStart"/>
      <w:r w:rsidRPr="00B27DD9">
        <w:rPr>
          <w:rFonts w:ascii="Tahoma" w:eastAsia="Tahoma" w:hAnsi="Tahoma" w:cs="Tahoma"/>
          <w:sz w:val="22"/>
          <w:szCs w:val="22"/>
          <w:highlight w:val="green"/>
        </w:rPr>
        <w:t>BonapartE</w:t>
      </w:r>
      <w:proofErr w:type="spellEnd"/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 qui a influencé Victor Hugo.    </w:t>
      </w:r>
    </w:p>
    <w:p w:rsidR="002F241F" w:rsidRDefault="002F241F" w:rsidP="002F241F">
      <w:pPr>
        <w:numPr>
          <w:ilvl w:val="0"/>
          <w:numId w:val="2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Il épouse Adèle Foucher qui lui donne plusieurs enfants. Deux sont tristement connus, dites lesquels et pourquoi : 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Il y a ses 2 </w:t>
      </w:r>
      <w:proofErr w:type="spellStart"/>
      <w:r>
        <w:rPr>
          <w:rFonts w:ascii="Tahoma" w:eastAsia="Tahoma" w:hAnsi="Tahoma" w:cs="Tahoma"/>
          <w:sz w:val="22"/>
          <w:szCs w:val="22"/>
        </w:rPr>
        <w:t>enfantS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 xml:space="preserve">Léopoldine qui S’est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noYEE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en 1843 avec son mari. Et sa deuxième fille Adèle QUI A un état mental très tôt défaillant, ce qui lui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vauT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de longues année en maison de santé </w:t>
      </w:r>
      <w:r>
        <w:rPr>
          <w:rFonts w:ascii="Tahoma" w:eastAsia="Tahoma" w:hAnsi="Tahoma" w:cs="Tahoma"/>
          <w:sz w:val="22"/>
          <w:szCs w:val="22"/>
        </w:rPr>
        <w:t xml:space="preserve">;   </w:t>
      </w:r>
    </w:p>
    <w:p w:rsidR="002F241F" w:rsidRDefault="002F241F" w:rsidP="002F241F">
      <w:pPr>
        <w:numPr>
          <w:ilvl w:val="0"/>
          <w:numId w:val="2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 Une de ses maîtresses est restée célèbre, laquelle et pourquoi ?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b/>
          <w:color w:val="FF0000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  <w:highlight w:val="green"/>
        </w:rPr>
        <w:t>Juliette Drouet est resté  célèbre car elle était actrice française</w:t>
      </w:r>
      <w:r>
        <w:rPr>
          <w:rFonts w:ascii="Tahoma" w:eastAsia="Tahoma" w:hAnsi="Tahoma" w:cs="Tahoma"/>
          <w:b/>
          <w:color w:val="FF0000"/>
          <w:sz w:val="22"/>
          <w:szCs w:val="22"/>
        </w:rPr>
        <w:t xml:space="preserve"> et qu’elle est restée la maîtresse du grand homme pendant un demi-siècle...</w:t>
      </w:r>
    </w:p>
    <w:p w:rsidR="002F241F" w:rsidRDefault="002F241F" w:rsidP="002F241F">
      <w:pPr>
        <w:spacing w:line="276" w:lineRule="auto"/>
        <w:jc w:val="both"/>
        <w:rPr>
          <w:rFonts w:ascii="Tahoma" w:eastAsia="Tahoma" w:hAnsi="Tahoma" w:cs="Tahoma"/>
          <w:sz w:val="14"/>
          <w:szCs w:val="14"/>
        </w:rPr>
      </w:pPr>
    </w:p>
    <w:p w:rsidR="002F241F" w:rsidRDefault="002F241F" w:rsidP="002F241F">
      <w:pPr>
        <w:numPr>
          <w:ilvl w:val="0"/>
          <w:numId w:val="3"/>
        </w:numPr>
        <w:spacing w:line="276" w:lineRule="auto"/>
        <w:jc w:val="both"/>
        <w:rPr>
          <w:rFonts w:ascii="Tahoma" w:eastAsia="Tahoma" w:hAnsi="Tahoma" w:cs="Tahoma"/>
          <w:b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  <w:u w:val="single"/>
        </w:rPr>
        <w:t>L’écrivain</w:t>
      </w:r>
    </w:p>
    <w:p w:rsidR="002F241F" w:rsidRDefault="002F241F" w:rsidP="002F241F">
      <w:pPr>
        <w:spacing w:line="276" w:lineRule="auto"/>
        <w:jc w:val="both"/>
        <w:rPr>
          <w:rFonts w:ascii="Tahoma" w:eastAsia="Tahoma" w:hAnsi="Tahoma" w:cs="Tahoma"/>
          <w:sz w:val="8"/>
          <w:szCs w:val="8"/>
        </w:rPr>
      </w:pPr>
    </w:p>
    <w:p w:rsidR="002F241F" w:rsidRDefault="002F241F" w:rsidP="002F241F">
      <w:pPr>
        <w:numPr>
          <w:ilvl w:val="0"/>
          <w:numId w:val="4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Quel grand courant littéraire marque ses écrits </w:t>
      </w:r>
      <w:proofErr w:type="gramStart"/>
      <w:r>
        <w:rPr>
          <w:rFonts w:ascii="Tahoma" w:eastAsia="Tahoma" w:hAnsi="Tahoma" w:cs="Tahoma"/>
          <w:sz w:val="22"/>
          <w:szCs w:val="22"/>
        </w:rPr>
        <w:t>?</w:t>
      </w:r>
      <w:r>
        <w:rPr>
          <w:rFonts w:ascii="Tahoma" w:eastAsia="Tahoma" w:hAnsi="Tahoma" w:cs="Tahoma"/>
          <w:sz w:val="22"/>
          <w:szCs w:val="22"/>
          <w:highlight w:val="green"/>
        </w:rPr>
        <w:t>Victor</w:t>
      </w:r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hugo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marque le courant littéraire avec des œuvre romantique  </w:t>
      </w:r>
    </w:p>
    <w:p w:rsidR="002F241F" w:rsidRDefault="002F241F" w:rsidP="002F241F">
      <w:pPr>
        <w:numPr>
          <w:ilvl w:val="0"/>
          <w:numId w:val="4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Victor Hugo a la particularité d’avoir plusieurs cordes à son arc : il est à la fois poète, dramaturge et romancier. Citez au moins trois de ses </w:t>
      </w:r>
      <w:r>
        <w:rPr>
          <w:rFonts w:ascii="Tahoma" w:eastAsia="Tahoma" w:hAnsi="Tahoma" w:cs="Tahoma"/>
          <w:b/>
          <w:sz w:val="22"/>
          <w:szCs w:val="22"/>
        </w:rPr>
        <w:t>romans </w:t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  <w:highlight w:val="red"/>
        </w:rPr>
        <w:t>Les Orientals</w:t>
      </w:r>
      <w:proofErr w:type="gramStart"/>
      <w:r>
        <w:rPr>
          <w:rFonts w:ascii="Tahoma" w:eastAsia="Tahoma" w:hAnsi="Tahoma" w:cs="Tahoma"/>
          <w:sz w:val="22"/>
          <w:szCs w:val="22"/>
          <w:highlight w:val="red"/>
        </w:rPr>
        <w:t>,1829</w:t>
      </w:r>
      <w:proofErr w:type="gramEnd"/>
      <w:r>
        <w:rPr>
          <w:rFonts w:ascii="Tahoma" w:eastAsia="Tahoma" w:hAnsi="Tahoma" w:cs="Tahoma"/>
          <w:sz w:val="22"/>
          <w:szCs w:val="22"/>
          <w:highlight w:val="red"/>
        </w:rPr>
        <w:t xml:space="preserve"> ; Les châtiments 1856; Les contemplations 1856….</w:t>
      </w:r>
      <w:r>
        <w:rPr>
          <w:rFonts w:ascii="Tahoma" w:eastAsia="Tahoma" w:hAnsi="Tahoma" w:cs="Tahoma"/>
          <w:sz w:val="22"/>
          <w:szCs w:val="22"/>
        </w:rPr>
        <w:t xml:space="preserve"> Ce sont des recueils de </w:t>
      </w:r>
      <w:proofErr w:type="gramStart"/>
      <w:r>
        <w:rPr>
          <w:rFonts w:ascii="Tahoma" w:eastAsia="Tahoma" w:hAnsi="Tahoma" w:cs="Tahoma"/>
          <w:sz w:val="22"/>
          <w:szCs w:val="22"/>
        </w:rPr>
        <w:t>Poèmes .</w:t>
      </w:r>
      <w:proofErr w:type="gramEnd"/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Pour les </w:t>
      </w:r>
      <w:r w:rsidRPr="00B27DD9">
        <w:rPr>
          <w:rFonts w:ascii="Tahoma" w:eastAsia="Tahoma" w:hAnsi="Tahoma" w:cs="Tahoma"/>
          <w:b/>
          <w:sz w:val="22"/>
          <w:szCs w:val="22"/>
          <w:highlight w:val="green"/>
        </w:rPr>
        <w:t>Romans</w:t>
      </w: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 : </w:t>
      </w:r>
      <w:r w:rsidRPr="00B27DD9">
        <w:rPr>
          <w:rFonts w:ascii="Tahoma" w:eastAsia="Tahoma" w:hAnsi="Tahoma" w:cs="Tahoma"/>
          <w:i/>
          <w:sz w:val="22"/>
          <w:szCs w:val="22"/>
          <w:highlight w:val="green"/>
          <w:u w:val="single"/>
        </w:rPr>
        <w:t>Notre-Dame de Paris, L’homme qui rit, Claude Gueux</w:t>
      </w:r>
    </w:p>
    <w:p w:rsidR="002F241F" w:rsidRDefault="002F241F" w:rsidP="002F241F">
      <w:pPr>
        <w:numPr>
          <w:ilvl w:val="0"/>
          <w:numId w:val="4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La plupart de ses romans sont engagés : ils défendent certaines causes, lesquelles ?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  <w:highlight w:val="green"/>
        </w:rPr>
        <w:t xml:space="preserve">Victor Hugo est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a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la tête du combats pour défendre les grandes causes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  <w:highlight w:val="green"/>
        </w:rPr>
        <w:t>causes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,</w:t>
      </w:r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 telles que la défense des droits de l’enfant et de la femme , la liberté d’expression , le refus de la misère ...</w:t>
      </w:r>
    </w:p>
    <w:p w:rsidR="002F241F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14"/>
          <w:szCs w:val="14"/>
        </w:rPr>
      </w:pPr>
    </w:p>
    <w:p w:rsidR="002F241F" w:rsidRDefault="002F241F" w:rsidP="002F241F">
      <w:pPr>
        <w:numPr>
          <w:ilvl w:val="0"/>
          <w:numId w:val="4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i/>
          <w:sz w:val="22"/>
          <w:szCs w:val="22"/>
          <w:u w:val="single"/>
        </w:rPr>
        <w:t>Le dramaturge</w:t>
      </w:r>
      <w:r>
        <w:rPr>
          <w:rFonts w:ascii="Tahoma" w:eastAsia="Tahoma" w:hAnsi="Tahoma" w:cs="Tahoma"/>
          <w:sz w:val="22"/>
          <w:szCs w:val="22"/>
        </w:rPr>
        <w:t> :</w:t>
      </w:r>
    </w:p>
    <w:p w:rsidR="002F241F" w:rsidRDefault="002F241F" w:rsidP="002F241F">
      <w:pPr>
        <w:numPr>
          <w:ilvl w:val="0"/>
          <w:numId w:val="5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Quelle est la première grande pièce qui révolutionna le théâtre classique, pourquoi ?</w:t>
      </w:r>
    </w:p>
    <w:p w:rsidR="002F241F" w:rsidRDefault="002F241F" w:rsidP="002F241F">
      <w:pPr>
        <w:spacing w:line="276" w:lineRule="auto"/>
        <w:ind w:left="720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z w:val="22"/>
          <w:szCs w:val="22"/>
          <w:highlight w:val="yellow"/>
        </w:rPr>
        <w:t>c’est</w:t>
      </w:r>
      <w:proofErr w:type="gramEnd"/>
      <w:r>
        <w:rPr>
          <w:rFonts w:ascii="Tahoma" w:eastAsia="Tahoma" w:hAnsi="Tahoma" w:cs="Tahoma"/>
          <w:sz w:val="22"/>
          <w:szCs w:val="22"/>
          <w:highlight w:val="yellow"/>
        </w:rPr>
        <w:t xml:space="preserve"> la pièce </w:t>
      </w:r>
      <w:r w:rsidRPr="00B27DD9">
        <w:rPr>
          <w:rFonts w:ascii="Tahoma" w:eastAsia="Tahoma" w:hAnsi="Tahoma" w:cs="Tahoma"/>
          <w:strike/>
          <w:sz w:val="22"/>
          <w:szCs w:val="22"/>
          <w:highlight w:val="yellow"/>
        </w:rPr>
        <w:t>Hernani</w:t>
      </w:r>
      <w:r>
        <w:rPr>
          <w:rFonts w:ascii="Tahoma" w:eastAsia="Tahoma" w:hAnsi="Tahoma" w:cs="Tahoma"/>
          <w:sz w:val="22"/>
          <w:szCs w:val="22"/>
          <w:highlight w:val="yellow"/>
        </w:rPr>
        <w:t xml:space="preserve"> </w:t>
      </w: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CROMWELL qui est appelée drame romantique </w:t>
      </w:r>
      <w:r>
        <w:rPr>
          <w:rFonts w:ascii="Tahoma" w:eastAsia="Tahoma" w:hAnsi="Tahoma" w:cs="Tahoma"/>
          <w:sz w:val="22"/>
          <w:szCs w:val="22"/>
          <w:highlight w:val="yellow"/>
        </w:rPr>
        <w:t xml:space="preserve">– </w:t>
      </w: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CELEBRE POUR SA PREFACE QUI DEFINIT CE NOUVEAU THEATRE </w:t>
      </w:r>
    </w:p>
    <w:p w:rsidR="002F241F" w:rsidRDefault="002F241F" w:rsidP="002F241F">
      <w:pPr>
        <w:numPr>
          <w:ilvl w:val="0"/>
          <w:numId w:val="5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En 1830 le dramaturge trouve le succès qui lui est dû. Grâce à quelle pièce ?</w:t>
      </w:r>
    </w:p>
    <w:p w:rsidR="002F241F" w:rsidRDefault="002F241F" w:rsidP="002F241F">
      <w:pPr>
        <w:spacing w:line="276" w:lineRule="auto"/>
        <w:ind w:left="72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  <w:highlight w:val="yellow"/>
        </w:rPr>
        <w:t xml:space="preserve">Le dramaturge trouvé succès AVEC LA PIECE Hernani </w:t>
      </w:r>
      <w:r>
        <w:rPr>
          <w:rFonts w:ascii="Tahoma" w:eastAsia="Tahoma" w:hAnsi="Tahoma" w:cs="Tahoma"/>
          <w:sz w:val="22"/>
          <w:szCs w:val="22"/>
        </w:rPr>
        <w:t>QUI FAIT LOBJET D’UNE BATAILLE RESTEE CELEBRE. EN EFFET, ELLE SCANDALISE BEAUCOUP DE MONDE.</w:t>
      </w:r>
    </w:p>
    <w:p w:rsidR="002F241F" w:rsidRDefault="002F241F" w:rsidP="002F241F">
      <w:pPr>
        <w:spacing w:line="276" w:lineRule="auto"/>
        <w:ind w:left="720"/>
        <w:jc w:val="both"/>
        <w:rPr>
          <w:rFonts w:ascii="Tahoma" w:eastAsia="Tahoma" w:hAnsi="Tahoma" w:cs="Tahoma"/>
          <w:sz w:val="14"/>
          <w:szCs w:val="14"/>
        </w:rPr>
      </w:pPr>
    </w:p>
    <w:p w:rsidR="002F241F" w:rsidRDefault="002F241F" w:rsidP="002F241F">
      <w:pPr>
        <w:numPr>
          <w:ilvl w:val="0"/>
          <w:numId w:val="4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i/>
          <w:sz w:val="22"/>
          <w:szCs w:val="22"/>
          <w:u w:val="single"/>
        </w:rPr>
        <w:t>Le poète</w:t>
      </w:r>
      <w:r>
        <w:rPr>
          <w:rFonts w:ascii="Tahoma" w:eastAsia="Tahoma" w:hAnsi="Tahoma" w:cs="Tahoma"/>
          <w:sz w:val="22"/>
          <w:szCs w:val="22"/>
        </w:rPr>
        <w:t> :</w:t>
      </w:r>
    </w:p>
    <w:p w:rsidR="002F241F" w:rsidRDefault="002F241F" w:rsidP="002F241F">
      <w:pPr>
        <w:numPr>
          <w:ilvl w:val="0"/>
          <w:numId w:val="6"/>
        </w:numPr>
        <w:spacing w:line="276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Quel est le premier recueil qu’il publie à 20 ans ?</w:t>
      </w:r>
    </w:p>
    <w:p w:rsidR="002F241F" w:rsidRDefault="002F241F" w:rsidP="002F241F">
      <w:pPr>
        <w:spacing w:line="276" w:lineRule="auto"/>
        <w:ind w:left="72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Il publie son premier recueil </w:t>
      </w:r>
      <w:proofErr w:type="gramStart"/>
      <w:r>
        <w:rPr>
          <w:rFonts w:ascii="Tahoma" w:eastAsia="Tahoma" w:hAnsi="Tahoma" w:cs="Tahoma"/>
          <w:sz w:val="22"/>
          <w:szCs w:val="22"/>
        </w:rPr>
        <w:t>a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20 ans QUI A POUR TITRE </w:t>
      </w:r>
      <w:r>
        <w:rPr>
          <w:rFonts w:ascii="Tahoma" w:eastAsia="Tahoma" w:hAnsi="Tahoma" w:cs="Tahoma"/>
          <w:sz w:val="22"/>
          <w:szCs w:val="22"/>
          <w:highlight w:val="green"/>
        </w:rPr>
        <w:t>Odes</w:t>
      </w:r>
    </w:p>
    <w:p w:rsidR="002F241F" w:rsidRDefault="002F241F" w:rsidP="002F241F">
      <w:pPr>
        <w:numPr>
          <w:ilvl w:val="0"/>
          <w:numId w:val="6"/>
        </w:numPr>
        <w:spacing w:line="276" w:lineRule="auto"/>
        <w:jc w:val="both"/>
        <w:rPr>
          <w:rFonts w:ascii="Tahoma" w:eastAsia="Tahoma" w:hAnsi="Tahoma" w:cs="Tahoma"/>
          <w:strike/>
          <w:sz w:val="22"/>
          <w:szCs w:val="22"/>
        </w:rPr>
      </w:pPr>
      <w:r w:rsidRPr="00B27DD9">
        <w:rPr>
          <w:rFonts w:ascii="Tahoma" w:eastAsia="Tahoma" w:hAnsi="Tahoma" w:cs="Tahoma"/>
          <w:sz w:val="22"/>
          <w:szCs w:val="22"/>
        </w:rPr>
        <w:t>Deux recueils poétiques majeurs correspondent à deux périodes importantes de sa vie. Lesquels et pourquoi ?</w:t>
      </w:r>
      <w:r>
        <w:rPr>
          <w:rFonts w:ascii="Tahoma" w:eastAsia="Tahoma" w:hAnsi="Tahoma" w:cs="Tahoma"/>
          <w:sz w:val="22"/>
          <w:szCs w:val="22"/>
        </w:rPr>
        <w:t xml:space="preserve"> </w:t>
      </w:r>
      <w:r w:rsidRPr="00B27DD9">
        <w:rPr>
          <w:rFonts w:ascii="Tahoma" w:eastAsia="Tahoma" w:hAnsi="Tahoma" w:cs="Tahoma"/>
          <w:strike/>
          <w:sz w:val="22"/>
          <w:szCs w:val="22"/>
        </w:rPr>
        <w:t>l</w:t>
      </w:r>
      <w:r w:rsidRPr="00B27DD9">
        <w:rPr>
          <w:rFonts w:ascii="Tahoma" w:eastAsia="Tahoma" w:hAnsi="Tahoma" w:cs="Tahoma"/>
          <w:strike/>
          <w:sz w:val="22"/>
          <w:szCs w:val="22"/>
          <w:highlight w:val="red"/>
        </w:rPr>
        <w:t xml:space="preserve">es odes es et la mort de sa fille </w:t>
      </w:r>
      <w:proofErr w:type="spellStart"/>
      <w:r w:rsidRPr="00B27DD9">
        <w:rPr>
          <w:rFonts w:ascii="Tahoma" w:eastAsia="Tahoma" w:hAnsi="Tahoma" w:cs="Tahoma"/>
          <w:strike/>
          <w:sz w:val="22"/>
          <w:szCs w:val="22"/>
          <w:highlight w:val="red"/>
        </w:rPr>
        <w:t>léopoldine</w:t>
      </w:r>
      <w:proofErr w:type="spellEnd"/>
      <w:r w:rsidRPr="00B27DD9">
        <w:rPr>
          <w:rFonts w:ascii="Tahoma" w:eastAsia="Tahoma" w:hAnsi="Tahoma" w:cs="Tahoma"/>
          <w:strike/>
          <w:sz w:val="22"/>
          <w:szCs w:val="22"/>
          <w:highlight w:val="red"/>
        </w:rPr>
        <w:t xml:space="preserve"> </w:t>
      </w:r>
    </w:p>
    <w:p w:rsidR="002F241F" w:rsidRPr="00B27DD9" w:rsidRDefault="002F241F" w:rsidP="002F241F">
      <w:pPr>
        <w:spacing w:line="276" w:lineRule="auto"/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B27DD9">
        <w:rPr>
          <w:rFonts w:ascii="Tahoma" w:eastAsia="Tahoma" w:hAnsi="Tahoma" w:cs="Tahoma"/>
          <w:i/>
          <w:sz w:val="22"/>
          <w:szCs w:val="22"/>
          <w:highlight w:val="green"/>
          <w:u w:val="single"/>
        </w:rPr>
        <w:t>Les Contemplations</w:t>
      </w: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 pleurent la Mort de Léopoldine, </w:t>
      </w:r>
      <w:r w:rsidRPr="00B27DD9">
        <w:rPr>
          <w:rFonts w:ascii="Tahoma" w:eastAsia="Tahoma" w:hAnsi="Tahoma" w:cs="Tahoma"/>
          <w:i/>
          <w:sz w:val="22"/>
          <w:szCs w:val="22"/>
          <w:highlight w:val="green"/>
          <w:u w:val="single"/>
        </w:rPr>
        <w:t>Les Châtiments</w:t>
      </w: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 rappellent sa révolte contre le 2</w:t>
      </w:r>
      <w:r w:rsidRPr="00B27DD9">
        <w:rPr>
          <w:rFonts w:ascii="Tahoma" w:eastAsia="Tahoma" w:hAnsi="Tahoma" w:cs="Tahoma"/>
          <w:sz w:val="22"/>
          <w:szCs w:val="22"/>
          <w:highlight w:val="green"/>
          <w:vertAlign w:val="superscript"/>
        </w:rPr>
        <w:t>nd</w:t>
      </w:r>
      <w:r w:rsidRPr="00B27DD9">
        <w:rPr>
          <w:rFonts w:ascii="Tahoma" w:eastAsia="Tahoma" w:hAnsi="Tahoma" w:cs="Tahoma"/>
          <w:sz w:val="22"/>
          <w:szCs w:val="22"/>
          <w:highlight w:val="green"/>
        </w:rPr>
        <w:t xml:space="preserve"> Empire de Napoléon III.</w:t>
      </w:r>
    </w:p>
    <w:p w:rsidR="00D438BD" w:rsidRDefault="00D438BD">
      <w:bookmarkStart w:id="0" w:name="_GoBack"/>
      <w:bookmarkEnd w:id="0"/>
    </w:p>
    <w:sectPr w:rsidR="00D4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E256E"/>
    <w:multiLevelType w:val="multilevel"/>
    <w:tmpl w:val="66D2FD12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FC60181"/>
    <w:multiLevelType w:val="multilevel"/>
    <w:tmpl w:val="A1F4BB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E044594"/>
    <w:multiLevelType w:val="multilevel"/>
    <w:tmpl w:val="19484CC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08A0565"/>
    <w:multiLevelType w:val="multilevel"/>
    <w:tmpl w:val="56961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56DD23AC"/>
    <w:multiLevelType w:val="multilevel"/>
    <w:tmpl w:val="7CB21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FB01E11"/>
    <w:multiLevelType w:val="multilevel"/>
    <w:tmpl w:val="697C437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1F"/>
    <w:rsid w:val="002F241F"/>
    <w:rsid w:val="00D4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87497-6EE3-42BC-8320-F617BD09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2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2128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Soninha</cp:lastModifiedBy>
  <cp:revision>1</cp:revision>
  <dcterms:created xsi:type="dcterms:W3CDTF">2020-05-17T15:03:00Z</dcterms:created>
  <dcterms:modified xsi:type="dcterms:W3CDTF">2020-05-17T15:03:00Z</dcterms:modified>
</cp:coreProperties>
</file>