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Clara GREFF</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color w:val="ff0000"/>
          <w:sz w:val="28"/>
          <w:szCs w:val="28"/>
          <w:u w:val="single"/>
        </w:rPr>
      </w:pPr>
      <w:r w:rsidDel="00000000" w:rsidR="00000000" w:rsidRPr="00000000">
        <w:rPr>
          <w:b w:val="1"/>
          <w:color w:val="ff0000"/>
          <w:sz w:val="28"/>
          <w:szCs w:val="28"/>
          <w:u w:val="single"/>
          <w:rtl w:val="0"/>
        </w:rPr>
        <w:t xml:space="preserve">COMPRENDRE LA MÉTHODOLOGIE D’UN EXAMEN EN S’Y ENTRAÎNANT</w:t>
      </w:r>
    </w:p>
    <w:p w:rsidR="00000000" w:rsidDel="00000000" w:rsidP="00000000" w:rsidRDefault="00000000" w:rsidRPr="00000000" w14:paraId="00000004">
      <w:pPr>
        <w:jc w:val="center"/>
        <w:rPr>
          <w:b w:val="1"/>
          <w:color w:val="ff0000"/>
          <w:sz w:val="28"/>
          <w:szCs w:val="28"/>
          <w:u w:val="single"/>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left="0" w:firstLine="0"/>
        <w:rPr>
          <w:i w:val="1"/>
        </w:rPr>
      </w:pPr>
      <w:r w:rsidDel="00000000" w:rsidR="00000000" w:rsidRPr="00000000">
        <w:rPr>
          <w:i w:val="1"/>
          <w:rtl w:val="0"/>
        </w:rPr>
        <w:t xml:space="preserve">1) Comment l’auteur met en avant le langage non-verbal comme mode de communication ?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ind w:firstLine="720"/>
        <w:rPr/>
      </w:pPr>
      <w:r w:rsidDel="00000000" w:rsidR="00000000" w:rsidRPr="00000000">
        <w:rPr>
          <w:rtl w:val="0"/>
        </w:rPr>
        <w:t xml:space="preserve">Le texte étudié est un extrait de l’ouvrage Tristes tropiques écrit par Claude Lévis-Strauss en 1955. </w:t>
      </w:r>
    </w:p>
    <w:p w:rsidR="00000000" w:rsidDel="00000000" w:rsidP="00000000" w:rsidRDefault="00000000" w:rsidRPr="00000000" w14:paraId="00000009">
      <w:pPr>
        <w:rPr/>
      </w:pPr>
      <w:r w:rsidDel="00000000" w:rsidR="00000000" w:rsidRPr="00000000">
        <w:rPr>
          <w:rtl w:val="0"/>
        </w:rPr>
        <w:tab/>
      </w:r>
    </w:p>
    <w:p w:rsidR="00000000" w:rsidDel="00000000" w:rsidP="00000000" w:rsidRDefault="00000000" w:rsidRPr="00000000" w14:paraId="0000000A">
      <w:pPr>
        <w:ind w:firstLine="720"/>
        <w:rPr/>
      </w:pPr>
      <w:r w:rsidDel="00000000" w:rsidR="00000000" w:rsidRPr="00000000">
        <w:rPr>
          <w:rtl w:val="0"/>
        </w:rPr>
        <w:t xml:space="preserve">L’auteur explique que le langage non-verbal est un mode de communication universel, en effet grâce à lui nous pouvons communiquer avec tout le monde.</w:t>
      </w:r>
    </w:p>
    <w:p w:rsidR="00000000" w:rsidDel="00000000" w:rsidP="00000000" w:rsidRDefault="00000000" w:rsidRPr="00000000" w14:paraId="0000000B">
      <w:pPr>
        <w:rPr/>
      </w:pPr>
      <w:r w:rsidDel="00000000" w:rsidR="00000000" w:rsidRPr="00000000">
        <w:rPr>
          <w:rtl w:val="0"/>
        </w:rPr>
        <w:t xml:space="preserve">L'auteur mentionne qu'en l'absence de connaissance de la langue locale, il a tenté de pénétrer certains aspects de la pensée et de la société indigènes en observant le langage non-verbal.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firstLine="720"/>
        <w:rPr/>
      </w:pPr>
      <w:r w:rsidDel="00000000" w:rsidR="00000000" w:rsidRPr="00000000">
        <w:rPr>
          <w:rtl w:val="0"/>
        </w:rPr>
        <w:t xml:space="preserve">L’auteur a eu la sensation d’être proche physiquement des indigènes tout en étant incapable de les comprendre linguistiquement soulignant ainsi l'importance du langage non-verbal dans la compréhension interculturelle.</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720"/>
        <w:rPr/>
      </w:pPr>
      <w:r w:rsidDel="00000000" w:rsidR="00000000" w:rsidRPr="00000000">
        <w:rPr>
          <w:rtl w:val="0"/>
        </w:rPr>
        <w:t xml:space="preserve">En conclusion l'auteur met en évidence le langage non-verbal comme un moyen crucial de compréhension interculturelle dans un contexte où les barrières linguistiques entravent la communication verbale. Il remet également en question les préjugés culturels et la nécessité de surmonter les obstacles à la compréhension pour véritablement connaître et respecter d'autres cultures.</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i w:val="1"/>
        </w:rPr>
      </w:pPr>
      <w:r w:rsidDel="00000000" w:rsidR="00000000" w:rsidRPr="00000000">
        <w:rPr>
          <w:i w:val="1"/>
          <w:rtl w:val="0"/>
        </w:rPr>
        <w:t xml:space="preserve">2) Les campagnes de communication ont - elles souvent recours au langage non-verbal ? Votre réponse s’appuiera sur l’analyse de campagnes précises, à l’exclusion de celle présente dans le sujet, et pourra emprunter des exemples à différents domaines artistiques (peinture, musique, architecture, …).</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Beaucoup de campagnes de communication ont recours au langage non-verbal afin de toucher le plus grand public possible et de transmettre un message de manière efficace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Certaines publicités utilisent les émotions pour faire passer un message de manière efficace et qu’on l’a </w:t>
      </w:r>
      <w:r w:rsidDel="00000000" w:rsidR="00000000" w:rsidRPr="00000000">
        <w:rPr>
          <w:rtl w:val="0"/>
        </w:rPr>
        <w:t xml:space="preserve">mémorise</w:t>
      </w:r>
      <w:r w:rsidDel="00000000" w:rsidR="00000000" w:rsidRPr="00000000">
        <w:rPr>
          <w:rtl w:val="0"/>
        </w:rPr>
        <w:t xml:space="preserve">. Les campagnes de la Croix-Rouge utilisent souvent des images puissantes et évocatrices pour susciter l'empathie et encourager le soutien. Les visages d'enfants, la couleur rouge et les expressions faciales capturent l'attention du public.</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D’autres campagnes utilisent souvent des situations choquantes pour impacter les personnes et mettre en garde, les campagnes visant à sensibiliser par rapport aux dangers du tabac utilisent souvent des images graphiques sur les paquets de cigarettes pour illustrer les conséquences néfastes pour la santé. Ou montrent des personnes en très mauvaise santé, dans un état très préoccupant sans qu’elles aient besoin de parler. Ces images visuelles choc agissent comme un langage non-verbal percutant pour dissuader les consommateurs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Ces campagnes cherchent souvent à provoquer des émotions, afin de faire passer un message universel que tout le monde comprendra et ressentira.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Sans forcément vouloir susciter l’émotion, mais juste en souhaitant montrer l'efficacité de ses produits, certaines campagnes présentent leur produit sans textuel et sans voix off mais montrent uniquement leur nouveau produit et ses nouvelles fonctionnalités. Apple est connu pour ses publicités minimalistes mettant en avant des images épurées de ses produits. Les couleurs, les formes et la mise en page sont utilisées pour transmettre des messages de simplicité, d'innovation et de sophistication, sans nécessairement recourir à de nombreux mots.</w:t>
      </w:r>
    </w:p>
    <w:p w:rsidR="00000000" w:rsidDel="00000000" w:rsidP="00000000" w:rsidRDefault="00000000" w:rsidRPr="00000000" w14:paraId="0000001C">
      <w:pPr>
        <w:rPr/>
      </w:pPr>
      <w:r w:rsidDel="00000000" w:rsidR="00000000" w:rsidRPr="00000000">
        <w:rPr>
          <w:rtl w:val="0"/>
        </w:rPr>
        <w:t xml:space="preserve">Il s’agit d’un cadrage poitrine, cela met en œuvre une certaine proximité avec les lecteurs pour les faire se sentir conviés et invités.</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rPr>
          <w:i w:val="1"/>
        </w:rPr>
      </w:pPr>
      <w:r w:rsidDel="00000000" w:rsidR="00000000" w:rsidRPr="00000000">
        <w:rPr>
          <w:i w:val="1"/>
          <w:rtl w:val="0"/>
        </w:rPr>
        <w:t xml:space="preserve">1) Comment la campagne des Jeux Olympiques 2024 incite-t-elle à l’union de tout un peuple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La campagne réunit des personnes de tous âges, toutes origines et milieux sociaux, afin de ne mettre personne de côté et que tout le monde s’y sente invité.</w:t>
      </w:r>
    </w:p>
    <w:p w:rsidR="00000000" w:rsidDel="00000000" w:rsidP="00000000" w:rsidRDefault="00000000" w:rsidRPr="00000000" w14:paraId="00000021">
      <w:pPr>
        <w:rPr/>
      </w:pPr>
      <w:r w:rsidDel="00000000" w:rsidR="00000000" w:rsidRPr="00000000">
        <w:rPr>
          <w:rtl w:val="0"/>
        </w:rPr>
        <w:t xml:space="preserve">Il est marqué “Venez partager” afin d’inviter tout le monde et d’inciter à s’unir, afin que tout le monde se sente visé, une nouvelle fois, la signature est déclinée à </w:t>
      </w:r>
      <w:r w:rsidDel="00000000" w:rsidR="00000000" w:rsidRPr="00000000">
        <w:rPr>
          <w:rtl w:val="0"/>
        </w:rPr>
        <w:t xml:space="preserve">l’international "Made</w:t>
      </w:r>
      <w:r w:rsidDel="00000000" w:rsidR="00000000" w:rsidRPr="00000000">
        <w:rPr>
          <w:rtl w:val="0"/>
        </w:rPr>
        <w:t xml:space="preserve"> for </w:t>
      </w:r>
      <w:r w:rsidDel="00000000" w:rsidR="00000000" w:rsidRPr="00000000">
        <w:rPr>
          <w:rtl w:val="0"/>
        </w:rPr>
        <w:t xml:space="preserve">Sharing"</w:t>
      </w:r>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Parmis les quatres personnes présentes sur l’image, se trouve les athlètes médaillés olympiques Arnaud Assoumani (Quintuple médaillé Paralympique), Kim un brocanteur, </w:t>
      </w:r>
      <w:r w:rsidDel="00000000" w:rsidR="00000000" w:rsidRPr="00000000">
        <w:rPr>
          <w:rtl w:val="0"/>
        </w:rPr>
        <w:t xml:space="preserve">Armonie</w:t>
      </w:r>
      <w:r w:rsidDel="00000000" w:rsidR="00000000" w:rsidRPr="00000000">
        <w:rPr>
          <w:rtl w:val="0"/>
        </w:rPr>
        <w:t xml:space="preserve"> une commerciale et Marie-Noëlle une mère, cela montre que même si l’on n’est pas un sportif nous sommes convié aux Jeux Olympiques. Et nous sommes unis avec les sportifs, tous les profils participent à la réalisation de cet événement. Ainsi personne ne se sent exclu mais uni à tout un peuple.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Cette campagne favorise l’inclusivité et la diversité en célébrant la diversité des cultures, des ethnies et des origines au sein de la société. La campagne peut encourager les gens à se sentir fiers de leur diversité et à s'unir malgré leurs différences.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i w:val="1"/>
        </w:rPr>
      </w:pPr>
      <w:r w:rsidDel="00000000" w:rsidR="00000000" w:rsidRPr="00000000">
        <w:rPr>
          <w:i w:val="1"/>
          <w:rtl w:val="0"/>
        </w:rPr>
        <w:t xml:space="preserve">2) Cette campagne met-elle en avant, comme le texte de Claude Lévi-Strauss, le langage nonverbal comme mode de communication entre les personnes ?</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Le fait que les personnes se touchent avec les mains et forment une gigantesque chaîne humaine symbolise l'union et la mobilisation collective derrière les Jeux Olympiques. Ce geste physique renforce le message de solidarité, de collaboration et de soutien mutuel, transmettant des émotions et des valeurs au-delà des mots.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L'incorporation des quatre couleurs (sans le noir) du logo des Jeux Olympiques dans la disposition des personnes renforce également le langage non verbal. Chaque couleur peut être associée à des valeurs spécifiques ou à des aspects distincts des Jeux Olympiques, contribuant ainsi à transmettre un message complexe sans recourir explicitement à des mots.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Le placement des personnes dans des cases de couleurs peut également être interprété comme une représentation visuelle de l'unité dans la diversité, soulignant l'idée que malgré nos différences, nous sommes tous connectés et engagés dans un objectif commun. Cette organisation renforce le langage non verbal en ajoutant une dimension symbolique à la communication visuelle.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i w:val="1"/>
        </w:rPr>
      </w:pPr>
      <w:r w:rsidDel="00000000" w:rsidR="00000000" w:rsidRPr="00000000">
        <w:rPr>
          <w:i w:val="1"/>
          <w:rtl w:val="0"/>
        </w:rPr>
        <w:t xml:space="preserve">B) Production</w:t>
      </w:r>
    </w:p>
    <w:p w:rsidR="00000000" w:rsidDel="00000000" w:rsidP="00000000" w:rsidRDefault="00000000" w:rsidRPr="00000000" w14:paraId="00000030">
      <w:pPr>
        <w:rPr>
          <w:i w:val="1"/>
        </w:rPr>
      </w:pPr>
      <w:r w:rsidDel="00000000" w:rsidR="00000000" w:rsidRPr="00000000">
        <w:rPr>
          <w:i w:val="1"/>
          <w:rtl w:val="0"/>
        </w:rPr>
        <w:t xml:space="preserve">2) Vous justifiez l’ensemble de vos choix, en montrant notamment comment :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J’ai choisi de créer un site internet format mobile car de nos jours on navigue et consulte de plus en plus avec nos téléphones</w:t>
      </w:r>
    </w:p>
    <w:p w:rsidR="00000000" w:rsidDel="00000000" w:rsidP="00000000" w:rsidRDefault="00000000" w:rsidRPr="00000000" w14:paraId="00000033">
      <w:pPr>
        <w:rPr/>
      </w:pPr>
      <w:r w:rsidDel="00000000" w:rsidR="00000000" w:rsidRPr="00000000">
        <w:rPr>
          <w:rtl w:val="0"/>
        </w:rPr>
        <w:t xml:space="preserve">Le site se compose d’un menu d'accueil où l’on verrait une photo de la Seine, là où se </w:t>
      </w:r>
      <w:r w:rsidDel="00000000" w:rsidR="00000000" w:rsidRPr="00000000">
        <w:rPr>
          <w:rtl w:val="0"/>
        </w:rPr>
        <w:t xml:space="preserve">déroulera</w:t>
      </w:r>
      <w:r w:rsidDel="00000000" w:rsidR="00000000" w:rsidRPr="00000000">
        <w:rPr>
          <w:rtl w:val="0"/>
        </w:rPr>
        <w:t xml:space="preserve"> le lancement des Jeux Olympiques, avec la date de début des Jeux Olympiques et la campagne de communication qui incite à venir assister à l’évènement.</w:t>
      </w:r>
    </w:p>
    <w:p w:rsidR="00000000" w:rsidDel="00000000" w:rsidP="00000000" w:rsidRDefault="00000000" w:rsidRPr="00000000" w14:paraId="00000034">
      <w:pPr>
        <w:rPr/>
      </w:pPr>
      <w:r w:rsidDel="00000000" w:rsidR="00000000" w:rsidRPr="00000000">
        <w:rPr>
          <w:rtl w:val="0"/>
        </w:rPr>
        <w:t xml:space="preserve">En haut à gauche, il y a 3 petits traits pour sélectionner le menu dérouler et ainsi avoir le choix d’accéder à différentes rubriques. En haut à droite il y a une petite loupe pour chercher un élément en particulier.</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Dans le menu déroulant, j’y </w:t>
      </w:r>
      <w:r w:rsidDel="00000000" w:rsidR="00000000" w:rsidRPr="00000000">
        <w:rPr>
          <w:rtl w:val="0"/>
        </w:rPr>
        <w:t xml:space="preserve">ai inséré</w:t>
      </w:r>
      <w:r w:rsidDel="00000000" w:rsidR="00000000" w:rsidRPr="00000000">
        <w:rPr>
          <w:rtl w:val="0"/>
        </w:rPr>
        <w:t xml:space="preserve"> plusieurs rubriques, les mentions légales ainsi que les réseaux sociaux tout en bas. En haut à droite il y a une petite croix pour fermer le menu déroulant et retourner sur la page d’accueil.</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Pour candidater, il faut alors cliquer sur la rubrique “Nous rejoindre” pour accéder à la page dédiée pour. Un petit texte est inscrit pour inciter et donner envie aux personnes de candidater : “Rêvez-vous de rejoindre un événement mondial avec les meilleurs athlètes ? Rejoignez notre équipe pour cette expérience unique. En travaillant avec nous, vous participerez à créer un événement inspirant pour des millions. Candidatez dès aujourd'hui pour vivre cette aventure inoubliable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Les conditions pour candidater sont renseignées dans un petit </w:t>
      </w:r>
      <w:r w:rsidDel="00000000" w:rsidR="00000000" w:rsidRPr="00000000">
        <w:rPr>
          <w:rtl w:val="0"/>
        </w:rPr>
        <w:t xml:space="preserve">cadrant</w:t>
      </w:r>
      <w:r w:rsidDel="00000000" w:rsidR="00000000" w:rsidRPr="00000000">
        <w:rPr>
          <w:rtl w:val="0"/>
        </w:rPr>
        <w:t xml:space="preserve"> avec une petite astérix accompagnée de ‘à remplir obligatoirement” en rouge, car si les caches ne sont pas cochées il sera impossible pour les personnes de cliquer sur les boutons Call To Action.</w:t>
      </w:r>
    </w:p>
    <w:p w:rsidR="00000000" w:rsidDel="00000000" w:rsidP="00000000" w:rsidRDefault="00000000" w:rsidRPr="00000000" w14:paraId="0000003B">
      <w:pPr>
        <w:rPr/>
      </w:pPr>
      <w:r w:rsidDel="00000000" w:rsidR="00000000" w:rsidRPr="00000000">
        <w:rPr>
          <w:rtl w:val="0"/>
        </w:rPr>
        <w:t xml:space="preserve">En dessous de la page, il y a les 2 boutons Call To Action où nous pouvons cliquer pour voir les missions proposées et pour voir aller sur le formulaire de candidature.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Concernant les éléments visuels j’ai mis des petits anneaux aux couleurs des Jeux Olympiques éparpillés sur les pages pour rappeler le logo. Ainsi que aux coins des pages j’y ai rajouté des éléments visuels ressemblant vaguement à des vagues pour rappeler le logo des Jeux Paralympiques.</w:t>
      </w:r>
    </w:p>
    <w:p w:rsidR="00000000" w:rsidDel="00000000" w:rsidP="00000000" w:rsidRDefault="00000000" w:rsidRPr="00000000" w14:paraId="0000003E">
      <w:pPr>
        <w:rPr/>
      </w:pPr>
      <w:r w:rsidDel="00000000" w:rsidR="00000000" w:rsidRPr="00000000">
        <w:rPr>
          <w:rtl w:val="0"/>
        </w:rPr>
        <w:t xml:space="preserve">Au fur et à mesure que les pages seront déroulées, il y aura un rollover dans les cercles où il y aura des photos qui défileront.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