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B1C69" w14:textId="7CEF9231" w:rsidR="00CE3CB4" w:rsidRPr="00CE3CB4" w:rsidRDefault="007C34CC" w:rsidP="00CE3CB4">
      <w:pPr>
        <w:pStyle w:val="Paragraphedeliste"/>
        <w:numPr>
          <w:ilvl w:val="0"/>
          <w:numId w:val="1"/>
        </w:numPr>
        <w:rPr>
          <w:rFonts w:ascii="Arial" w:hAnsi="Arial" w:cs="Arial"/>
        </w:rPr>
      </w:pPr>
      <w:r w:rsidRPr="00CE3CB4">
        <w:rPr>
          <w:rFonts w:ascii="Arial" w:hAnsi="Arial" w:cs="Arial"/>
        </w:rPr>
        <w:t>Dans le texte de Claude Lévi-Strauss</w:t>
      </w:r>
      <w:r w:rsidR="00CE3CB4">
        <w:rPr>
          <w:rFonts w:ascii="Arial" w:hAnsi="Arial" w:cs="Arial"/>
        </w:rPr>
        <w:t xml:space="preserve"> (1908-2009)</w:t>
      </w:r>
      <w:r w:rsidRPr="00CE3CB4">
        <w:rPr>
          <w:rFonts w:ascii="Arial" w:hAnsi="Arial" w:cs="Arial"/>
        </w:rPr>
        <w:t xml:space="preserve">, </w:t>
      </w:r>
      <w:r w:rsidR="00CE3CB4" w:rsidRPr="00CE3CB4">
        <w:rPr>
          <w:rFonts w:ascii="Arial" w:hAnsi="Arial" w:cs="Arial"/>
        </w:rPr>
        <w:t>anthropologue et ethnologue français</w:t>
      </w:r>
      <w:r w:rsidR="00CE3CB4">
        <w:rPr>
          <w:rFonts w:ascii="Arial" w:hAnsi="Arial" w:cs="Arial"/>
        </w:rPr>
        <w:t xml:space="preserve"> et </w:t>
      </w:r>
      <w:r w:rsidR="00CE3CB4" w:rsidRPr="00CE3CB4">
        <w:rPr>
          <w:rFonts w:ascii="Arial" w:hAnsi="Arial" w:cs="Arial"/>
        </w:rPr>
        <w:t>célèbre pour avoir développé la théorie structuraliste en anthropologie, une approche qui examine les structures sous-jacentes des cultures humaines plutôt que de se concentrer sur des aspects superficiels.</w:t>
      </w:r>
    </w:p>
    <w:p w14:paraId="527A3521" w14:textId="77777777" w:rsidR="00704711" w:rsidRDefault="00CE3CB4" w:rsidP="00704711">
      <w:pPr>
        <w:pStyle w:val="Paragraphedeliste"/>
        <w:rPr>
          <w:rFonts w:ascii="Arial" w:hAnsi="Arial" w:cs="Arial"/>
        </w:rPr>
      </w:pPr>
      <w:r w:rsidRPr="00CE3CB4">
        <w:rPr>
          <w:rFonts w:ascii="Arial" w:hAnsi="Arial" w:cs="Arial"/>
        </w:rPr>
        <w:t xml:space="preserve">L'anthropologie est l'étude des êtres humains, de leurs cultures, de leur évolution et de leur comportement. C'est une discipline qui explore les différences et les similitudes entre les sociétés et les cultures à travers le temps et l'espace, cherchant à comprendre ce qui nous rend humains. Les anthropologues examinent des aspects variés tels que la parenté, la religion, l'économie, la politique et bien d'autres, afin de saisir la complexité de la condition humaine. En somme, l'anthropologie cherche à </w:t>
      </w:r>
      <w:r w:rsidRPr="00704711">
        <w:rPr>
          <w:rFonts w:ascii="Arial" w:hAnsi="Arial" w:cs="Arial"/>
        </w:rPr>
        <w:t xml:space="preserve">répondre à la question fondamentale : qu'est-ce que cela signifie d'être </w:t>
      </w:r>
      <w:r w:rsidR="00704711" w:rsidRPr="00704711">
        <w:rPr>
          <w:rFonts w:ascii="Arial" w:hAnsi="Arial" w:cs="Arial"/>
        </w:rPr>
        <w:t>humain ?</w:t>
      </w:r>
      <w:r w:rsidRPr="00704711">
        <w:rPr>
          <w:rFonts w:ascii="Arial" w:hAnsi="Arial" w:cs="Arial"/>
        </w:rPr>
        <w:t xml:space="preserve"> </w:t>
      </w:r>
    </w:p>
    <w:p w14:paraId="1DBF9153" w14:textId="77777777" w:rsidR="00704711" w:rsidRDefault="00704711" w:rsidP="00704711">
      <w:pPr>
        <w:pStyle w:val="Paragraphedeliste"/>
        <w:rPr>
          <w:rFonts w:ascii="Arial" w:hAnsi="Arial" w:cs="Arial"/>
        </w:rPr>
      </w:pPr>
    </w:p>
    <w:p w14:paraId="20AE5AAD" w14:textId="2880F00E" w:rsidR="00811244" w:rsidRPr="00704711" w:rsidRDefault="00704711" w:rsidP="00704711">
      <w:pPr>
        <w:pStyle w:val="Paragraphedeliste"/>
        <w:rPr>
          <w:rFonts w:ascii="Arial" w:hAnsi="Arial" w:cs="Arial"/>
        </w:rPr>
      </w:pPr>
      <w:r>
        <w:rPr>
          <w:rFonts w:ascii="Arial" w:hAnsi="Arial" w:cs="Arial"/>
        </w:rPr>
        <w:t>L</w:t>
      </w:r>
      <w:r w:rsidR="007C34CC" w:rsidRPr="00704711">
        <w:rPr>
          <w:rFonts w:ascii="Arial" w:hAnsi="Arial" w:cs="Arial"/>
        </w:rPr>
        <w:t>'auteur met en avant le langage non-verbal comme un mode de communication essentiel pour comprendre et interagir avec une société inconnue. L'auteur évoque sa tentative d'étude des peuples autochtones sans connaître leur langue ni disposer d'un interprète. Malgré cela, il reconnaît avoir pu pénétrer certains aspects de leur pensée et de leur société en observant le langage non-verbal. L'auteur souligne l'importance de la composition du groupe, des relations et de la nomenclature de parenté, des noms des parties du corps, du vocabulaire des couleurs, etc., pour saisir les systèmes de signification propres à chaque culture. Il note que ces éléments sont à mi-chemin entre le vocabulaire et la grammaire, formant des systèmes qui permettent de comprendre les spécificités de chaque société. L'auteur exprime toutefois sa frustration de ne pas pouvoir aller plus loin dans sa compréhension en raison de contraintes matérielles et linguistiques.</w:t>
      </w:r>
    </w:p>
    <w:p w14:paraId="293C299C" w14:textId="77777777" w:rsidR="006B27F2" w:rsidRDefault="006B27F2" w:rsidP="00887CB7">
      <w:pPr>
        <w:pStyle w:val="Paragraphedeliste"/>
        <w:rPr>
          <w:rFonts w:ascii="Arial" w:hAnsi="Arial" w:cs="Arial"/>
        </w:rPr>
      </w:pPr>
    </w:p>
    <w:p w14:paraId="575CEA2B" w14:textId="21E1B837" w:rsidR="00EB27AF" w:rsidRPr="002D7D1F" w:rsidRDefault="006A422C" w:rsidP="002D7D1F">
      <w:pPr>
        <w:pStyle w:val="Paragraphedeliste"/>
        <w:numPr>
          <w:ilvl w:val="0"/>
          <w:numId w:val="1"/>
        </w:numPr>
        <w:rPr>
          <w:rFonts w:ascii="Arial" w:hAnsi="Arial" w:cs="Arial"/>
        </w:rPr>
      </w:pPr>
      <w:r w:rsidRPr="002D7D1F">
        <w:rPr>
          <w:rFonts w:ascii="Arial" w:hAnsi="Arial" w:cs="Arial"/>
        </w:rPr>
        <w:t xml:space="preserve">Les campagnes de communication font souvent appel au langage non-verbal pour </w:t>
      </w:r>
      <w:r w:rsidR="00F027F7" w:rsidRPr="002D7D1F">
        <w:rPr>
          <w:rFonts w:ascii="Arial" w:hAnsi="Arial" w:cs="Arial"/>
        </w:rPr>
        <w:t xml:space="preserve">faire </w:t>
      </w:r>
      <w:r w:rsidRPr="002D7D1F">
        <w:rPr>
          <w:rFonts w:ascii="Arial" w:hAnsi="Arial" w:cs="Arial"/>
        </w:rPr>
        <w:t>véhiculer des messages</w:t>
      </w:r>
      <w:r w:rsidR="00F027F7" w:rsidRPr="002D7D1F">
        <w:rPr>
          <w:rFonts w:ascii="Arial" w:hAnsi="Arial" w:cs="Arial"/>
        </w:rPr>
        <w:t xml:space="preserve"> d’une manière différente qui crée </w:t>
      </w:r>
      <w:r w:rsidR="001351A5" w:rsidRPr="002D7D1F">
        <w:rPr>
          <w:rFonts w:ascii="Arial" w:hAnsi="Arial" w:cs="Arial"/>
        </w:rPr>
        <w:t>un impact en général plus fort</w:t>
      </w:r>
      <w:r w:rsidRPr="002D7D1F">
        <w:rPr>
          <w:rFonts w:ascii="Arial" w:hAnsi="Arial" w:cs="Arial"/>
        </w:rPr>
        <w:t>. Les éléments visuels tels que les images, les couleurs et les symboles sont utilisés pour évoquer des émotions, susciter des réactions et captiver</w:t>
      </w:r>
      <w:r w:rsidR="005F18FC" w:rsidRPr="002D7D1F">
        <w:rPr>
          <w:rFonts w:ascii="Arial" w:hAnsi="Arial" w:cs="Arial"/>
        </w:rPr>
        <w:t xml:space="preserve"> instantanément</w:t>
      </w:r>
      <w:r w:rsidRPr="002D7D1F">
        <w:rPr>
          <w:rFonts w:ascii="Arial" w:hAnsi="Arial" w:cs="Arial"/>
        </w:rPr>
        <w:t xml:space="preserve"> l'attention d</w:t>
      </w:r>
      <w:r w:rsidR="00C64AE5" w:rsidRPr="002D7D1F">
        <w:rPr>
          <w:rFonts w:ascii="Arial" w:hAnsi="Arial" w:cs="Arial"/>
        </w:rPr>
        <w:t>es personnes</w:t>
      </w:r>
      <w:r w:rsidRPr="002D7D1F">
        <w:rPr>
          <w:rFonts w:ascii="Arial" w:hAnsi="Arial" w:cs="Arial"/>
        </w:rPr>
        <w:t xml:space="preserve">. Ces messages visuels sont souvent plus mémorables et peuvent </w:t>
      </w:r>
      <w:r w:rsidR="00C64AE5" w:rsidRPr="002D7D1F">
        <w:rPr>
          <w:rFonts w:ascii="Arial" w:hAnsi="Arial" w:cs="Arial"/>
        </w:rPr>
        <w:t>être utilisé pour faire comprendre</w:t>
      </w:r>
      <w:r w:rsidRPr="002D7D1F">
        <w:rPr>
          <w:rFonts w:ascii="Arial" w:hAnsi="Arial" w:cs="Arial"/>
        </w:rPr>
        <w:t xml:space="preserve"> des idées complexe</w:t>
      </w:r>
      <w:r w:rsidR="003122C5" w:rsidRPr="002D7D1F">
        <w:rPr>
          <w:rFonts w:ascii="Arial" w:hAnsi="Arial" w:cs="Arial"/>
        </w:rPr>
        <w:t>s, souvent plus simple que du texte</w:t>
      </w:r>
      <w:r w:rsidRPr="002D7D1F">
        <w:rPr>
          <w:rFonts w:ascii="Arial" w:hAnsi="Arial" w:cs="Arial"/>
        </w:rPr>
        <w:t>.</w:t>
      </w:r>
    </w:p>
    <w:p w14:paraId="06F5F8BE" w14:textId="77777777" w:rsidR="00B31108" w:rsidRPr="00B31108" w:rsidRDefault="00B31108" w:rsidP="00B31108">
      <w:pPr>
        <w:pStyle w:val="Paragraphedeliste"/>
        <w:rPr>
          <w:rFonts w:ascii="Arial" w:hAnsi="Arial" w:cs="Arial"/>
        </w:rPr>
      </w:pPr>
    </w:p>
    <w:p w14:paraId="57E1A7FA" w14:textId="77777777" w:rsidR="00B31108" w:rsidRPr="00B31108" w:rsidRDefault="00B31108" w:rsidP="00B31108">
      <w:pPr>
        <w:pStyle w:val="Paragraphedeliste"/>
        <w:rPr>
          <w:rFonts w:ascii="Arial" w:hAnsi="Arial" w:cs="Arial"/>
        </w:rPr>
      </w:pPr>
    </w:p>
    <w:p w14:paraId="19AE9F99" w14:textId="545E40A6" w:rsidR="00B31108" w:rsidRDefault="00B31108" w:rsidP="00EB27AF">
      <w:pPr>
        <w:pStyle w:val="Paragraphedeliste"/>
        <w:rPr>
          <w:rFonts w:ascii="Arial" w:hAnsi="Arial" w:cs="Arial"/>
        </w:rPr>
      </w:pPr>
      <w:r w:rsidRPr="00B31108">
        <w:rPr>
          <w:rFonts w:ascii="Arial" w:hAnsi="Arial" w:cs="Arial"/>
        </w:rPr>
        <w:t>Un exemple concret de cette utilisation est la campagne publicitaire "</w:t>
      </w:r>
      <w:proofErr w:type="spellStart"/>
      <w:r w:rsidRPr="00B31108">
        <w:rPr>
          <w:rFonts w:ascii="Arial" w:hAnsi="Arial" w:cs="Arial"/>
        </w:rPr>
        <w:t>Think</w:t>
      </w:r>
      <w:proofErr w:type="spellEnd"/>
      <w:r w:rsidRPr="00B31108">
        <w:rPr>
          <w:rFonts w:ascii="Arial" w:hAnsi="Arial" w:cs="Arial"/>
        </w:rPr>
        <w:t xml:space="preserve"> </w:t>
      </w:r>
      <w:proofErr w:type="spellStart"/>
      <w:r w:rsidRPr="00B31108">
        <w:rPr>
          <w:rFonts w:ascii="Arial" w:hAnsi="Arial" w:cs="Arial"/>
        </w:rPr>
        <w:t>Different</w:t>
      </w:r>
      <w:proofErr w:type="spellEnd"/>
      <w:r w:rsidRPr="00B31108">
        <w:rPr>
          <w:rFonts w:ascii="Arial" w:hAnsi="Arial" w:cs="Arial"/>
        </w:rPr>
        <w:t>" d'Apple dans les années 1990. Cette campagne mettait en avant des portraits en noir et blanc de personnalités innovantes telles que Albert Einstein, Martin Luther King Jr. et Mahatma Gandhi, accompagnés du slogan "</w:t>
      </w:r>
      <w:proofErr w:type="spellStart"/>
      <w:r w:rsidRPr="00B31108">
        <w:rPr>
          <w:rFonts w:ascii="Arial" w:hAnsi="Arial" w:cs="Arial"/>
        </w:rPr>
        <w:t>Think</w:t>
      </w:r>
      <w:proofErr w:type="spellEnd"/>
      <w:r w:rsidRPr="00B31108">
        <w:rPr>
          <w:rFonts w:ascii="Arial" w:hAnsi="Arial" w:cs="Arial"/>
        </w:rPr>
        <w:t xml:space="preserve"> </w:t>
      </w:r>
      <w:proofErr w:type="spellStart"/>
      <w:r w:rsidRPr="00B31108">
        <w:rPr>
          <w:rFonts w:ascii="Arial" w:hAnsi="Arial" w:cs="Arial"/>
        </w:rPr>
        <w:t>Different</w:t>
      </w:r>
      <w:proofErr w:type="spellEnd"/>
      <w:r w:rsidRPr="00B31108">
        <w:rPr>
          <w:rFonts w:ascii="Arial" w:hAnsi="Arial" w:cs="Arial"/>
        </w:rPr>
        <w:t xml:space="preserve">". En utilisant ces images iconiques et puissantes, Apple a réussi à associer sa marque à des valeurs d'innovation, de créativité et de pensée non conventionnelle, captivant ainsi l'attention du public et renforçant son image de marque. </w:t>
      </w:r>
    </w:p>
    <w:p w14:paraId="77EE5EE9" w14:textId="6739C515" w:rsidR="00B31108" w:rsidRDefault="00B31108" w:rsidP="00EB27AF">
      <w:pPr>
        <w:pStyle w:val="Paragraphedeliste"/>
        <w:rPr>
          <w:rFonts w:ascii="Arial" w:hAnsi="Arial" w:cs="Arial"/>
        </w:rPr>
      </w:pPr>
    </w:p>
    <w:p w14:paraId="5EE7F1B3" w14:textId="338351DE" w:rsidR="00B31108" w:rsidRDefault="00B31108" w:rsidP="00EB27AF">
      <w:pPr>
        <w:pStyle w:val="Paragraphedeliste"/>
        <w:rPr>
          <w:rFonts w:ascii="Arial" w:hAnsi="Arial" w:cs="Arial"/>
        </w:rPr>
      </w:pPr>
    </w:p>
    <w:p w14:paraId="6E81904A" w14:textId="50B1EAF9" w:rsidR="00B31108" w:rsidRDefault="00B31108" w:rsidP="00EB27AF">
      <w:pPr>
        <w:pStyle w:val="Paragraphedeliste"/>
        <w:rPr>
          <w:rFonts w:ascii="Arial" w:hAnsi="Arial" w:cs="Arial"/>
        </w:rPr>
      </w:pPr>
    </w:p>
    <w:p w14:paraId="5E9B5E64" w14:textId="77777777" w:rsidR="00B31108" w:rsidRDefault="00B31108" w:rsidP="00EB27AF">
      <w:pPr>
        <w:pStyle w:val="Paragraphedeliste"/>
        <w:rPr>
          <w:rFonts w:ascii="Arial" w:hAnsi="Arial" w:cs="Arial"/>
        </w:rPr>
      </w:pPr>
    </w:p>
    <w:p w14:paraId="61EBA253" w14:textId="77777777" w:rsidR="00A43447" w:rsidRDefault="00A43447" w:rsidP="00EB27AF">
      <w:pPr>
        <w:pStyle w:val="Paragraphedeliste"/>
        <w:rPr>
          <w:rFonts w:ascii="Arial" w:hAnsi="Arial" w:cs="Arial"/>
        </w:rPr>
      </w:pPr>
    </w:p>
    <w:p w14:paraId="5D7FE202" w14:textId="77777777" w:rsidR="00A43447" w:rsidRDefault="00A43447" w:rsidP="00EB27AF">
      <w:pPr>
        <w:pStyle w:val="Paragraphedeliste"/>
        <w:rPr>
          <w:rFonts w:ascii="Arial" w:hAnsi="Arial" w:cs="Arial"/>
        </w:rPr>
      </w:pPr>
    </w:p>
    <w:p w14:paraId="5400AA26" w14:textId="77777777" w:rsidR="00A43447" w:rsidRDefault="00A43447" w:rsidP="00EB27AF">
      <w:pPr>
        <w:pStyle w:val="Paragraphedeliste"/>
        <w:rPr>
          <w:rFonts w:ascii="Arial" w:hAnsi="Arial" w:cs="Arial"/>
        </w:rPr>
      </w:pPr>
    </w:p>
    <w:p w14:paraId="7A7A19E0" w14:textId="77777777" w:rsidR="00A43447" w:rsidRDefault="00A43447" w:rsidP="00EB27AF">
      <w:pPr>
        <w:pStyle w:val="Paragraphedeliste"/>
        <w:rPr>
          <w:rFonts w:ascii="Arial" w:hAnsi="Arial" w:cs="Arial"/>
        </w:rPr>
      </w:pPr>
    </w:p>
    <w:p w14:paraId="5A50A8A7" w14:textId="77777777" w:rsidR="00A43447" w:rsidRDefault="00A43447" w:rsidP="00EB27AF">
      <w:pPr>
        <w:pStyle w:val="Paragraphedeliste"/>
        <w:rPr>
          <w:rFonts w:ascii="Arial" w:hAnsi="Arial" w:cs="Arial"/>
        </w:rPr>
      </w:pPr>
    </w:p>
    <w:p w14:paraId="6492B3FE" w14:textId="77777777" w:rsidR="00A43447" w:rsidRDefault="00A43447" w:rsidP="00EB27AF">
      <w:pPr>
        <w:pStyle w:val="Paragraphedeliste"/>
        <w:rPr>
          <w:rFonts w:ascii="Arial" w:hAnsi="Arial" w:cs="Arial"/>
        </w:rPr>
      </w:pPr>
    </w:p>
    <w:p w14:paraId="5EFD878F" w14:textId="20F3A217" w:rsidR="00A43447" w:rsidRDefault="00A43447" w:rsidP="00EB27AF">
      <w:pPr>
        <w:pStyle w:val="Paragraphedeliste"/>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14:anchorId="49F8EB54" wp14:editId="6E1C5A80">
            <wp:simplePos x="0" y="0"/>
            <wp:positionH relativeFrom="margin">
              <wp:posOffset>1275715</wp:posOffset>
            </wp:positionH>
            <wp:positionV relativeFrom="page">
              <wp:posOffset>196215</wp:posOffset>
            </wp:positionV>
            <wp:extent cx="3208867" cy="4285175"/>
            <wp:effectExtent l="0" t="0" r="0" b="1270"/>
            <wp:wrapNone/>
            <wp:docPr id="14141116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8867" cy="4285175"/>
                    </a:xfrm>
                    <a:prstGeom prst="rect">
                      <a:avLst/>
                    </a:prstGeom>
                    <a:noFill/>
                  </pic:spPr>
                </pic:pic>
              </a:graphicData>
            </a:graphic>
            <wp14:sizeRelH relativeFrom="page">
              <wp14:pctWidth>0</wp14:pctWidth>
            </wp14:sizeRelH>
            <wp14:sizeRelV relativeFrom="page">
              <wp14:pctHeight>0</wp14:pctHeight>
            </wp14:sizeRelV>
          </wp:anchor>
        </w:drawing>
      </w:r>
    </w:p>
    <w:p w14:paraId="07D76193" w14:textId="77777777" w:rsidR="00A43447" w:rsidRDefault="00A43447" w:rsidP="00EB27AF">
      <w:pPr>
        <w:pStyle w:val="Paragraphedeliste"/>
        <w:rPr>
          <w:rFonts w:ascii="Arial" w:hAnsi="Arial" w:cs="Arial"/>
        </w:rPr>
      </w:pPr>
    </w:p>
    <w:p w14:paraId="2A8768BC" w14:textId="77777777" w:rsidR="00A43447" w:rsidRDefault="00A43447" w:rsidP="00EB27AF">
      <w:pPr>
        <w:pStyle w:val="Paragraphedeliste"/>
        <w:rPr>
          <w:rFonts w:ascii="Arial" w:hAnsi="Arial" w:cs="Arial"/>
        </w:rPr>
      </w:pPr>
    </w:p>
    <w:p w14:paraId="405C0966" w14:textId="77777777" w:rsidR="00B31108" w:rsidRDefault="00B31108" w:rsidP="00EB27AF">
      <w:pPr>
        <w:pStyle w:val="Paragraphedeliste"/>
        <w:rPr>
          <w:rFonts w:ascii="Arial" w:hAnsi="Arial" w:cs="Arial"/>
        </w:rPr>
      </w:pPr>
    </w:p>
    <w:p w14:paraId="2730AD4A" w14:textId="77777777" w:rsidR="00B31108" w:rsidRDefault="00B31108" w:rsidP="00EB27AF">
      <w:pPr>
        <w:pStyle w:val="Paragraphedeliste"/>
        <w:rPr>
          <w:rFonts w:ascii="Arial" w:hAnsi="Arial" w:cs="Arial"/>
        </w:rPr>
      </w:pPr>
    </w:p>
    <w:p w14:paraId="2302C8CA" w14:textId="77777777" w:rsidR="00B31108" w:rsidRDefault="00B31108" w:rsidP="00EB27AF">
      <w:pPr>
        <w:pStyle w:val="Paragraphedeliste"/>
        <w:rPr>
          <w:rFonts w:ascii="Arial" w:hAnsi="Arial" w:cs="Arial"/>
        </w:rPr>
      </w:pPr>
    </w:p>
    <w:p w14:paraId="21B53874" w14:textId="77777777" w:rsidR="00B31108" w:rsidRDefault="00B31108" w:rsidP="00EB27AF">
      <w:pPr>
        <w:pStyle w:val="Paragraphedeliste"/>
        <w:rPr>
          <w:rFonts w:ascii="Arial" w:hAnsi="Arial" w:cs="Arial"/>
        </w:rPr>
      </w:pPr>
    </w:p>
    <w:p w14:paraId="76C84CF2" w14:textId="77777777" w:rsidR="00B31108" w:rsidRDefault="00B31108" w:rsidP="00EB27AF">
      <w:pPr>
        <w:pStyle w:val="Paragraphedeliste"/>
        <w:rPr>
          <w:rFonts w:ascii="Arial" w:hAnsi="Arial" w:cs="Arial"/>
        </w:rPr>
      </w:pPr>
    </w:p>
    <w:p w14:paraId="21FEC133" w14:textId="7B63063F" w:rsidR="00B31108" w:rsidRDefault="00B31108" w:rsidP="00EB27AF">
      <w:pPr>
        <w:pStyle w:val="Paragraphedeliste"/>
        <w:rPr>
          <w:rFonts w:ascii="Arial" w:hAnsi="Arial" w:cs="Arial"/>
        </w:rPr>
      </w:pPr>
    </w:p>
    <w:p w14:paraId="40503BFE" w14:textId="77777777" w:rsidR="00B31108" w:rsidRDefault="00B31108" w:rsidP="00EB27AF">
      <w:pPr>
        <w:pStyle w:val="Paragraphedeliste"/>
        <w:rPr>
          <w:rFonts w:ascii="Arial" w:hAnsi="Arial" w:cs="Arial"/>
        </w:rPr>
      </w:pPr>
    </w:p>
    <w:p w14:paraId="4C7D2C53" w14:textId="77777777" w:rsidR="00B31108" w:rsidRDefault="00B31108" w:rsidP="00EB27AF">
      <w:pPr>
        <w:pStyle w:val="Paragraphedeliste"/>
        <w:rPr>
          <w:rFonts w:ascii="Arial" w:hAnsi="Arial" w:cs="Arial"/>
        </w:rPr>
      </w:pPr>
    </w:p>
    <w:p w14:paraId="01BC5EC6" w14:textId="77777777" w:rsidR="00B31108" w:rsidRDefault="00B31108" w:rsidP="00EB27AF">
      <w:pPr>
        <w:pStyle w:val="Paragraphedeliste"/>
        <w:rPr>
          <w:rFonts w:ascii="Arial" w:hAnsi="Arial" w:cs="Arial"/>
        </w:rPr>
      </w:pPr>
    </w:p>
    <w:p w14:paraId="553FA8EF" w14:textId="77777777" w:rsidR="00B31108" w:rsidRDefault="00B31108" w:rsidP="00EB27AF">
      <w:pPr>
        <w:pStyle w:val="Paragraphedeliste"/>
        <w:rPr>
          <w:rFonts w:ascii="Arial" w:hAnsi="Arial" w:cs="Arial"/>
        </w:rPr>
      </w:pPr>
    </w:p>
    <w:p w14:paraId="7F152742" w14:textId="77777777" w:rsidR="00B31108" w:rsidRDefault="00B31108" w:rsidP="00EB27AF">
      <w:pPr>
        <w:pStyle w:val="Paragraphedeliste"/>
        <w:rPr>
          <w:rFonts w:ascii="Arial" w:hAnsi="Arial" w:cs="Arial"/>
        </w:rPr>
      </w:pPr>
    </w:p>
    <w:p w14:paraId="548F6175" w14:textId="77777777" w:rsidR="00B31108" w:rsidRDefault="00B31108" w:rsidP="00EB27AF">
      <w:pPr>
        <w:pStyle w:val="Paragraphedeliste"/>
        <w:rPr>
          <w:rFonts w:ascii="Arial" w:hAnsi="Arial" w:cs="Arial"/>
        </w:rPr>
      </w:pPr>
    </w:p>
    <w:p w14:paraId="172A55C5" w14:textId="77777777" w:rsidR="00B31108" w:rsidRDefault="00B31108" w:rsidP="00EB27AF">
      <w:pPr>
        <w:pStyle w:val="Paragraphedeliste"/>
        <w:rPr>
          <w:rFonts w:ascii="Arial" w:hAnsi="Arial" w:cs="Arial"/>
        </w:rPr>
      </w:pPr>
    </w:p>
    <w:p w14:paraId="1D7F1FA4" w14:textId="77777777" w:rsidR="00B31108" w:rsidRDefault="00B31108" w:rsidP="00EB27AF">
      <w:pPr>
        <w:pStyle w:val="Paragraphedeliste"/>
        <w:rPr>
          <w:rFonts w:ascii="Arial" w:hAnsi="Arial" w:cs="Arial"/>
        </w:rPr>
      </w:pPr>
    </w:p>
    <w:p w14:paraId="244627B7" w14:textId="77777777" w:rsidR="00B31108" w:rsidRDefault="00B31108" w:rsidP="00EB27AF">
      <w:pPr>
        <w:pStyle w:val="Paragraphedeliste"/>
        <w:rPr>
          <w:rFonts w:ascii="Arial" w:hAnsi="Arial" w:cs="Arial"/>
        </w:rPr>
      </w:pPr>
    </w:p>
    <w:p w14:paraId="50D615C8" w14:textId="77777777" w:rsidR="00B31108" w:rsidRDefault="00B31108" w:rsidP="00EB27AF">
      <w:pPr>
        <w:pStyle w:val="Paragraphedeliste"/>
        <w:rPr>
          <w:rFonts w:ascii="Arial" w:hAnsi="Arial" w:cs="Arial"/>
        </w:rPr>
      </w:pPr>
    </w:p>
    <w:p w14:paraId="58CF74C4" w14:textId="5CB75840" w:rsidR="002C3420" w:rsidRDefault="002C3420" w:rsidP="00EB27AF">
      <w:pPr>
        <w:pStyle w:val="Paragraphedeliste"/>
        <w:rPr>
          <w:rFonts w:ascii="Arial" w:hAnsi="Arial" w:cs="Arial"/>
        </w:rPr>
      </w:pPr>
    </w:p>
    <w:p w14:paraId="751DE2F6" w14:textId="77777777" w:rsidR="002A14AB" w:rsidRPr="002A14AB" w:rsidRDefault="002A14AB" w:rsidP="002A14AB">
      <w:pPr>
        <w:pStyle w:val="Paragraphedeliste"/>
        <w:ind w:left="1080"/>
        <w:rPr>
          <w:rFonts w:ascii="Arial" w:hAnsi="Arial" w:cs="Arial"/>
        </w:rPr>
      </w:pPr>
    </w:p>
    <w:p w14:paraId="38EE3D10" w14:textId="1B3F767E" w:rsidR="005F1B7A" w:rsidRPr="002D7D1F" w:rsidRDefault="002D7D1F" w:rsidP="002D7D1F">
      <w:pPr>
        <w:rPr>
          <w:rFonts w:ascii="Arial" w:hAnsi="Arial" w:cs="Arial"/>
        </w:rPr>
      </w:pPr>
      <w:r>
        <w:rPr>
          <w:rFonts w:ascii="Arial" w:hAnsi="Arial" w:cs="Arial"/>
        </w:rPr>
        <w:t xml:space="preserve">1) </w:t>
      </w:r>
      <w:r w:rsidR="005F1B7A" w:rsidRPr="002D7D1F">
        <w:rPr>
          <w:rFonts w:ascii="Arial" w:hAnsi="Arial" w:cs="Arial"/>
        </w:rPr>
        <w:t>La campagne "Venez Partager" pour les Jeux Olympiques 2024 promeut l'union nationale à travers la diversité, soulignant l'égalité et l'inclusion. En utilisant une représentation visuelle, la campagn</w:t>
      </w:r>
      <w:r w:rsidR="00003A32">
        <w:rPr>
          <w:rFonts w:ascii="Arial" w:hAnsi="Arial" w:cs="Arial"/>
        </w:rPr>
        <w:t xml:space="preserve">e </w:t>
      </w:r>
      <w:r w:rsidR="00555446">
        <w:rPr>
          <w:rFonts w:ascii="Arial" w:hAnsi="Arial" w:cs="Arial"/>
        </w:rPr>
        <w:t>fait</w:t>
      </w:r>
      <w:r w:rsidR="00003A32">
        <w:rPr>
          <w:rFonts w:ascii="Arial" w:hAnsi="Arial" w:cs="Arial"/>
        </w:rPr>
        <w:t xml:space="preserve"> passer différents messages tels que</w:t>
      </w:r>
      <w:r w:rsidR="00003A32" w:rsidRPr="00003A32">
        <w:rPr>
          <w:rFonts w:ascii="Arial" w:hAnsi="Arial" w:cs="Arial"/>
        </w:rPr>
        <w:t xml:space="preserve"> </w:t>
      </w:r>
      <w:r w:rsidR="00003A32">
        <w:rPr>
          <w:rFonts w:ascii="Arial" w:hAnsi="Arial" w:cs="Arial"/>
        </w:rPr>
        <w:t>l</w:t>
      </w:r>
      <w:r w:rsidR="00003A32" w:rsidRPr="002D7D1F">
        <w:rPr>
          <w:rFonts w:ascii="Arial" w:hAnsi="Arial" w:cs="Arial"/>
        </w:rPr>
        <w:t>a diversité des professions</w:t>
      </w:r>
      <w:r w:rsidR="001064F3">
        <w:rPr>
          <w:rFonts w:ascii="Arial" w:hAnsi="Arial" w:cs="Arial"/>
        </w:rPr>
        <w:t xml:space="preserve"> de chaque personne</w:t>
      </w:r>
      <w:r w:rsidR="00003A32" w:rsidRPr="002D7D1F">
        <w:rPr>
          <w:rFonts w:ascii="Arial" w:hAnsi="Arial" w:cs="Arial"/>
        </w:rPr>
        <w:t>,</w:t>
      </w:r>
      <w:r w:rsidR="000B6337">
        <w:rPr>
          <w:rFonts w:ascii="Arial" w:hAnsi="Arial" w:cs="Arial"/>
        </w:rPr>
        <w:t xml:space="preserve"> </w:t>
      </w:r>
      <w:r w:rsidR="005F1B7A" w:rsidRPr="002D7D1F">
        <w:rPr>
          <w:rFonts w:ascii="Arial" w:hAnsi="Arial" w:cs="Arial"/>
        </w:rPr>
        <w:t>mettant en valeur l</w:t>
      </w:r>
      <w:r w:rsidR="001064F3">
        <w:rPr>
          <w:rFonts w:ascii="Arial" w:hAnsi="Arial" w:cs="Arial"/>
        </w:rPr>
        <w:t>a contribution de toute la population</w:t>
      </w:r>
      <w:r w:rsidR="00920AE6">
        <w:rPr>
          <w:rFonts w:ascii="Arial" w:hAnsi="Arial" w:cs="Arial"/>
        </w:rPr>
        <w:t xml:space="preserve">. </w:t>
      </w:r>
      <w:r w:rsidR="00555446">
        <w:rPr>
          <w:rFonts w:ascii="Arial" w:hAnsi="Arial" w:cs="Arial"/>
        </w:rPr>
        <w:t>De plus l</w:t>
      </w:r>
      <w:r w:rsidR="005F1B7A" w:rsidRPr="002D7D1F">
        <w:rPr>
          <w:rFonts w:ascii="Arial" w:hAnsi="Arial" w:cs="Arial"/>
        </w:rPr>
        <w:t xml:space="preserve">a gestuelle </w:t>
      </w:r>
      <w:proofErr w:type="spellStart"/>
      <w:r w:rsidR="005F1B7A" w:rsidRPr="002D7D1F">
        <w:rPr>
          <w:rFonts w:ascii="Arial" w:hAnsi="Arial" w:cs="Arial"/>
        </w:rPr>
        <w:t>co</w:t>
      </w:r>
      <w:proofErr w:type="spellEnd"/>
      <w:r w:rsidR="005F1B7A" w:rsidRPr="002D7D1F">
        <w:rPr>
          <w:rFonts w:ascii="Arial" w:hAnsi="Arial" w:cs="Arial"/>
        </w:rPr>
        <w:t>-verbale crée une chaîne humaine symbolique, favorisant un sentiment d'inclusion</w:t>
      </w:r>
      <w:r w:rsidR="0022586A">
        <w:rPr>
          <w:rFonts w:ascii="Arial" w:hAnsi="Arial" w:cs="Arial"/>
        </w:rPr>
        <w:t xml:space="preserve"> avec une</w:t>
      </w:r>
      <w:r w:rsidR="005F1B7A" w:rsidRPr="002D7D1F">
        <w:rPr>
          <w:rFonts w:ascii="Arial" w:hAnsi="Arial" w:cs="Arial"/>
        </w:rPr>
        <w:t xml:space="preserve"> proximité physique </w:t>
      </w:r>
      <w:r w:rsidR="0022586A">
        <w:rPr>
          <w:rFonts w:ascii="Arial" w:hAnsi="Arial" w:cs="Arial"/>
        </w:rPr>
        <w:t xml:space="preserve">qui montre </w:t>
      </w:r>
      <w:r w:rsidR="005F1B7A" w:rsidRPr="002D7D1F">
        <w:rPr>
          <w:rFonts w:ascii="Arial" w:hAnsi="Arial" w:cs="Arial"/>
        </w:rPr>
        <w:t>une connexion humaine malgré la diversité</w:t>
      </w:r>
      <w:r w:rsidR="0022586A">
        <w:rPr>
          <w:rFonts w:ascii="Arial" w:hAnsi="Arial" w:cs="Arial"/>
        </w:rPr>
        <w:t xml:space="preserve">. </w:t>
      </w:r>
      <w:r w:rsidR="00E256FA">
        <w:rPr>
          <w:rFonts w:ascii="Arial" w:hAnsi="Arial" w:cs="Arial"/>
        </w:rPr>
        <w:t>On remarque la pré</w:t>
      </w:r>
      <w:r w:rsidR="006F6C1B" w:rsidRPr="002D7D1F">
        <w:rPr>
          <w:rFonts w:ascii="Arial" w:hAnsi="Arial" w:cs="Arial"/>
        </w:rPr>
        <w:t>s</w:t>
      </w:r>
      <w:r w:rsidR="00E256FA">
        <w:rPr>
          <w:rFonts w:ascii="Arial" w:hAnsi="Arial" w:cs="Arial"/>
        </w:rPr>
        <w:t>ence de</w:t>
      </w:r>
      <w:r w:rsidR="006F6C1B" w:rsidRPr="002D7D1F">
        <w:rPr>
          <w:rFonts w:ascii="Arial" w:hAnsi="Arial" w:cs="Arial"/>
        </w:rPr>
        <w:t xml:space="preserve"> sponsors </w:t>
      </w:r>
      <w:r w:rsidR="00E256FA">
        <w:rPr>
          <w:rFonts w:ascii="Arial" w:hAnsi="Arial" w:cs="Arial"/>
        </w:rPr>
        <w:t xml:space="preserve">en bas du visuel qui </w:t>
      </w:r>
      <w:r w:rsidR="006F6C1B" w:rsidRPr="002D7D1F">
        <w:rPr>
          <w:rFonts w:ascii="Arial" w:hAnsi="Arial" w:cs="Arial"/>
        </w:rPr>
        <w:t>indiquent un soutien généralisé à l'événement.</w:t>
      </w:r>
    </w:p>
    <w:p w14:paraId="26A96F8C" w14:textId="31946842" w:rsidR="005F1B7A" w:rsidRPr="002D7D1F" w:rsidRDefault="0022586A" w:rsidP="002D7D1F">
      <w:pPr>
        <w:rPr>
          <w:rFonts w:ascii="Arial" w:hAnsi="Arial" w:cs="Arial"/>
        </w:rPr>
      </w:pPr>
      <w:r>
        <w:rPr>
          <w:rFonts w:ascii="Arial" w:hAnsi="Arial" w:cs="Arial"/>
        </w:rPr>
        <w:t xml:space="preserve">Au niveau de l’image, les photographie </w:t>
      </w:r>
      <w:r w:rsidR="005F1B7A" w:rsidRPr="002D7D1F">
        <w:rPr>
          <w:rFonts w:ascii="Arial" w:hAnsi="Arial" w:cs="Arial"/>
        </w:rPr>
        <w:t xml:space="preserve">en noir et blanc avec un filtre couleur met en valeur la diversité sans se focaliser sur la couleur de peau </w:t>
      </w:r>
      <w:r>
        <w:rPr>
          <w:rFonts w:ascii="Arial" w:hAnsi="Arial" w:cs="Arial"/>
        </w:rPr>
        <w:t>des personnes.</w:t>
      </w:r>
      <w:r w:rsidRPr="0022586A">
        <w:rPr>
          <w:rFonts w:ascii="Arial" w:hAnsi="Arial" w:cs="Arial"/>
        </w:rPr>
        <w:t xml:space="preserve"> </w:t>
      </w:r>
      <w:r w:rsidRPr="002D7D1F">
        <w:rPr>
          <w:rFonts w:ascii="Arial" w:hAnsi="Arial" w:cs="Arial"/>
        </w:rPr>
        <w:t>Le plan poitrine</w:t>
      </w:r>
      <w:r>
        <w:rPr>
          <w:rFonts w:ascii="Arial" w:hAnsi="Arial" w:cs="Arial"/>
        </w:rPr>
        <w:t xml:space="preserve"> </w:t>
      </w:r>
      <w:r w:rsidR="00E42F3A">
        <w:rPr>
          <w:rFonts w:ascii="Arial" w:hAnsi="Arial" w:cs="Arial"/>
        </w:rPr>
        <w:t>des photographies</w:t>
      </w:r>
      <w:r w:rsidRPr="002D7D1F">
        <w:rPr>
          <w:rFonts w:ascii="Arial" w:hAnsi="Arial" w:cs="Arial"/>
        </w:rPr>
        <w:t xml:space="preserve"> souligne l'égalité entre les individus</w:t>
      </w:r>
      <w:r w:rsidR="009D7805">
        <w:rPr>
          <w:rFonts w:ascii="Arial" w:hAnsi="Arial" w:cs="Arial"/>
        </w:rPr>
        <w:t>, ce qui crée une proximité avec le spec</w:t>
      </w:r>
      <w:r w:rsidR="00087EE1">
        <w:rPr>
          <w:rFonts w:ascii="Arial" w:hAnsi="Arial" w:cs="Arial"/>
        </w:rPr>
        <w:t>tateur. Cet aspect de proximité est d’autant plus souligné</w:t>
      </w:r>
      <w:r w:rsidR="00804386">
        <w:rPr>
          <w:rFonts w:ascii="Arial" w:hAnsi="Arial" w:cs="Arial"/>
        </w:rPr>
        <w:t xml:space="preserve"> par le fait que les deux personnes à droit nous regardent, ce qui</w:t>
      </w:r>
      <w:r w:rsidR="002A26FD">
        <w:rPr>
          <w:rFonts w:ascii="Arial" w:hAnsi="Arial" w:cs="Arial"/>
        </w:rPr>
        <w:t xml:space="preserve"> appel le spectateur à regarder la campagne.</w:t>
      </w:r>
    </w:p>
    <w:p w14:paraId="318BE25A" w14:textId="5E2223F3" w:rsidR="0034632B" w:rsidRPr="0034632B" w:rsidRDefault="0054655A" w:rsidP="0034632B">
      <w:pPr>
        <w:rPr>
          <w:rFonts w:ascii="Arial" w:hAnsi="Arial" w:cs="Arial"/>
        </w:rPr>
      </w:pPr>
      <w:r w:rsidRPr="0054655A">
        <w:rPr>
          <w:rFonts w:ascii="Arial" w:hAnsi="Arial" w:cs="Arial"/>
        </w:rPr>
        <w:t>En utilisant ce langage non-verbal, la campagne parvient à communiquer efficacement l'idée d'inclusion et de solidarité, invitant ainsi le public à se rallier derrière les Jeux Olympiques de Paris 2024.</w:t>
      </w:r>
      <w:r w:rsidR="003F1868">
        <w:rPr>
          <w:rFonts w:ascii="Arial" w:hAnsi="Arial" w:cs="Arial"/>
        </w:rPr>
        <w:t xml:space="preserve"> </w:t>
      </w:r>
    </w:p>
    <w:p w14:paraId="2D2F9353" w14:textId="1DB252E2" w:rsidR="0034632B" w:rsidRDefault="0034632B" w:rsidP="002D7D1F">
      <w:pPr>
        <w:rPr>
          <w:rFonts w:ascii="Arial" w:hAnsi="Arial" w:cs="Arial"/>
        </w:rPr>
      </w:pPr>
      <w:r w:rsidRPr="0034632B">
        <w:rPr>
          <w:rFonts w:ascii="Arial" w:hAnsi="Arial" w:cs="Arial"/>
        </w:rPr>
        <w:t>Les personnages figurant sur l'affiche se livrent à des postures ou gestes chargés de significations</w:t>
      </w:r>
      <w:r w:rsidR="00B65D74">
        <w:rPr>
          <w:rFonts w:ascii="Arial" w:hAnsi="Arial" w:cs="Arial"/>
        </w:rPr>
        <w:t xml:space="preserve"> (en rejoignant leurs mains)</w:t>
      </w:r>
      <w:r w:rsidRPr="0034632B">
        <w:rPr>
          <w:rFonts w:ascii="Arial" w:hAnsi="Arial" w:cs="Arial"/>
        </w:rPr>
        <w:t>, agissant comme des signes sémiologiques qui transmettent des émotions ou des intentions. Ces signes fonctionnent comme des éléments de liaison entre les différentes personnes représentées, malgré leur absence dans une seule et même photographie.</w:t>
      </w:r>
    </w:p>
    <w:p w14:paraId="1DEF2CAF" w14:textId="1341D1EB" w:rsidR="00150B56" w:rsidRDefault="00150B56" w:rsidP="002D7D1F">
      <w:pPr>
        <w:rPr>
          <w:rFonts w:ascii="Arial" w:hAnsi="Arial" w:cs="Arial"/>
        </w:rPr>
      </w:pPr>
      <w:r>
        <w:rPr>
          <w:rFonts w:ascii="Arial" w:hAnsi="Arial" w:cs="Arial"/>
        </w:rPr>
        <w:t xml:space="preserve">De plus, cette campagne </w:t>
      </w:r>
      <w:r w:rsidR="009F44F0">
        <w:rPr>
          <w:rFonts w:ascii="Arial" w:hAnsi="Arial" w:cs="Arial"/>
        </w:rPr>
        <w:t>fait</w:t>
      </w:r>
      <w:r>
        <w:rPr>
          <w:rFonts w:ascii="Arial" w:hAnsi="Arial" w:cs="Arial"/>
        </w:rPr>
        <w:t xml:space="preserve"> </w:t>
      </w:r>
      <w:r w:rsidR="009F44F0">
        <w:rPr>
          <w:rFonts w:ascii="Arial" w:hAnsi="Arial" w:cs="Arial"/>
        </w:rPr>
        <w:t>référence à plusieurs éléments culturels :</w:t>
      </w:r>
    </w:p>
    <w:p w14:paraId="643EDC12" w14:textId="4D2FA9C6" w:rsidR="009F44F0" w:rsidRPr="009F44F0" w:rsidRDefault="009F44F0" w:rsidP="009F44F0">
      <w:pPr>
        <w:rPr>
          <w:rFonts w:ascii="Arial" w:hAnsi="Arial" w:cs="Arial"/>
        </w:rPr>
      </w:pPr>
      <w:r w:rsidRPr="009F44F0">
        <w:rPr>
          <w:rFonts w:ascii="Arial" w:hAnsi="Arial" w:cs="Arial"/>
        </w:rPr>
        <w:t>Référence culturelle à la Tour de Babel : La Tour de Babel est invoquée pour exprimer l'aspiration à l'unité des peuples à travers le langage universel du sport, tout en reconnaissant la richesse de la diversité culturelle dans notre société contemporaine.</w:t>
      </w:r>
    </w:p>
    <w:p w14:paraId="4619A8E9" w14:textId="5A8D8890" w:rsidR="009F44F0" w:rsidRDefault="009F44F0" w:rsidP="009F44F0">
      <w:pPr>
        <w:rPr>
          <w:rFonts w:ascii="Arial" w:hAnsi="Arial" w:cs="Arial"/>
        </w:rPr>
      </w:pPr>
      <w:r w:rsidRPr="009F44F0">
        <w:rPr>
          <w:rFonts w:ascii="Arial" w:hAnsi="Arial" w:cs="Arial"/>
        </w:rPr>
        <w:lastRenderedPageBreak/>
        <w:t>Référence aux images doubles pour le logo des JO (femme-flamme) : L'utilisation d'images doubles dans le logo des Jeux Olympiques évoque la dualité et l'harmonie des valeurs olympiques, telles que la compétition et la coopération, la force et la grâce, représentées par des symboles contrastés comme la femme et la flamme</w:t>
      </w:r>
    </w:p>
    <w:p w14:paraId="69C0CEF0" w14:textId="6D4FECAB" w:rsidR="0054655A" w:rsidRDefault="0054655A" w:rsidP="002D7D1F">
      <w:pPr>
        <w:rPr>
          <w:rFonts w:ascii="Arial" w:hAnsi="Arial" w:cs="Arial"/>
        </w:rPr>
      </w:pPr>
      <w:r>
        <w:rPr>
          <w:rFonts w:ascii="Arial" w:hAnsi="Arial" w:cs="Arial"/>
        </w:rPr>
        <w:t xml:space="preserve">2) </w:t>
      </w:r>
      <w:r w:rsidR="00F07D11" w:rsidRPr="00F07D11">
        <w:rPr>
          <w:rFonts w:ascii="Arial" w:hAnsi="Arial" w:cs="Arial"/>
        </w:rPr>
        <w:t xml:space="preserve">La campagne des Jeux Olympiques 2024, intitulée "Venez Partager", utilise efficacement le langage non-verbal comme mode de communication entre les personnes. En mettant en avant des gestes symboliques tels que </w:t>
      </w:r>
      <w:r w:rsidR="00EF4BDA">
        <w:rPr>
          <w:rFonts w:ascii="Arial" w:hAnsi="Arial" w:cs="Arial"/>
        </w:rPr>
        <w:t xml:space="preserve">rejoindre ses mains </w:t>
      </w:r>
      <w:r w:rsidR="00F07D11" w:rsidRPr="00F07D11">
        <w:rPr>
          <w:rFonts w:ascii="Arial" w:hAnsi="Arial" w:cs="Arial"/>
        </w:rPr>
        <w:t xml:space="preserve">pour former une chaîne humaine, cette campagne transmet un message de solidarité et d'union sans avoir besoin de mots. De plus, la proximité physique entre les individus de différents milieux renforce le sentiment d'inclusion et d'unité, tout en soulignant l'importance du langage non-verbal pour créer une connexion chaleureuse et amicale. Cette représentation visuelle puissante illustre parfaitement l'idée de diversité et d'inclusion promue par la campagne, rejoignant ainsi les concepts </w:t>
      </w:r>
      <w:r w:rsidR="00EF4BDA">
        <w:rPr>
          <w:rFonts w:ascii="Arial" w:hAnsi="Arial" w:cs="Arial"/>
        </w:rPr>
        <w:t>abordés</w:t>
      </w:r>
      <w:r w:rsidR="00F07D11" w:rsidRPr="00F07D11">
        <w:rPr>
          <w:rFonts w:ascii="Arial" w:hAnsi="Arial" w:cs="Arial"/>
        </w:rPr>
        <w:t xml:space="preserve"> par Claude Lévi-Strauss concernant l'importance du langage non-verbal dans la compréhension des cultures étrangères.</w:t>
      </w:r>
    </w:p>
    <w:p w14:paraId="3F4D2A60" w14:textId="34AD1A44" w:rsidR="00714742" w:rsidRDefault="00714742" w:rsidP="002D7D1F">
      <w:pPr>
        <w:rPr>
          <w:rFonts w:ascii="Arial" w:hAnsi="Arial" w:cs="Arial"/>
        </w:rPr>
      </w:pPr>
      <w:r>
        <w:rPr>
          <w:rFonts w:ascii="Arial" w:hAnsi="Arial" w:cs="Arial"/>
        </w:rPr>
        <w:t xml:space="preserve">Production : </w:t>
      </w:r>
    </w:p>
    <w:p w14:paraId="6B9C17BA" w14:textId="21AB154A" w:rsidR="00714742" w:rsidRPr="002D7D1F" w:rsidRDefault="00B03620" w:rsidP="002D7D1F">
      <w:pPr>
        <w:rPr>
          <w:rFonts w:ascii="Arial" w:hAnsi="Arial" w:cs="Arial"/>
        </w:rPr>
      </w:pPr>
      <w:r w:rsidRPr="00714742">
        <w:rPr>
          <w:rFonts w:ascii="Arial" w:hAnsi="Arial" w:cs="Arial"/>
          <w:noProof/>
        </w:rPr>
        <w:lastRenderedPageBreak/>
        <w:drawing>
          <wp:inline distT="0" distB="0" distL="0" distR="0" wp14:anchorId="3B5C6A03" wp14:editId="51585213">
            <wp:extent cx="5760720" cy="5457190"/>
            <wp:effectExtent l="0" t="0" r="0" b="0"/>
            <wp:docPr id="28972179" name="Image 1" descr="Une image contenant texte, écriture manuscrite, diagramme, enc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1976" name="Image 1" descr="Une image contenant texte, écriture manuscrite, diagramme, encr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5760720" cy="5457190"/>
                    </a:xfrm>
                    <a:prstGeom prst="rect">
                      <a:avLst/>
                    </a:prstGeom>
                  </pic:spPr>
                </pic:pic>
              </a:graphicData>
            </a:graphic>
          </wp:inline>
        </w:drawing>
      </w:r>
      <w:r w:rsidR="00714742" w:rsidRPr="00714742">
        <w:rPr>
          <w:rFonts w:ascii="Arial" w:hAnsi="Arial" w:cs="Arial"/>
          <w:noProof/>
        </w:rPr>
        <w:lastRenderedPageBreak/>
        <w:drawing>
          <wp:inline distT="0" distB="0" distL="0" distR="0" wp14:anchorId="0310B2C2" wp14:editId="64A12385">
            <wp:extent cx="5760720" cy="5457190"/>
            <wp:effectExtent l="0" t="0" r="0" b="0"/>
            <wp:docPr id="515301976" name="Image 1" descr="Une image contenant texte, écriture manuscrite, diagramme, enc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1976" name="Image 1" descr="Une image contenant texte, écriture manuscrite, diagramme, encr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5760720" cy="5457190"/>
                    </a:xfrm>
                    <a:prstGeom prst="rect">
                      <a:avLst/>
                    </a:prstGeom>
                  </pic:spPr>
                </pic:pic>
              </a:graphicData>
            </a:graphic>
          </wp:inline>
        </w:drawing>
      </w:r>
    </w:p>
    <w:sectPr w:rsidR="00714742" w:rsidRPr="002D7D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7B1A"/>
    <w:multiLevelType w:val="hybridMultilevel"/>
    <w:tmpl w:val="61D6E1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B1269E"/>
    <w:multiLevelType w:val="hybridMultilevel"/>
    <w:tmpl w:val="69B6FDF2"/>
    <w:lvl w:ilvl="0" w:tplc="C212CD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3A6A322B"/>
    <w:multiLevelType w:val="hybridMultilevel"/>
    <w:tmpl w:val="0BAE7B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B8123E8"/>
    <w:multiLevelType w:val="hybridMultilevel"/>
    <w:tmpl w:val="BBA09F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5586460">
    <w:abstractNumId w:val="3"/>
  </w:num>
  <w:num w:numId="2" w16cid:durableId="1082337991">
    <w:abstractNumId w:val="1"/>
  </w:num>
  <w:num w:numId="3" w16cid:durableId="387071714">
    <w:abstractNumId w:val="0"/>
  </w:num>
  <w:num w:numId="4" w16cid:durableId="53239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B41"/>
    <w:rsid w:val="00003A32"/>
    <w:rsid w:val="00087EE1"/>
    <w:rsid w:val="000B6337"/>
    <w:rsid w:val="001064F3"/>
    <w:rsid w:val="001351A5"/>
    <w:rsid w:val="00150B56"/>
    <w:rsid w:val="0022586A"/>
    <w:rsid w:val="002A14AB"/>
    <w:rsid w:val="002A26FD"/>
    <w:rsid w:val="002C3420"/>
    <w:rsid w:val="002D7D1F"/>
    <w:rsid w:val="003122C5"/>
    <w:rsid w:val="003179BB"/>
    <w:rsid w:val="0034632B"/>
    <w:rsid w:val="003B2230"/>
    <w:rsid w:val="003D6904"/>
    <w:rsid w:val="003F1868"/>
    <w:rsid w:val="004912FF"/>
    <w:rsid w:val="0054655A"/>
    <w:rsid w:val="00555446"/>
    <w:rsid w:val="005A4B41"/>
    <w:rsid w:val="005F18FC"/>
    <w:rsid w:val="005F1B7A"/>
    <w:rsid w:val="0064001A"/>
    <w:rsid w:val="0069375E"/>
    <w:rsid w:val="006A422C"/>
    <w:rsid w:val="006B27F2"/>
    <w:rsid w:val="006F33BA"/>
    <w:rsid w:val="006F6C1B"/>
    <w:rsid w:val="00704711"/>
    <w:rsid w:val="00714742"/>
    <w:rsid w:val="00714F9A"/>
    <w:rsid w:val="007C34CC"/>
    <w:rsid w:val="007E4E5E"/>
    <w:rsid w:val="00804386"/>
    <w:rsid w:val="00811244"/>
    <w:rsid w:val="00887CB7"/>
    <w:rsid w:val="00920AE6"/>
    <w:rsid w:val="0098127E"/>
    <w:rsid w:val="009D7805"/>
    <w:rsid w:val="009F0D7F"/>
    <w:rsid w:val="009F44F0"/>
    <w:rsid w:val="00A43447"/>
    <w:rsid w:val="00B03620"/>
    <w:rsid w:val="00B25D68"/>
    <w:rsid w:val="00B31108"/>
    <w:rsid w:val="00B36E68"/>
    <w:rsid w:val="00B65D74"/>
    <w:rsid w:val="00C64AE5"/>
    <w:rsid w:val="00CD73FE"/>
    <w:rsid w:val="00CE3CB4"/>
    <w:rsid w:val="00D45991"/>
    <w:rsid w:val="00D45DB8"/>
    <w:rsid w:val="00DA7DD4"/>
    <w:rsid w:val="00DF0E23"/>
    <w:rsid w:val="00E256FA"/>
    <w:rsid w:val="00E42F3A"/>
    <w:rsid w:val="00EB27AF"/>
    <w:rsid w:val="00EF0E36"/>
    <w:rsid w:val="00EF4BDA"/>
    <w:rsid w:val="00F027F7"/>
    <w:rsid w:val="00F07D11"/>
    <w:rsid w:val="00F14EED"/>
    <w:rsid w:val="00F510EB"/>
    <w:rsid w:val="00F57A4C"/>
    <w:rsid w:val="00FB37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D2C55"/>
  <w15:chartTrackingRefBased/>
  <w15:docId w15:val="{7E386311-3A59-45C6-A714-DC4E865C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4B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A4B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A4B4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A4B4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A4B4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4B4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4B4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4B4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4B4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4B4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A4B4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A4B4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A4B4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A4B4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4B4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4B4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4B4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4B41"/>
    <w:rPr>
      <w:rFonts w:eastAsiaTheme="majorEastAsia" w:cstheme="majorBidi"/>
      <w:color w:val="272727" w:themeColor="text1" w:themeTint="D8"/>
    </w:rPr>
  </w:style>
  <w:style w:type="paragraph" w:styleId="Titre">
    <w:name w:val="Title"/>
    <w:basedOn w:val="Normal"/>
    <w:next w:val="Normal"/>
    <w:link w:val="TitreCar"/>
    <w:uiPriority w:val="10"/>
    <w:qFormat/>
    <w:rsid w:val="005A4B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4B4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4B4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4B4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4B41"/>
    <w:pPr>
      <w:spacing w:before="160"/>
      <w:jc w:val="center"/>
    </w:pPr>
    <w:rPr>
      <w:i/>
      <w:iCs/>
      <w:color w:val="404040" w:themeColor="text1" w:themeTint="BF"/>
    </w:rPr>
  </w:style>
  <w:style w:type="character" w:customStyle="1" w:styleId="CitationCar">
    <w:name w:val="Citation Car"/>
    <w:basedOn w:val="Policepardfaut"/>
    <w:link w:val="Citation"/>
    <w:uiPriority w:val="29"/>
    <w:rsid w:val="005A4B41"/>
    <w:rPr>
      <w:i/>
      <w:iCs/>
      <w:color w:val="404040" w:themeColor="text1" w:themeTint="BF"/>
    </w:rPr>
  </w:style>
  <w:style w:type="paragraph" w:styleId="Paragraphedeliste">
    <w:name w:val="List Paragraph"/>
    <w:basedOn w:val="Normal"/>
    <w:uiPriority w:val="34"/>
    <w:qFormat/>
    <w:rsid w:val="005A4B41"/>
    <w:pPr>
      <w:ind w:left="720"/>
      <w:contextualSpacing/>
    </w:pPr>
  </w:style>
  <w:style w:type="character" w:styleId="Accentuationintense">
    <w:name w:val="Intense Emphasis"/>
    <w:basedOn w:val="Policepardfaut"/>
    <w:uiPriority w:val="21"/>
    <w:qFormat/>
    <w:rsid w:val="005A4B41"/>
    <w:rPr>
      <w:i/>
      <w:iCs/>
      <w:color w:val="0F4761" w:themeColor="accent1" w:themeShade="BF"/>
    </w:rPr>
  </w:style>
  <w:style w:type="paragraph" w:styleId="Citationintense">
    <w:name w:val="Intense Quote"/>
    <w:basedOn w:val="Normal"/>
    <w:next w:val="Normal"/>
    <w:link w:val="CitationintenseCar"/>
    <w:uiPriority w:val="30"/>
    <w:qFormat/>
    <w:rsid w:val="005A4B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A4B41"/>
    <w:rPr>
      <w:i/>
      <w:iCs/>
      <w:color w:val="0F4761" w:themeColor="accent1" w:themeShade="BF"/>
    </w:rPr>
  </w:style>
  <w:style w:type="character" w:styleId="Rfrenceintense">
    <w:name w:val="Intense Reference"/>
    <w:basedOn w:val="Policepardfaut"/>
    <w:uiPriority w:val="32"/>
    <w:qFormat/>
    <w:rsid w:val="005A4B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052">
      <w:bodyDiv w:val="1"/>
      <w:marLeft w:val="0"/>
      <w:marRight w:val="0"/>
      <w:marTop w:val="0"/>
      <w:marBottom w:val="0"/>
      <w:divBdr>
        <w:top w:val="none" w:sz="0" w:space="0" w:color="auto"/>
        <w:left w:val="none" w:sz="0" w:space="0" w:color="auto"/>
        <w:bottom w:val="none" w:sz="0" w:space="0" w:color="auto"/>
        <w:right w:val="none" w:sz="0" w:space="0" w:color="auto"/>
      </w:divBdr>
    </w:div>
    <w:div w:id="886837681">
      <w:bodyDiv w:val="1"/>
      <w:marLeft w:val="0"/>
      <w:marRight w:val="0"/>
      <w:marTop w:val="0"/>
      <w:marBottom w:val="0"/>
      <w:divBdr>
        <w:top w:val="none" w:sz="0" w:space="0" w:color="auto"/>
        <w:left w:val="none" w:sz="0" w:space="0" w:color="auto"/>
        <w:bottom w:val="none" w:sz="0" w:space="0" w:color="auto"/>
        <w:right w:val="none" w:sz="0" w:space="0" w:color="auto"/>
      </w:divBdr>
    </w:div>
    <w:div w:id="911089569">
      <w:bodyDiv w:val="1"/>
      <w:marLeft w:val="0"/>
      <w:marRight w:val="0"/>
      <w:marTop w:val="0"/>
      <w:marBottom w:val="0"/>
      <w:divBdr>
        <w:top w:val="none" w:sz="0" w:space="0" w:color="auto"/>
        <w:left w:val="none" w:sz="0" w:space="0" w:color="auto"/>
        <w:bottom w:val="none" w:sz="0" w:space="0" w:color="auto"/>
        <w:right w:val="none" w:sz="0" w:space="0" w:color="auto"/>
      </w:divBdr>
    </w:div>
    <w:div w:id="1601140340">
      <w:bodyDiv w:val="1"/>
      <w:marLeft w:val="0"/>
      <w:marRight w:val="0"/>
      <w:marTop w:val="0"/>
      <w:marBottom w:val="0"/>
      <w:divBdr>
        <w:top w:val="none" w:sz="0" w:space="0" w:color="auto"/>
        <w:left w:val="none" w:sz="0" w:space="0" w:color="auto"/>
        <w:bottom w:val="none" w:sz="0" w:space="0" w:color="auto"/>
        <w:right w:val="none" w:sz="0" w:space="0" w:color="auto"/>
      </w:divBdr>
      <w:divsChild>
        <w:div w:id="1142307256">
          <w:marLeft w:val="0"/>
          <w:marRight w:val="0"/>
          <w:marTop w:val="0"/>
          <w:marBottom w:val="0"/>
          <w:divBdr>
            <w:top w:val="single" w:sz="2" w:space="0" w:color="E3E3E3"/>
            <w:left w:val="single" w:sz="2" w:space="0" w:color="E3E3E3"/>
            <w:bottom w:val="single" w:sz="2" w:space="0" w:color="E3E3E3"/>
            <w:right w:val="single" w:sz="2" w:space="0" w:color="E3E3E3"/>
          </w:divBdr>
          <w:divsChild>
            <w:div w:id="1254895875">
              <w:marLeft w:val="0"/>
              <w:marRight w:val="0"/>
              <w:marTop w:val="0"/>
              <w:marBottom w:val="0"/>
              <w:divBdr>
                <w:top w:val="single" w:sz="2" w:space="0" w:color="E3E3E3"/>
                <w:left w:val="single" w:sz="2" w:space="0" w:color="E3E3E3"/>
                <w:bottom w:val="single" w:sz="2" w:space="0" w:color="E3E3E3"/>
                <w:right w:val="single" w:sz="2" w:space="0" w:color="E3E3E3"/>
              </w:divBdr>
              <w:divsChild>
                <w:div w:id="1738278394">
                  <w:marLeft w:val="0"/>
                  <w:marRight w:val="0"/>
                  <w:marTop w:val="0"/>
                  <w:marBottom w:val="0"/>
                  <w:divBdr>
                    <w:top w:val="single" w:sz="2" w:space="0" w:color="E3E3E3"/>
                    <w:left w:val="single" w:sz="2" w:space="0" w:color="E3E3E3"/>
                    <w:bottom w:val="single" w:sz="2" w:space="0" w:color="E3E3E3"/>
                    <w:right w:val="single" w:sz="2" w:space="0" w:color="E3E3E3"/>
                  </w:divBdr>
                  <w:divsChild>
                    <w:div w:id="439110160">
                      <w:marLeft w:val="0"/>
                      <w:marRight w:val="0"/>
                      <w:marTop w:val="0"/>
                      <w:marBottom w:val="0"/>
                      <w:divBdr>
                        <w:top w:val="single" w:sz="2" w:space="0" w:color="E3E3E3"/>
                        <w:left w:val="single" w:sz="2" w:space="0" w:color="E3E3E3"/>
                        <w:bottom w:val="single" w:sz="2" w:space="0" w:color="E3E3E3"/>
                        <w:right w:val="single" w:sz="2" w:space="0" w:color="E3E3E3"/>
                      </w:divBdr>
                      <w:divsChild>
                        <w:div w:id="1169832875">
                          <w:marLeft w:val="0"/>
                          <w:marRight w:val="0"/>
                          <w:marTop w:val="0"/>
                          <w:marBottom w:val="0"/>
                          <w:divBdr>
                            <w:top w:val="single" w:sz="2" w:space="0" w:color="E3E3E3"/>
                            <w:left w:val="single" w:sz="2" w:space="0" w:color="E3E3E3"/>
                            <w:bottom w:val="single" w:sz="2" w:space="0" w:color="E3E3E3"/>
                            <w:right w:val="single" w:sz="2" w:space="0" w:color="E3E3E3"/>
                          </w:divBdr>
                          <w:divsChild>
                            <w:div w:id="1039014942">
                              <w:marLeft w:val="0"/>
                              <w:marRight w:val="0"/>
                              <w:marTop w:val="100"/>
                              <w:marBottom w:val="100"/>
                              <w:divBdr>
                                <w:top w:val="single" w:sz="2" w:space="0" w:color="E3E3E3"/>
                                <w:left w:val="single" w:sz="2" w:space="0" w:color="E3E3E3"/>
                                <w:bottom w:val="single" w:sz="2" w:space="0" w:color="E3E3E3"/>
                                <w:right w:val="single" w:sz="2" w:space="0" w:color="E3E3E3"/>
                              </w:divBdr>
                              <w:divsChild>
                                <w:div w:id="839656966">
                                  <w:marLeft w:val="0"/>
                                  <w:marRight w:val="0"/>
                                  <w:marTop w:val="0"/>
                                  <w:marBottom w:val="0"/>
                                  <w:divBdr>
                                    <w:top w:val="single" w:sz="2" w:space="0" w:color="E3E3E3"/>
                                    <w:left w:val="single" w:sz="2" w:space="0" w:color="E3E3E3"/>
                                    <w:bottom w:val="single" w:sz="2" w:space="0" w:color="E3E3E3"/>
                                    <w:right w:val="single" w:sz="2" w:space="0" w:color="E3E3E3"/>
                                  </w:divBdr>
                                  <w:divsChild>
                                    <w:div w:id="689260967">
                                      <w:marLeft w:val="0"/>
                                      <w:marRight w:val="0"/>
                                      <w:marTop w:val="0"/>
                                      <w:marBottom w:val="0"/>
                                      <w:divBdr>
                                        <w:top w:val="single" w:sz="2" w:space="0" w:color="E3E3E3"/>
                                        <w:left w:val="single" w:sz="2" w:space="0" w:color="E3E3E3"/>
                                        <w:bottom w:val="single" w:sz="2" w:space="0" w:color="E3E3E3"/>
                                        <w:right w:val="single" w:sz="2" w:space="0" w:color="E3E3E3"/>
                                      </w:divBdr>
                                      <w:divsChild>
                                        <w:div w:id="1970352392">
                                          <w:marLeft w:val="0"/>
                                          <w:marRight w:val="0"/>
                                          <w:marTop w:val="0"/>
                                          <w:marBottom w:val="0"/>
                                          <w:divBdr>
                                            <w:top w:val="single" w:sz="2" w:space="0" w:color="E3E3E3"/>
                                            <w:left w:val="single" w:sz="2" w:space="0" w:color="E3E3E3"/>
                                            <w:bottom w:val="single" w:sz="2" w:space="0" w:color="E3E3E3"/>
                                            <w:right w:val="single" w:sz="2" w:space="0" w:color="E3E3E3"/>
                                          </w:divBdr>
                                          <w:divsChild>
                                            <w:div w:id="1033774829">
                                              <w:marLeft w:val="0"/>
                                              <w:marRight w:val="0"/>
                                              <w:marTop w:val="0"/>
                                              <w:marBottom w:val="0"/>
                                              <w:divBdr>
                                                <w:top w:val="single" w:sz="2" w:space="0" w:color="E3E3E3"/>
                                                <w:left w:val="single" w:sz="2" w:space="0" w:color="E3E3E3"/>
                                                <w:bottom w:val="single" w:sz="2" w:space="0" w:color="E3E3E3"/>
                                                <w:right w:val="single" w:sz="2" w:space="0" w:color="E3E3E3"/>
                                              </w:divBdr>
                                              <w:divsChild>
                                                <w:div w:id="155002627">
                                                  <w:marLeft w:val="0"/>
                                                  <w:marRight w:val="0"/>
                                                  <w:marTop w:val="0"/>
                                                  <w:marBottom w:val="0"/>
                                                  <w:divBdr>
                                                    <w:top w:val="single" w:sz="2" w:space="0" w:color="E3E3E3"/>
                                                    <w:left w:val="single" w:sz="2" w:space="0" w:color="E3E3E3"/>
                                                    <w:bottom w:val="single" w:sz="2" w:space="0" w:color="E3E3E3"/>
                                                    <w:right w:val="single" w:sz="2" w:space="0" w:color="E3E3E3"/>
                                                  </w:divBdr>
                                                  <w:divsChild>
                                                    <w:div w:id="1269892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73373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5181</Characters>
  <Application>Microsoft Office Word</Application>
  <DocSecurity>0</DocSecurity>
  <Lines>43</Lines>
  <Paragraphs>12</Paragraphs>
  <ScaleCrop>false</ScaleCrop>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Toubal</dc:creator>
  <cp:keywords/>
  <dc:description/>
  <cp:lastModifiedBy>Emma Toubal</cp:lastModifiedBy>
  <cp:revision>2</cp:revision>
  <dcterms:created xsi:type="dcterms:W3CDTF">2024-03-27T08:14:00Z</dcterms:created>
  <dcterms:modified xsi:type="dcterms:W3CDTF">2024-03-27T08:14:00Z</dcterms:modified>
</cp:coreProperties>
</file>