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CE81" w14:textId="77777777" w:rsidR="00885C06" w:rsidRDefault="00885C06"/>
    <w:p w14:paraId="6EEE2775" w14:textId="7722511B" w:rsidR="002A3F2B" w:rsidRPr="004618F5" w:rsidRDefault="002A3F2B" w:rsidP="004618F5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4618F5">
        <w:rPr>
          <w:b/>
          <w:bCs/>
          <w:sz w:val="24"/>
          <w:szCs w:val="24"/>
          <w:u w:val="single"/>
        </w:rPr>
        <w:t>EXPOSITION PLACE TROCADERO A PARIS</w:t>
      </w:r>
    </w:p>
    <w:p w14:paraId="3C90F35E" w14:textId="1227BCF2" w:rsidR="002A3F2B" w:rsidRDefault="002A3F2B"/>
    <w:p w14:paraId="19885227" w14:textId="5DAEF421" w:rsidR="002A3F2B" w:rsidRDefault="002A3F2B">
      <w:r>
        <w:tab/>
      </w:r>
      <w:r w:rsidR="000213A5">
        <w:t>En tant que commi</w:t>
      </w:r>
      <w:r w:rsidR="00E75700">
        <w:t>s</w:t>
      </w:r>
      <w:r w:rsidR="000213A5">
        <w:t xml:space="preserve">saire d’exposition je </w:t>
      </w:r>
      <w:r w:rsidR="00464B53">
        <w:t>choisi</w:t>
      </w:r>
      <w:r>
        <w:t xml:space="preserve"> cette œuvre pour son aspect esthétique. Cet œuvre</w:t>
      </w:r>
      <w:r w:rsidR="00464B53">
        <w:t>,</w:t>
      </w:r>
      <w:r>
        <w:t xml:space="preserve"> </w:t>
      </w:r>
      <w:r w:rsidRPr="00464B53">
        <w:rPr>
          <w:u w:val="single"/>
        </w:rPr>
        <w:t xml:space="preserve">Groupes de </w:t>
      </w:r>
      <w:r w:rsidR="00464B53" w:rsidRPr="00464B53">
        <w:rPr>
          <w:u w:val="single"/>
        </w:rPr>
        <w:t>t</w:t>
      </w:r>
      <w:r w:rsidRPr="00464B53">
        <w:rPr>
          <w:u w:val="single"/>
        </w:rPr>
        <w:t>rois figurines</w:t>
      </w:r>
      <w:r w:rsidR="00464B53">
        <w:t>,</w:t>
      </w:r>
      <w:r>
        <w:t xml:space="preserve"> représente </w:t>
      </w:r>
      <w:r w:rsidR="00464B53">
        <w:t xml:space="preserve">en réalité </w:t>
      </w:r>
      <w:r>
        <w:t>trois statue</w:t>
      </w:r>
      <w:r w:rsidR="00464B53">
        <w:t xml:space="preserve"> </w:t>
      </w:r>
      <w:proofErr w:type="spellStart"/>
      <w:r w:rsidR="00237B78">
        <w:t>assisent</w:t>
      </w:r>
      <w:proofErr w:type="spellEnd"/>
      <w:r>
        <w:t xml:space="preserve">. Deux d’entre eux sont aux extrémités </w:t>
      </w:r>
      <w:r w:rsidR="00464B53">
        <w:t>quant</w:t>
      </w:r>
      <w:r>
        <w:t xml:space="preserve"> à la </w:t>
      </w:r>
      <w:r w:rsidR="00464B53">
        <w:t>troisième</w:t>
      </w:r>
      <w:r>
        <w:t>, elle est assise en hauteur porter par les deux autres. Elles ne sont pas en mouvement</w:t>
      </w:r>
      <w:r w:rsidR="00464B53">
        <w:t>.</w:t>
      </w:r>
    </w:p>
    <w:p w14:paraId="45A3D6B1" w14:textId="310DDDE2" w:rsidR="002A3F2B" w:rsidRDefault="002A3F2B" w:rsidP="00B93AB8">
      <w:pPr>
        <w:ind w:firstLine="708"/>
      </w:pPr>
      <w:r>
        <w:t>On pourrait supposer que la statue du milieu est un Dieu</w:t>
      </w:r>
      <w:r w:rsidR="00464B53">
        <w:t>/Déesse</w:t>
      </w:r>
      <w:r>
        <w:t xml:space="preserve"> ou un Roi</w:t>
      </w:r>
      <w:r w:rsidR="00464B53">
        <w:t>/Reine</w:t>
      </w:r>
      <w:r>
        <w:t xml:space="preserve"> (ou autre position élevé</w:t>
      </w:r>
      <w:r w:rsidR="00464B53">
        <w:t>)</w:t>
      </w:r>
      <w:r>
        <w:t xml:space="preserve">. Son emplacement est donc stratégique. En effet, cette œuvre est </w:t>
      </w:r>
      <w:proofErr w:type="spellStart"/>
      <w:r>
        <w:t>scénographier</w:t>
      </w:r>
      <w:proofErr w:type="spellEnd"/>
      <w:r>
        <w:t xml:space="preserve"> sur la place du Trocadéro à Paris</w:t>
      </w:r>
      <w:r w:rsidR="00464B53">
        <w:t xml:space="preserve">. Elle est aussi </w:t>
      </w:r>
      <w:r>
        <w:t xml:space="preserve">plus </w:t>
      </w:r>
      <w:r w:rsidR="00464B53">
        <w:t>en avant</w:t>
      </w:r>
      <w:r>
        <w:t xml:space="preserve"> par rapport à la </w:t>
      </w:r>
      <w:r w:rsidR="00464B53">
        <w:t>tour</w:t>
      </w:r>
      <w:r>
        <w:t xml:space="preserve"> Eiffel mais</w:t>
      </w:r>
      <w:r w:rsidR="00464B53">
        <w:t xml:space="preserve"> est</w:t>
      </w:r>
      <w:r>
        <w:t xml:space="preserve">  sur la même ligne d’axe</w:t>
      </w:r>
      <w:r w:rsidR="00464B53">
        <w:t xml:space="preserve"> c’est-à-dire en face</w:t>
      </w:r>
      <w:r>
        <w:t xml:space="preserve">. La </w:t>
      </w:r>
      <w:r w:rsidR="00464B53">
        <w:t>tour</w:t>
      </w:r>
      <w:r>
        <w:t xml:space="preserve"> Eiffel qui est au loin </w:t>
      </w:r>
      <w:r w:rsidR="00464B53">
        <w:t>(au troisième plan</w:t>
      </w:r>
      <w:r>
        <w:t xml:space="preserve"> par rapport à l’œuvre cycladique</w:t>
      </w:r>
      <w:r w:rsidR="00464B53">
        <w:t>)</w:t>
      </w:r>
      <w:r>
        <w:t xml:space="preserve"> fait office de couronne à la statue du milieu.</w:t>
      </w:r>
      <w:r w:rsidR="00815F56">
        <w:t xml:space="preserve"> Cette œuvre est elle-même soutenue d’un socle en trapèze qui apporte plus d’impacte à l</w:t>
      </w:r>
      <w:r w:rsidR="00464B53">
        <w:t>’exposition</w:t>
      </w:r>
      <w:r w:rsidR="00815F56">
        <w:t xml:space="preserve"> globale </w:t>
      </w:r>
      <w:r w:rsidR="00464B53">
        <w:t>et</w:t>
      </w:r>
      <w:r w:rsidR="00815F56">
        <w:t xml:space="preserve"> à l’œuvre en elle-même. </w:t>
      </w:r>
    </w:p>
    <w:p w14:paraId="135DC6DA" w14:textId="0C78E8FE" w:rsidR="002A3F2B" w:rsidRDefault="002A3F2B" w:rsidP="00815F56">
      <w:pPr>
        <w:ind w:firstLine="708"/>
      </w:pPr>
      <w:r>
        <w:t>Le public p</w:t>
      </w:r>
      <w:r w:rsidR="00815F56">
        <w:t xml:space="preserve">assant devant cette installation de </w:t>
      </w:r>
      <w:r w:rsidR="00815F56" w:rsidRPr="00B93AB8">
        <w:rPr>
          <w:u w:val="single"/>
        </w:rPr>
        <w:t xml:space="preserve">Groupe de </w:t>
      </w:r>
      <w:r w:rsidR="00B93AB8" w:rsidRPr="00B93AB8">
        <w:rPr>
          <w:u w:val="single"/>
        </w:rPr>
        <w:t>t</w:t>
      </w:r>
      <w:r w:rsidR="00815F56" w:rsidRPr="00B93AB8">
        <w:rPr>
          <w:u w:val="single"/>
        </w:rPr>
        <w:t xml:space="preserve">rois </w:t>
      </w:r>
      <w:r w:rsidR="00B93AB8" w:rsidRPr="00B93AB8">
        <w:rPr>
          <w:u w:val="single"/>
        </w:rPr>
        <w:t>f</w:t>
      </w:r>
      <w:r w:rsidR="00815F56" w:rsidRPr="00B93AB8">
        <w:rPr>
          <w:u w:val="single"/>
        </w:rPr>
        <w:t>igurines</w:t>
      </w:r>
      <w:r w:rsidR="00815F56">
        <w:t xml:space="preserve"> </w:t>
      </w:r>
      <w:r w:rsidR="00B93AB8">
        <w:t>la</w:t>
      </w:r>
      <w:r w:rsidR="00815F56">
        <w:t xml:space="preserve"> regarde d’en face pour avoir une vision générale</w:t>
      </w:r>
      <w:r w:rsidR="00B93AB8">
        <w:t xml:space="preserve"> de la prestation</w:t>
      </w:r>
      <w:r w:rsidR="00815F56">
        <w:t>. Le</w:t>
      </w:r>
      <w:r w:rsidR="00B93AB8">
        <w:t>s spectateurs</w:t>
      </w:r>
      <w:r w:rsidR="00815F56">
        <w:t xml:space="preserve"> </w:t>
      </w:r>
      <w:r w:rsidR="00B93AB8">
        <w:t>perçoivent</w:t>
      </w:r>
      <w:r>
        <w:t xml:space="preserve"> </w:t>
      </w:r>
      <w:r w:rsidR="00815F56">
        <w:t xml:space="preserve">aussi </w:t>
      </w:r>
      <w:r>
        <w:t>l’œuvre de façon majestueuse</w:t>
      </w:r>
      <w:r w:rsidR="00815F56">
        <w:t xml:space="preserve"> et contemplatif</w:t>
      </w:r>
      <w:r w:rsidR="00B93AB8">
        <w:t xml:space="preserve"> grâce à la tour Eiffel qui est utilisé comme « couronne » à la statue du milieu</w:t>
      </w:r>
      <w:r w:rsidR="00815F56">
        <w:t xml:space="preserve">. Les spectateurs sont </w:t>
      </w:r>
      <w:r w:rsidR="00B93AB8">
        <w:t>libres</w:t>
      </w:r>
      <w:r w:rsidR="00815F56">
        <w:t xml:space="preserve"> de passer à côté sans s’arrêter ou alors d’y prêter attention. Comme celle-ci est exposé en pleine rue tout</w:t>
      </w:r>
      <w:r w:rsidR="003B32C7">
        <w:t>es</w:t>
      </w:r>
      <w:r w:rsidR="00815F56">
        <w:t xml:space="preserve"> personne</w:t>
      </w:r>
      <w:r w:rsidR="003B32C7">
        <w:t>s</w:t>
      </w:r>
      <w:r w:rsidR="00815F56">
        <w:t xml:space="preserve"> </w:t>
      </w:r>
      <w:r w:rsidR="003B32C7">
        <w:t xml:space="preserve">peuvent </w:t>
      </w:r>
      <w:r w:rsidR="00815F56">
        <w:t xml:space="preserve">s’en </w:t>
      </w:r>
      <w:r w:rsidR="00C615EF">
        <w:t>approcher car l’œuvre est sous verre</w:t>
      </w:r>
      <w:r w:rsidR="00815F56">
        <w:t xml:space="preserve">. Le socle en trapèze joue </w:t>
      </w:r>
      <w:r w:rsidR="00B93AB8">
        <w:t>aussi un rôle autre que d’apporter du poids à l’exposition</w:t>
      </w:r>
      <w:r w:rsidR="00815F56">
        <w:t xml:space="preserve"> puisqu’il marque aussi la délimitation entre le public et l’œuvre : les spectateurs ne peuvent pas monter le socle en trapèze pour toucher l’œuvre. Cependant les contraintes peuvent quand même</w:t>
      </w:r>
      <w:r w:rsidR="00DF4132">
        <w:t xml:space="preserve"> être</w:t>
      </w:r>
      <w:r w:rsidR="00815F56">
        <w:t xml:space="preserve"> li</w:t>
      </w:r>
      <w:r w:rsidR="00DF4132">
        <w:t>és</w:t>
      </w:r>
      <w:r w:rsidR="00815F56">
        <w:t xml:space="preserve"> aux spectateurs</w:t>
      </w:r>
      <w:r w:rsidR="00B93AB8">
        <w:t xml:space="preserve"> eux-mêmes. Si quelques-uns</w:t>
      </w:r>
      <w:r w:rsidR="00815F56">
        <w:t xml:space="preserve"> </w:t>
      </w:r>
      <w:r w:rsidR="00B93AB8">
        <w:t xml:space="preserve">décident de </w:t>
      </w:r>
      <w:r w:rsidR="00815F56">
        <w:t>pren</w:t>
      </w:r>
      <w:r w:rsidR="00B93AB8">
        <w:t>dre</w:t>
      </w:r>
      <w:r w:rsidR="00815F56">
        <w:t xml:space="preserve"> du temps autour de l’œuvre</w:t>
      </w:r>
      <w:r w:rsidR="00B93AB8">
        <w:t xml:space="preserve"> cela </w:t>
      </w:r>
      <w:r w:rsidR="00C63648">
        <w:t>empêchera</w:t>
      </w:r>
      <w:r w:rsidR="00B93AB8">
        <w:t xml:space="preserve"> ceux du fond d’observer toute l’exposition.</w:t>
      </w:r>
      <w:r w:rsidR="00815F56">
        <w:t xml:space="preserve"> </w:t>
      </w:r>
      <w:r w:rsidR="00B93AB8">
        <w:t>De plus comme di</w:t>
      </w:r>
      <w:r w:rsidR="00C63648">
        <w:t xml:space="preserve">t plus haut, on regarde cette œuvre d’en face donc il n’y a en réalité </w:t>
      </w:r>
      <w:r w:rsidR="00815F56">
        <w:t>« qu’un seul sens d’où l’observé »</w:t>
      </w:r>
      <w:r w:rsidR="00DF4132">
        <w:t> </w:t>
      </w:r>
      <w:r w:rsidR="00C63648">
        <w:t>et donc</w:t>
      </w:r>
      <w:r w:rsidR="00815F56">
        <w:t xml:space="preserve"> il n’y a pas </w:t>
      </w:r>
      <w:r w:rsidR="00C63648">
        <w:t>d’intérêt</w:t>
      </w:r>
      <w:r w:rsidR="00815F56">
        <w:t xml:space="preserve"> à se placer derrière celle-ci et la regarder de dos</w:t>
      </w:r>
      <w:r w:rsidR="00C63648">
        <w:t xml:space="preserve"> sans la </w:t>
      </w:r>
      <w:r w:rsidR="00C63648" w:rsidRPr="00C63648">
        <w:rPr>
          <w:u w:val="single"/>
        </w:rPr>
        <w:t xml:space="preserve">tour Eiffel </w:t>
      </w:r>
      <w:r w:rsidR="00C63648">
        <w:t>en fond.</w:t>
      </w:r>
    </w:p>
    <w:p w14:paraId="6CFE100B" w14:textId="0E5BE3D8" w:rsidR="00784491" w:rsidRDefault="00784491" w:rsidP="00C63648">
      <w:pPr>
        <w:ind w:firstLine="708"/>
      </w:pPr>
      <w:r>
        <w:t>Le</w:t>
      </w:r>
      <w:r w:rsidR="00C63648">
        <w:t>s</w:t>
      </w:r>
      <w:r>
        <w:t xml:space="preserve"> éléments de médiations qui accompagner</w:t>
      </w:r>
      <w:r w:rsidR="00BD6167">
        <w:t>ont</w:t>
      </w:r>
      <w:r>
        <w:t xml:space="preserve"> </w:t>
      </w:r>
      <w:r w:rsidR="00BD6167" w:rsidRPr="00C63648">
        <w:rPr>
          <w:u w:val="single"/>
        </w:rPr>
        <w:t>Groupe de trois figurines</w:t>
      </w:r>
      <w:r w:rsidR="00BD6167">
        <w:t xml:space="preserve"> </w:t>
      </w:r>
      <w:r>
        <w:t>ser</w:t>
      </w:r>
      <w:r w:rsidR="00BD6167">
        <w:t>ont</w:t>
      </w:r>
      <w:r>
        <w:t xml:space="preserve"> le cartel</w:t>
      </w:r>
      <w:r w:rsidR="00BD6167">
        <w:t xml:space="preserve"> </w:t>
      </w:r>
      <w:r w:rsidR="00C63648">
        <w:t xml:space="preserve">de </w:t>
      </w:r>
      <w:r w:rsidR="00BD6167">
        <w:t xml:space="preserve">cet </w:t>
      </w:r>
      <w:r w:rsidR="00C63648">
        <w:t>œuvre</w:t>
      </w:r>
      <w:r w:rsidR="00C40986">
        <w:t xml:space="preserve"> a</w:t>
      </w:r>
      <w:r w:rsidR="00DF4132">
        <w:t>insi qu’u</w:t>
      </w:r>
      <w:r w:rsidR="00BD6167">
        <w:t xml:space="preserve">ne disposition </w:t>
      </w:r>
      <w:r w:rsidR="00DF4132">
        <w:t>mise</w:t>
      </w:r>
      <w:r w:rsidR="00BD6167">
        <w:t xml:space="preserve"> en place en soirée</w:t>
      </w:r>
      <w:r w:rsidR="00C32A84">
        <w:t>.</w:t>
      </w:r>
      <w:r w:rsidR="00BD6167">
        <w:t xml:space="preserve"> </w:t>
      </w:r>
      <w:r w:rsidR="00C32A84">
        <w:rPr>
          <w:u w:val="single"/>
        </w:rPr>
        <w:t>L</w:t>
      </w:r>
      <w:r w:rsidR="00BD6167" w:rsidRPr="00C63648">
        <w:rPr>
          <w:u w:val="single"/>
        </w:rPr>
        <w:t>a tour Eiffel</w:t>
      </w:r>
      <w:r w:rsidR="00BD6167">
        <w:t xml:space="preserve"> contient des lumières intégré</w:t>
      </w:r>
      <w:r w:rsidR="00C63648">
        <w:t>es. De</w:t>
      </w:r>
      <w:r w:rsidR="00BD6167">
        <w:t xml:space="preserve"> la même manière au pieds du socle des laides</w:t>
      </w:r>
      <w:r w:rsidR="00C63648">
        <w:t xml:space="preserve"> seront </w:t>
      </w:r>
      <w:r w:rsidR="00BD6167">
        <w:t>plac</w:t>
      </w:r>
      <w:r w:rsidR="00C32A84">
        <w:t>és</w:t>
      </w:r>
      <w:r w:rsidR="00BD6167">
        <w:t xml:space="preserve"> sous verre au sol</w:t>
      </w:r>
      <w:r w:rsidR="00C63648">
        <w:t xml:space="preserve">. Ils </w:t>
      </w:r>
      <w:r w:rsidR="00BD6167">
        <w:t>s’allumeront en début de soirée</w:t>
      </w:r>
      <w:r w:rsidR="00C32A84">
        <w:t xml:space="preserve"> au même moment que le </w:t>
      </w:r>
      <w:r w:rsidR="00C32A84" w:rsidRPr="00C32A84">
        <w:rPr>
          <w:u w:val="single"/>
        </w:rPr>
        <w:t>tour Eiffel</w:t>
      </w:r>
      <w:r w:rsidR="00BD6167">
        <w:t>. Ce qui permettra aussi a</w:t>
      </w:r>
      <w:r w:rsidR="00C63648">
        <w:t xml:space="preserve">ux </w:t>
      </w:r>
      <w:r w:rsidR="00BD6167">
        <w:t>visiteur</w:t>
      </w:r>
      <w:r w:rsidR="00C63648">
        <w:t>s</w:t>
      </w:r>
      <w:r w:rsidR="00BD6167">
        <w:t xml:space="preserve"> de nuit d’observé l’œuvre de nuit </w:t>
      </w:r>
      <w:r w:rsidR="00C63648">
        <w:t>tout en</w:t>
      </w:r>
      <w:r w:rsidR="00BD6167">
        <w:t xml:space="preserve"> lui donn</w:t>
      </w:r>
      <w:r w:rsidR="00C63648">
        <w:t>ant</w:t>
      </w:r>
      <w:r w:rsidR="00BD6167">
        <w:t xml:space="preserve"> une autre dimension</w:t>
      </w:r>
      <w:r w:rsidR="00C63648">
        <w:t xml:space="preserve"> </w:t>
      </w:r>
      <w:r w:rsidR="00B639C4">
        <w:t>somptueuse</w:t>
      </w:r>
      <w:r w:rsidR="00C63648">
        <w:t>. Ensuite, pour attirer un large publique des annonces sur des pancartes de grandes tailles seront plac</w:t>
      </w:r>
      <w:r w:rsidR="00EB682E">
        <w:t>és</w:t>
      </w:r>
      <w:r w:rsidR="00C63648">
        <w:t xml:space="preserve"> aux rues et places proche du lieu où se déroule</w:t>
      </w:r>
      <w:r w:rsidR="00EB682E">
        <w:t>ra</w:t>
      </w:r>
      <w:r w:rsidR="00C63648">
        <w:t xml:space="preserve"> l’exposition… Mais p</w:t>
      </w:r>
      <w:r w:rsidR="00BD6167">
        <w:t>ourquoi avoir associ</w:t>
      </w:r>
      <w:r w:rsidR="00C63648">
        <w:t>é</w:t>
      </w:r>
      <w:r w:rsidR="00BD6167">
        <w:t xml:space="preserve"> </w:t>
      </w:r>
      <w:r w:rsidR="00C63648">
        <w:t>l</w:t>
      </w:r>
      <w:r w:rsidR="00BD6167">
        <w:t xml:space="preserve">a </w:t>
      </w:r>
      <w:r w:rsidR="00BD6167" w:rsidRPr="00C63648">
        <w:rPr>
          <w:u w:val="single"/>
        </w:rPr>
        <w:t>tour Eiffel</w:t>
      </w:r>
      <w:r w:rsidR="00BD6167">
        <w:t xml:space="preserve"> avec </w:t>
      </w:r>
      <w:r w:rsidR="00BD6167" w:rsidRPr="00C63648">
        <w:rPr>
          <w:u w:val="single"/>
        </w:rPr>
        <w:t>Groupe de trois figurines</w:t>
      </w:r>
      <w:r w:rsidR="00BD6167">
        <w:t xml:space="preserve"> ? </w:t>
      </w:r>
      <w:r w:rsidR="00C63648">
        <w:t>Bien que leurs tailles soient complètement</w:t>
      </w:r>
      <w:r w:rsidR="00BD6167">
        <w:t xml:space="preserve"> opposé</w:t>
      </w:r>
      <w:r w:rsidR="00C63648">
        <w:t xml:space="preserve">es. Plusieurs centaines de mètres pour la </w:t>
      </w:r>
      <w:r w:rsidR="00C63648" w:rsidRPr="00C63648">
        <w:rPr>
          <w:u w:val="single"/>
        </w:rPr>
        <w:t>tour Eiffel</w:t>
      </w:r>
      <w:r w:rsidR="00BD6167">
        <w:t xml:space="preserve"> contre quelques </w:t>
      </w:r>
      <w:r w:rsidR="00C63648">
        <w:t>centimètre</w:t>
      </w:r>
      <w:r w:rsidR="00BD6167">
        <w:t xml:space="preserve"> pour </w:t>
      </w:r>
      <w:r w:rsidR="00BD6167" w:rsidRPr="00C63648">
        <w:rPr>
          <w:u w:val="single"/>
        </w:rPr>
        <w:t>Groupe de trois figurines</w:t>
      </w:r>
      <w:r w:rsidR="00BD6167">
        <w:t>, il n’</w:t>
      </w:r>
      <w:r w:rsidR="00C63648">
        <w:t xml:space="preserve">empêche </w:t>
      </w:r>
      <w:r w:rsidR="00BD6167">
        <w:t>que ce sont des œuvres im</w:t>
      </w:r>
      <w:r w:rsidR="00C63648">
        <w:t>portantes de</w:t>
      </w:r>
      <w:r w:rsidR="00BD6167">
        <w:t xml:space="preserve"> l’</w:t>
      </w:r>
      <w:r w:rsidR="00C63648">
        <w:t>é</w:t>
      </w:r>
      <w:r w:rsidR="00BD6167">
        <w:t xml:space="preserve">poque à laquelle ils ont été créé. </w:t>
      </w:r>
      <w:r w:rsidR="00C63648" w:rsidRPr="00C63648">
        <w:rPr>
          <w:u w:val="single"/>
        </w:rPr>
        <w:t>La tour Eiffel</w:t>
      </w:r>
      <w:r w:rsidR="00C63648">
        <w:t xml:space="preserve"> ayant été utilisé comme attraction à l’exposition universelle. Et </w:t>
      </w:r>
      <w:r w:rsidR="00C63648" w:rsidRPr="00C63648">
        <w:rPr>
          <w:u w:val="single"/>
        </w:rPr>
        <w:t>Groupe de trois figurines</w:t>
      </w:r>
      <w:r w:rsidR="00C63648">
        <w:t xml:space="preserve"> ayant été utilisé comme offrande ou comme idole au temps des </w:t>
      </w:r>
      <w:r w:rsidR="00771D67">
        <w:t>Cyclades</w:t>
      </w:r>
      <w:r w:rsidR="00C63648">
        <w:t xml:space="preserve">. </w:t>
      </w:r>
    </w:p>
    <w:p w14:paraId="5D3395BE" w14:textId="77D936F4" w:rsidR="004618F5" w:rsidRDefault="00BD6167" w:rsidP="004618F5">
      <w:pPr>
        <w:ind w:firstLine="708"/>
      </w:pPr>
      <w:r>
        <w:t>C’est une exposition</w:t>
      </w:r>
      <w:r w:rsidR="00B639C4">
        <w:t xml:space="preserve"> qui est</w:t>
      </w:r>
      <w:r>
        <w:t xml:space="preserve"> éphémère</w:t>
      </w:r>
      <w:r w:rsidR="00B639C4">
        <w:t xml:space="preserve"> et laisse le</w:t>
      </w:r>
      <w:r>
        <w:t xml:space="preserve"> temps de quelques semaines</w:t>
      </w:r>
      <w:r w:rsidR="00B639C4">
        <w:t xml:space="preserve"> </w:t>
      </w:r>
      <w:r w:rsidR="00237B78">
        <w:t xml:space="preserve">(trois à quatre semaines) </w:t>
      </w:r>
      <w:r w:rsidR="00B639C4">
        <w:t>pour la voir. Elle se déroule</w:t>
      </w:r>
      <w:r w:rsidR="00EB682E">
        <w:t>ra</w:t>
      </w:r>
      <w:r>
        <w:t xml:space="preserve"> pendant la période des vacances d’été ce qui laisse</w:t>
      </w:r>
      <w:r w:rsidR="00EB682E">
        <w:t>ra</w:t>
      </w:r>
      <w:r w:rsidR="004618F5">
        <w:t xml:space="preserve"> a</w:t>
      </w:r>
      <w:r>
        <w:t xml:space="preserve">ussi </w:t>
      </w:r>
      <w:r w:rsidR="004618F5">
        <w:t xml:space="preserve">le temps </w:t>
      </w:r>
      <w:r>
        <w:t>aux touristes</w:t>
      </w:r>
      <w:r w:rsidR="00B639C4">
        <w:t xml:space="preserve"> étrangers</w:t>
      </w:r>
      <w:r>
        <w:t xml:space="preserve"> de voir cette exposition</w:t>
      </w:r>
      <w:r w:rsidR="00B639C4">
        <w:t>. Enfin</w:t>
      </w:r>
      <w:r w:rsidR="004618F5">
        <w:t xml:space="preserve">, </w:t>
      </w:r>
      <w:r w:rsidR="00EB682E">
        <w:t>l’exposition l’été diminuera les chances d’annuler la prestation pour mauvais temps.</w:t>
      </w:r>
      <w:r w:rsidR="005D60E8">
        <w:t xml:space="preserve"> </w:t>
      </w:r>
    </w:p>
    <w:p w14:paraId="30310BD9" w14:textId="79A3EC95" w:rsidR="0012562E" w:rsidRDefault="00AC7889" w:rsidP="00AC7889">
      <w:r>
        <w:t>J</w:t>
      </w:r>
      <w:r w:rsidR="005D60E8">
        <w:t xml:space="preserve"> mets cette exposition en relation avec l’œuvre de </w:t>
      </w:r>
      <w:r w:rsidR="000925A5">
        <w:t xml:space="preserve">Jean </w:t>
      </w:r>
      <w:r w:rsidR="000925A5" w:rsidRPr="00AC7889">
        <w:t>Ting</w:t>
      </w:r>
      <w:r w:rsidR="00047D2C" w:rsidRPr="00AC7889">
        <w:t>ue</w:t>
      </w:r>
      <w:r w:rsidR="000925A5" w:rsidRPr="00AC7889">
        <w:t>ly</w:t>
      </w:r>
      <w:r w:rsidR="00047D2C" w:rsidRPr="00AC7889">
        <w:t xml:space="preserve">  qui est </w:t>
      </w:r>
      <w:r w:rsidR="0094651C" w:rsidRPr="00AC7889">
        <w:rPr>
          <w:u w:val="single"/>
        </w:rPr>
        <w:t>MÉTA-MATIC n°17</w:t>
      </w:r>
      <w:r w:rsidR="0094651C" w:rsidRPr="00AC7889">
        <w:t>.</w:t>
      </w:r>
    </w:p>
    <w:p w14:paraId="20B807B7" w14:textId="6820F80B" w:rsidR="00AC7889" w:rsidRDefault="00825567" w:rsidP="00AC788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2E7BF4B" wp14:editId="551A1DDC">
            <wp:simplePos x="0" y="0"/>
            <wp:positionH relativeFrom="column">
              <wp:posOffset>1492885</wp:posOffset>
            </wp:positionH>
            <wp:positionV relativeFrom="paragraph">
              <wp:posOffset>0</wp:posOffset>
            </wp:positionV>
            <wp:extent cx="2842895" cy="387096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18F30" w14:textId="254DDC91" w:rsidR="00AC7889" w:rsidRPr="00AC7889" w:rsidRDefault="00AC7889" w:rsidP="00AC7889"/>
    <w:p w14:paraId="75EEAFE5" w14:textId="16A66B07" w:rsidR="0012562E" w:rsidRDefault="0012562E" w:rsidP="004618F5">
      <w:pPr>
        <w:ind w:firstLine="708"/>
      </w:pPr>
    </w:p>
    <w:p w14:paraId="6345B8EB" w14:textId="09F60244" w:rsidR="0012562E" w:rsidRDefault="0012562E" w:rsidP="004618F5">
      <w:pPr>
        <w:ind w:firstLine="708"/>
      </w:pPr>
    </w:p>
    <w:p w14:paraId="3DC1A8BF" w14:textId="37136012" w:rsidR="00F4577A" w:rsidRPr="00F4577A" w:rsidRDefault="00825567" w:rsidP="00237B78">
      <w:pPr>
        <w:ind w:left="354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1F30F" wp14:editId="6B68CDDB">
            <wp:simplePos x="0" y="0"/>
            <wp:positionH relativeFrom="column">
              <wp:posOffset>1549400</wp:posOffset>
            </wp:positionH>
            <wp:positionV relativeFrom="paragraph">
              <wp:posOffset>647700</wp:posOffset>
            </wp:positionV>
            <wp:extent cx="2928620" cy="3115310"/>
            <wp:effectExtent l="0" t="0" r="5080" b="889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77A" w:rsidRPr="00F4577A">
        <w:rPr>
          <w:u w:val="single"/>
        </w:rPr>
        <w:t>GROUPE DE TROIS FIGURINES</w:t>
      </w:r>
    </w:p>
    <w:p w14:paraId="3C88352C" w14:textId="0E14B868" w:rsidR="00BD6167" w:rsidRDefault="004618F5" w:rsidP="004618F5">
      <w:pPr>
        <w:ind w:firstLine="708"/>
      </w:pPr>
      <w:r>
        <w:rPr>
          <w:noProof/>
        </w:rPr>
        <w:lastRenderedPageBreak/>
        <w:drawing>
          <wp:inline distT="0" distB="0" distL="0" distR="0" wp14:anchorId="30CE869B" wp14:editId="2A7498CC">
            <wp:extent cx="5010539" cy="3757905"/>
            <wp:effectExtent l="0" t="0" r="0" b="0"/>
            <wp:docPr id="1" name="Image 1" descr="Une image contenant texte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essin au trai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949" cy="3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32561" w14:textId="77FB2978" w:rsidR="004618F5" w:rsidRDefault="004618F5" w:rsidP="004618F5">
      <w:pPr>
        <w:ind w:firstLine="708"/>
        <w:jc w:val="center"/>
        <w:rPr>
          <w:u w:val="single"/>
        </w:rPr>
      </w:pPr>
      <w:r w:rsidRPr="004618F5">
        <w:rPr>
          <w:b/>
          <w:bCs/>
        </w:rPr>
        <w:t>Croquis de l’exposition qui a pour titre</w:t>
      </w:r>
      <w:r>
        <w:t xml:space="preserve"> : </w:t>
      </w:r>
      <w:r w:rsidRPr="004618F5">
        <w:rPr>
          <w:u w:val="single"/>
        </w:rPr>
        <w:t>Couronne</w:t>
      </w:r>
    </w:p>
    <w:p w14:paraId="241C76F5" w14:textId="77777777" w:rsidR="00237B78" w:rsidRDefault="00237B78" w:rsidP="00ED7FBB">
      <w:pPr>
        <w:ind w:firstLine="708"/>
      </w:pPr>
    </w:p>
    <w:p w14:paraId="3A0E9F4E" w14:textId="77777777" w:rsidR="00237B78" w:rsidRDefault="00237B78" w:rsidP="00ED7FBB">
      <w:pPr>
        <w:ind w:firstLine="708"/>
      </w:pPr>
    </w:p>
    <w:p w14:paraId="1E9FEE6B" w14:textId="730C4DB9" w:rsidR="00ED7FBB" w:rsidRPr="00ED7FBB" w:rsidRDefault="00B431EE" w:rsidP="00ED7FBB">
      <w:pPr>
        <w:ind w:firstLine="708"/>
      </w:pPr>
      <w:r>
        <w:t>Détail du cartel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31EE" w14:paraId="4E6CE447" w14:textId="77777777" w:rsidTr="00B431EE">
        <w:tc>
          <w:tcPr>
            <w:tcW w:w="3020" w:type="dxa"/>
          </w:tcPr>
          <w:p w14:paraId="32DAC1A0" w14:textId="000E8A7F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Nom</w:t>
            </w:r>
          </w:p>
        </w:tc>
        <w:tc>
          <w:tcPr>
            <w:tcW w:w="3021" w:type="dxa"/>
          </w:tcPr>
          <w:p w14:paraId="0D42F204" w14:textId="4401FA7D" w:rsidR="00B431EE" w:rsidRPr="00B431EE" w:rsidRDefault="00B431EE" w:rsidP="00ED7FBB">
            <w:pPr>
              <w:rPr>
                <w:color w:val="FF0000"/>
                <w:u w:val="single"/>
              </w:rPr>
            </w:pPr>
            <w:r w:rsidRPr="00B431EE">
              <w:rPr>
                <w:color w:val="FF0000"/>
                <w:u w:val="single"/>
              </w:rPr>
              <w:t>Groupe de trois figurines</w:t>
            </w:r>
          </w:p>
        </w:tc>
        <w:tc>
          <w:tcPr>
            <w:tcW w:w="3021" w:type="dxa"/>
          </w:tcPr>
          <w:p w14:paraId="5C4B4397" w14:textId="6885FE3D" w:rsidR="00B431EE" w:rsidRPr="00B431EE" w:rsidRDefault="00B431EE" w:rsidP="00ED7FBB">
            <w:pPr>
              <w:rPr>
                <w:color w:val="FF0000"/>
                <w:u w:val="single"/>
              </w:rPr>
            </w:pPr>
            <w:r w:rsidRPr="00B431EE">
              <w:rPr>
                <w:color w:val="FF0000"/>
                <w:u w:val="single"/>
              </w:rPr>
              <w:t>Tour Eiffel</w:t>
            </w:r>
          </w:p>
        </w:tc>
      </w:tr>
      <w:tr w:rsidR="00B431EE" w14:paraId="1A9AC289" w14:textId="77777777" w:rsidTr="00B431EE">
        <w:tc>
          <w:tcPr>
            <w:tcW w:w="3020" w:type="dxa"/>
          </w:tcPr>
          <w:p w14:paraId="427E4B43" w14:textId="67C1918C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 xml:space="preserve">Auteur </w:t>
            </w:r>
          </w:p>
        </w:tc>
        <w:tc>
          <w:tcPr>
            <w:tcW w:w="3021" w:type="dxa"/>
          </w:tcPr>
          <w:p w14:paraId="021A3085" w14:textId="6D038635" w:rsidR="00B431EE" w:rsidRDefault="00B431EE" w:rsidP="00ED7FBB">
            <w:pPr>
              <w:rPr>
                <w:u w:val="single"/>
              </w:rPr>
            </w:pPr>
            <w:r>
              <w:t> ?</w:t>
            </w:r>
          </w:p>
        </w:tc>
        <w:tc>
          <w:tcPr>
            <w:tcW w:w="3021" w:type="dxa"/>
          </w:tcPr>
          <w:p w14:paraId="41C4165D" w14:textId="641DBB39" w:rsidR="00B431EE" w:rsidRDefault="00B431EE" w:rsidP="00ED7FBB">
            <w:pPr>
              <w:rPr>
                <w:u w:val="single"/>
              </w:rPr>
            </w:pPr>
            <w:r>
              <w:t>Gustave Eiffel</w:t>
            </w:r>
          </w:p>
        </w:tc>
      </w:tr>
      <w:tr w:rsidR="00B431EE" w14:paraId="14CDA17C" w14:textId="77777777" w:rsidTr="00B431EE">
        <w:tc>
          <w:tcPr>
            <w:tcW w:w="3020" w:type="dxa"/>
          </w:tcPr>
          <w:p w14:paraId="3E25B698" w14:textId="1D90FAC1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 xml:space="preserve">Date </w:t>
            </w:r>
          </w:p>
        </w:tc>
        <w:tc>
          <w:tcPr>
            <w:tcW w:w="3021" w:type="dxa"/>
          </w:tcPr>
          <w:p w14:paraId="47DAC13B" w14:textId="2DF6B78C" w:rsidR="00B431EE" w:rsidRDefault="00B431EE" w:rsidP="00ED7FBB">
            <w:pPr>
              <w:rPr>
                <w:u w:val="single"/>
              </w:rPr>
            </w:pPr>
            <w:r>
              <w:t>Empire Grec</w:t>
            </w:r>
            <w:r w:rsidRPr="00ED7FBB">
              <w:t xml:space="preserve"> </w:t>
            </w:r>
            <w:r>
              <w:tab/>
            </w:r>
          </w:p>
        </w:tc>
        <w:tc>
          <w:tcPr>
            <w:tcW w:w="3021" w:type="dxa"/>
          </w:tcPr>
          <w:p w14:paraId="2E33D05F" w14:textId="1F8761B4" w:rsidR="00B431EE" w:rsidRDefault="00B431EE" w:rsidP="00ED7FBB">
            <w:pPr>
              <w:rPr>
                <w:u w:val="single"/>
              </w:rPr>
            </w:pPr>
            <w:r>
              <w:t>1887-1889</w:t>
            </w:r>
          </w:p>
        </w:tc>
      </w:tr>
      <w:tr w:rsidR="00B431EE" w14:paraId="1390A531" w14:textId="77777777" w:rsidTr="00B431EE">
        <w:tc>
          <w:tcPr>
            <w:tcW w:w="3020" w:type="dxa"/>
          </w:tcPr>
          <w:p w14:paraId="2FB8C4C6" w14:textId="2EE0B12D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Matériau</w:t>
            </w:r>
          </w:p>
        </w:tc>
        <w:tc>
          <w:tcPr>
            <w:tcW w:w="3021" w:type="dxa"/>
          </w:tcPr>
          <w:p w14:paraId="5E61B8A5" w14:textId="05BDC606" w:rsidR="00B431EE" w:rsidRDefault="00B431EE" w:rsidP="00ED7FBB">
            <w:pPr>
              <w:rPr>
                <w:u w:val="single"/>
              </w:rPr>
            </w:pPr>
            <w:r>
              <w:t>Marbre</w:t>
            </w:r>
          </w:p>
        </w:tc>
        <w:tc>
          <w:tcPr>
            <w:tcW w:w="3021" w:type="dxa"/>
          </w:tcPr>
          <w:p w14:paraId="65F56E2D" w14:textId="2BE14459" w:rsidR="00B431EE" w:rsidRDefault="00B431EE" w:rsidP="00ED7FBB">
            <w:pPr>
              <w:rPr>
                <w:u w:val="single"/>
              </w:rPr>
            </w:pPr>
            <w:r>
              <w:t>Fer puddlé</w:t>
            </w:r>
          </w:p>
        </w:tc>
      </w:tr>
      <w:tr w:rsidR="00B431EE" w14:paraId="136FFA2C" w14:textId="77777777" w:rsidTr="00B431EE">
        <w:tc>
          <w:tcPr>
            <w:tcW w:w="3020" w:type="dxa"/>
          </w:tcPr>
          <w:p w14:paraId="2F1E1168" w14:textId="2C09B488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Dimension</w:t>
            </w:r>
          </w:p>
        </w:tc>
        <w:tc>
          <w:tcPr>
            <w:tcW w:w="3021" w:type="dxa"/>
          </w:tcPr>
          <w:p w14:paraId="2F8E9CFF" w14:textId="6495CF8C" w:rsidR="00B431EE" w:rsidRDefault="00B431EE" w:rsidP="00ED7FBB">
            <w:pPr>
              <w:rPr>
                <w:u w:val="single"/>
              </w:rPr>
            </w:pPr>
            <w:r>
              <w:t>Environ 17 centimètres</w:t>
            </w:r>
          </w:p>
        </w:tc>
        <w:tc>
          <w:tcPr>
            <w:tcW w:w="3021" w:type="dxa"/>
          </w:tcPr>
          <w:p w14:paraId="0D29B0CA" w14:textId="0E7D74B9" w:rsidR="00B431EE" w:rsidRDefault="00B431EE" w:rsidP="00ED7FBB">
            <w:pPr>
              <w:rPr>
                <w:u w:val="single"/>
              </w:rPr>
            </w:pPr>
            <w:r>
              <w:t>324 mètres (total)</w:t>
            </w:r>
          </w:p>
        </w:tc>
      </w:tr>
      <w:tr w:rsidR="00B431EE" w14:paraId="2A04448C" w14:textId="77777777" w:rsidTr="00B431EE">
        <w:tc>
          <w:tcPr>
            <w:tcW w:w="3020" w:type="dxa"/>
          </w:tcPr>
          <w:p w14:paraId="49DD13B8" w14:textId="38C18810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Lieu d’exposition</w:t>
            </w:r>
          </w:p>
        </w:tc>
        <w:tc>
          <w:tcPr>
            <w:tcW w:w="3021" w:type="dxa"/>
          </w:tcPr>
          <w:p w14:paraId="414A5A5A" w14:textId="5B706DA0" w:rsidR="00B431EE" w:rsidRDefault="00B431EE" w:rsidP="00ED7FBB">
            <w:pPr>
              <w:rPr>
                <w:u w:val="single"/>
              </w:rPr>
            </w:pPr>
            <w:r>
              <w:t>Paris musée du Louvre</w:t>
            </w:r>
          </w:p>
        </w:tc>
        <w:tc>
          <w:tcPr>
            <w:tcW w:w="3021" w:type="dxa"/>
          </w:tcPr>
          <w:p w14:paraId="5C7906BC" w14:textId="05BDA0B4" w:rsidR="00B431EE" w:rsidRDefault="00B431EE" w:rsidP="00ED7FBB">
            <w:pPr>
              <w:rPr>
                <w:u w:val="single"/>
              </w:rPr>
            </w:pPr>
            <w:r>
              <w:t>Paris</w:t>
            </w:r>
          </w:p>
        </w:tc>
      </w:tr>
      <w:tr w:rsidR="00B431EE" w14:paraId="4BB39156" w14:textId="77777777" w:rsidTr="00B431EE">
        <w:tc>
          <w:tcPr>
            <w:tcW w:w="3020" w:type="dxa"/>
          </w:tcPr>
          <w:p w14:paraId="6DA4F4FE" w14:textId="298496FC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Période artistique</w:t>
            </w:r>
          </w:p>
        </w:tc>
        <w:tc>
          <w:tcPr>
            <w:tcW w:w="3021" w:type="dxa"/>
          </w:tcPr>
          <w:p w14:paraId="6C57AE67" w14:textId="6A3A07A6" w:rsidR="00B431EE" w:rsidRDefault="00B431EE" w:rsidP="00ED7FBB">
            <w:r>
              <w:t>Art cycladique</w:t>
            </w:r>
          </w:p>
        </w:tc>
        <w:tc>
          <w:tcPr>
            <w:tcW w:w="3021" w:type="dxa"/>
          </w:tcPr>
          <w:p w14:paraId="7ACAA89D" w14:textId="64370543" w:rsidR="00B431EE" w:rsidRDefault="00B431EE" w:rsidP="00ED7FBB">
            <w:pPr>
              <w:rPr>
                <w:u w:val="single"/>
              </w:rPr>
            </w:pPr>
            <w:r>
              <w:t>Romantisme, réalisme, impressionnisme</w:t>
            </w:r>
          </w:p>
        </w:tc>
      </w:tr>
      <w:tr w:rsidR="00B431EE" w14:paraId="1171639F" w14:textId="77777777" w:rsidTr="00B431EE">
        <w:tc>
          <w:tcPr>
            <w:tcW w:w="3020" w:type="dxa"/>
          </w:tcPr>
          <w:p w14:paraId="1D86F622" w14:textId="79C83EC6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Figuration</w:t>
            </w:r>
          </w:p>
        </w:tc>
        <w:tc>
          <w:tcPr>
            <w:tcW w:w="3021" w:type="dxa"/>
          </w:tcPr>
          <w:p w14:paraId="3FB99FAF" w14:textId="29D8D8F7" w:rsidR="00B431EE" w:rsidRDefault="00B431EE" w:rsidP="00B431EE">
            <w:pPr>
              <w:ind w:right="141"/>
            </w:pPr>
            <w:r>
              <w:t>L’art cycladique est une forme</w:t>
            </w:r>
            <w:r w:rsidRPr="00B431EE">
              <w:t xml:space="preserve"> </w:t>
            </w:r>
            <w:r>
              <w:t xml:space="preserve">d’art rattachée à la civilisation des </w:t>
            </w:r>
            <w:proofErr w:type="spellStart"/>
            <w:r>
              <w:t>cyclades</w:t>
            </w:r>
            <w:proofErr w:type="spellEnd"/>
            <w:r>
              <w:t>. Ce sont des idoles en marbre portées en offrande (femmes nues, bras croisés…)</w:t>
            </w:r>
          </w:p>
          <w:p w14:paraId="5D9D3AC2" w14:textId="4F2FC2B5" w:rsidR="00B431EE" w:rsidRDefault="00B431EE" w:rsidP="00B431EE">
            <w:pPr>
              <w:rPr>
                <w:u w:val="single"/>
              </w:rPr>
            </w:pPr>
            <w:r>
              <w:tab/>
            </w:r>
          </w:p>
        </w:tc>
        <w:tc>
          <w:tcPr>
            <w:tcW w:w="3021" w:type="dxa"/>
          </w:tcPr>
          <w:p w14:paraId="73E41E75" w14:textId="3D32FE8B" w:rsidR="00B431EE" w:rsidRDefault="00B431EE" w:rsidP="00ED7FBB">
            <w:pPr>
              <w:rPr>
                <w:u w:val="single"/>
              </w:rPr>
            </w:pPr>
            <w:r>
              <w:t xml:space="preserve">La </w:t>
            </w:r>
            <w:r w:rsidRPr="00B431EE">
              <w:rPr>
                <w:u w:val="single"/>
              </w:rPr>
              <w:t>tour Eiffel</w:t>
            </w:r>
            <w:r>
              <w:t xml:space="preserve"> a été </w:t>
            </w:r>
            <w:r w:rsidR="008C6F3B">
              <w:t xml:space="preserve">construite </w:t>
            </w:r>
            <w:r>
              <w:t>pou</w:t>
            </w:r>
            <w:r w:rsidR="008C6F3B">
              <w:t xml:space="preserve">r </w:t>
            </w:r>
            <w:r>
              <w:t>être une des attractions principales de l’exposition universelle à Paris en 1889.</w:t>
            </w:r>
          </w:p>
        </w:tc>
      </w:tr>
    </w:tbl>
    <w:p w14:paraId="6B9D3482" w14:textId="08F44AE7" w:rsidR="00ED7FBB" w:rsidRDefault="00ED7FBB" w:rsidP="00ED7FBB">
      <w:pPr>
        <w:ind w:firstLine="708"/>
      </w:pPr>
    </w:p>
    <w:p w14:paraId="37E0F0C2" w14:textId="77777777" w:rsidR="00ED7FBB" w:rsidRPr="00ED7FBB" w:rsidRDefault="00ED7FBB">
      <w:pPr>
        <w:ind w:firstLine="708"/>
      </w:pPr>
    </w:p>
    <w:sectPr w:rsidR="00ED7FBB" w:rsidRPr="00ED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A8F"/>
    <w:multiLevelType w:val="hybridMultilevel"/>
    <w:tmpl w:val="481E01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2B"/>
    <w:rsid w:val="000213A5"/>
    <w:rsid w:val="00047D2C"/>
    <w:rsid w:val="000925A5"/>
    <w:rsid w:val="0012562E"/>
    <w:rsid w:val="00147810"/>
    <w:rsid w:val="001C6CE2"/>
    <w:rsid w:val="00237B78"/>
    <w:rsid w:val="002A3F2B"/>
    <w:rsid w:val="002A6334"/>
    <w:rsid w:val="003B32C7"/>
    <w:rsid w:val="004618F5"/>
    <w:rsid w:val="00464B53"/>
    <w:rsid w:val="004A29CF"/>
    <w:rsid w:val="005D60E8"/>
    <w:rsid w:val="00720B90"/>
    <w:rsid w:val="00771D67"/>
    <w:rsid w:val="00784491"/>
    <w:rsid w:val="00815F56"/>
    <w:rsid w:val="00825567"/>
    <w:rsid w:val="00885C06"/>
    <w:rsid w:val="008C6F3B"/>
    <w:rsid w:val="0094651C"/>
    <w:rsid w:val="00AC7889"/>
    <w:rsid w:val="00B431EE"/>
    <w:rsid w:val="00B639C4"/>
    <w:rsid w:val="00B93AB8"/>
    <w:rsid w:val="00BB57D0"/>
    <w:rsid w:val="00BD6167"/>
    <w:rsid w:val="00C32A84"/>
    <w:rsid w:val="00C40986"/>
    <w:rsid w:val="00C615EF"/>
    <w:rsid w:val="00C63648"/>
    <w:rsid w:val="00DF4132"/>
    <w:rsid w:val="00E75700"/>
    <w:rsid w:val="00E76588"/>
    <w:rsid w:val="00EB682E"/>
    <w:rsid w:val="00ED7FBB"/>
    <w:rsid w:val="00F4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789"/>
  <w15:chartTrackingRefBased/>
  <w15:docId w15:val="{532141A3-4B15-4D5D-A77C-519446E3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Norvene</dc:creator>
  <cp:keywords/>
  <dc:description/>
  <cp:lastModifiedBy>Gabriella NORVENE</cp:lastModifiedBy>
  <cp:revision>31</cp:revision>
  <dcterms:created xsi:type="dcterms:W3CDTF">2021-09-12T10:44:00Z</dcterms:created>
  <dcterms:modified xsi:type="dcterms:W3CDTF">2021-09-13T14:07:00Z</dcterms:modified>
</cp:coreProperties>
</file>