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841119" w14:textId="77777777" w:rsidR="00D93F8C" w:rsidRDefault="00D93F8C" w:rsidP="00D93F8C">
      <w:pPr>
        <w:jc w:val="both"/>
      </w:pPr>
    </w:p>
    <w:p w14:paraId="49C4B305" w14:textId="0A79E376" w:rsidR="00D93F8C" w:rsidRPr="00D93F8C" w:rsidRDefault="00D93F8C" w:rsidP="00D93F8C">
      <w:pPr>
        <w:pStyle w:val="Paragraphedeliste"/>
        <w:jc w:val="both"/>
        <w:rPr>
          <w:b/>
          <w:bCs/>
          <w:sz w:val="28"/>
          <w:szCs w:val="28"/>
        </w:rPr>
      </w:pPr>
      <w:r w:rsidRPr="00D93F8C">
        <w:rPr>
          <w:b/>
          <w:bCs/>
          <w:sz w:val="28"/>
          <w:szCs w:val="28"/>
        </w:rPr>
        <w:t>EVA MARLIER BTS</w:t>
      </w:r>
    </w:p>
    <w:p w14:paraId="6B37C5C2" w14:textId="77777777" w:rsidR="00D93F8C" w:rsidRDefault="00D93F8C" w:rsidP="00D93F8C">
      <w:pPr>
        <w:pStyle w:val="Paragraphedeliste"/>
        <w:jc w:val="both"/>
      </w:pPr>
    </w:p>
    <w:p w14:paraId="52C6F240" w14:textId="5363BEB9" w:rsidR="00F42E30" w:rsidRDefault="00F42E30" w:rsidP="00D93F8C">
      <w:pPr>
        <w:pStyle w:val="Paragraphedeliste"/>
        <w:numPr>
          <w:ilvl w:val="0"/>
          <w:numId w:val="2"/>
        </w:numPr>
        <w:jc w:val="both"/>
      </w:pPr>
      <w:r w:rsidRPr="00F42E30">
        <w:t>L'auteur</w:t>
      </w:r>
      <w:r>
        <w:t xml:space="preserve"> Claude Lévi-Strauss, dans Triste Tropiques,</w:t>
      </w:r>
      <w:r w:rsidRPr="00F42E30">
        <w:t xml:space="preserve"> met en avant le langage non-verbal comme mode de communication en soulignant l'importance de la compréhension au-delà des mots. Même privé de la langue parlée et de traducteurs, le narrateur tente de comprendre les aspects de la pensée et de la société indigènes à travers des moyens non-verbaux tels que la composition du groupe, les relations familiales, les parties du corps, les couleurs, etc. Ces éléments non-verbaux sont considérés comme des indices cruciaux pour saisir la culture et les croyances d'une communauté</w:t>
      </w:r>
      <w:r w:rsidR="00D93F8C">
        <w:t>.</w:t>
      </w:r>
    </w:p>
    <w:p w14:paraId="5C242B21" w14:textId="77777777" w:rsidR="00F42E30" w:rsidRPr="00F42E30" w:rsidRDefault="00F42E30" w:rsidP="00D93F8C">
      <w:pPr>
        <w:jc w:val="both"/>
      </w:pPr>
    </w:p>
    <w:p w14:paraId="03189F1A" w14:textId="77777777" w:rsidR="00F42E30" w:rsidRDefault="00F42E30" w:rsidP="00D93F8C">
      <w:pPr>
        <w:pStyle w:val="Paragraphedeliste"/>
        <w:numPr>
          <w:ilvl w:val="0"/>
          <w:numId w:val="2"/>
        </w:numPr>
        <w:jc w:val="both"/>
      </w:pPr>
    </w:p>
    <w:p w14:paraId="629C69B5" w14:textId="77777777" w:rsidR="00F42E30" w:rsidRDefault="00F42E30" w:rsidP="00D93F8C">
      <w:pPr>
        <w:pStyle w:val="Paragraphedeliste"/>
        <w:jc w:val="both"/>
      </w:pPr>
    </w:p>
    <w:p w14:paraId="579CE942" w14:textId="409083AF" w:rsidR="00F42E30" w:rsidRDefault="00F42E30" w:rsidP="00D93F8C">
      <w:pPr>
        <w:ind w:firstLine="360"/>
        <w:jc w:val="both"/>
      </w:pPr>
      <w:r w:rsidRPr="00F42E30">
        <w:t>Les campagnes de communication exploitent fréquemment le langage no</w:t>
      </w:r>
      <w:r>
        <w:t xml:space="preserve">n </w:t>
      </w:r>
      <w:r w:rsidRPr="00F42E30">
        <w:t>verbal afin de véhiculer des messages de manière efficace et émotionnelle. Cette approche repose sur la reconnaissance de l'impact des signaux non-verbaux dans la transmission d'informations et d'émotions. Dans divers domaines artistiques et marketing, le langage non-verbal est utilisé de manière stratégique</w:t>
      </w:r>
      <w:r>
        <w:t xml:space="preserve"> </w:t>
      </w:r>
      <w:r w:rsidRPr="00F42E30">
        <w:t>pour atteindre et engager les audiences cibles.</w:t>
      </w:r>
    </w:p>
    <w:p w14:paraId="499650AB" w14:textId="77777777" w:rsidR="00F42E30" w:rsidRPr="00F42E30" w:rsidRDefault="00F42E30" w:rsidP="00D93F8C">
      <w:pPr>
        <w:jc w:val="both"/>
      </w:pPr>
    </w:p>
    <w:p w14:paraId="39AD7EFD" w14:textId="77777777" w:rsidR="00F42E30" w:rsidRDefault="00F42E30" w:rsidP="00D93F8C">
      <w:pPr>
        <w:ind w:firstLine="360"/>
        <w:jc w:val="both"/>
      </w:pPr>
      <w:r w:rsidRPr="00F42E30">
        <w:t xml:space="preserve">En publicité, un exemple notable d'utilisation du langage non-verbal est la campagne "Share </w:t>
      </w:r>
      <w:proofErr w:type="spellStart"/>
      <w:r w:rsidRPr="00F42E30">
        <w:t>a</w:t>
      </w:r>
      <w:proofErr w:type="spellEnd"/>
      <w:r w:rsidRPr="00F42E30">
        <w:t xml:space="preserve"> Coke" de Coca-Cola. Cette campagne a remplacé le logo de la marque sur les bouteilles par des prénoms populaires, encourageant ainsi les consommateurs à partager une boisson avec des amis et des proches. Les visuels colorés et les sourires sur les emballages ont contribué à créer une connexion émotionnelle avec le public, démontrant la puissance des éléments non-verbaux dans la communication marketing.</w:t>
      </w:r>
    </w:p>
    <w:p w14:paraId="063A4A6C" w14:textId="77777777" w:rsidR="00F42E30" w:rsidRPr="00F42E30" w:rsidRDefault="00F42E30" w:rsidP="00D93F8C">
      <w:pPr>
        <w:ind w:firstLine="360"/>
        <w:jc w:val="both"/>
      </w:pPr>
    </w:p>
    <w:p w14:paraId="4FED8CF8" w14:textId="77777777" w:rsidR="00F42E30" w:rsidRDefault="00F42E30" w:rsidP="00D93F8C">
      <w:pPr>
        <w:ind w:firstLine="360"/>
        <w:jc w:val="both"/>
      </w:pPr>
      <w:r w:rsidRPr="00F42E30">
        <w:t>Dans le domaine musical, le clip vidéo de la chanson "Thriller" de Michael Jackson illustre parfaitement l'utilisation du langage non-verbal pour transmettre des émotions et des significations. Les mouvements de danse synchronisés, les expressions faciales et le jeu d'acteur de Jackson racontent une histoire visuelle captivante qui va au-delà des paroles de la chanson, engageant ainsi pleinement le public dans l'expérience musicale.</w:t>
      </w:r>
    </w:p>
    <w:p w14:paraId="60956BEB" w14:textId="77777777" w:rsidR="00F42E30" w:rsidRPr="00F42E30" w:rsidRDefault="00F42E30" w:rsidP="00D93F8C">
      <w:pPr>
        <w:jc w:val="both"/>
      </w:pPr>
    </w:p>
    <w:p w14:paraId="021C3DED" w14:textId="77777777" w:rsidR="00F42E30" w:rsidRDefault="00F42E30" w:rsidP="00D93F8C">
      <w:pPr>
        <w:ind w:firstLine="708"/>
        <w:jc w:val="both"/>
      </w:pPr>
      <w:r w:rsidRPr="00F42E30">
        <w:t>Un exemple supplémentaire de l'utilisation puissante du langage non-verbal dans les campagnes de communication est la campagne "</w:t>
      </w:r>
      <w:proofErr w:type="spellStart"/>
      <w:r w:rsidRPr="00F42E30">
        <w:t>Dumb</w:t>
      </w:r>
      <w:proofErr w:type="spellEnd"/>
      <w:r w:rsidRPr="00F42E30">
        <w:t xml:space="preserve"> </w:t>
      </w:r>
      <w:proofErr w:type="spellStart"/>
      <w:r w:rsidRPr="00F42E30">
        <w:t>Ways</w:t>
      </w:r>
      <w:proofErr w:type="spellEnd"/>
      <w:r w:rsidRPr="00F42E30">
        <w:t xml:space="preserve"> to Die" de Metro Trains Melbourne. En utilisant des personnages animés et des actions comiques, cette campagne sensibilise de manière mémorable le public à la sécurité ferroviaire, démontrant ainsi comment des éléments non-verbaux peuvent être exploités pour transmettre des messages sérieux de manière ludique et engageante.</w:t>
      </w:r>
    </w:p>
    <w:p w14:paraId="43633CF2" w14:textId="398EF4B8" w:rsidR="00F42E30" w:rsidRPr="00F42E30" w:rsidRDefault="00F42E30" w:rsidP="00D93F8C">
      <w:pPr>
        <w:ind w:firstLine="708"/>
        <w:jc w:val="both"/>
      </w:pPr>
    </w:p>
    <w:p w14:paraId="10806513" w14:textId="77777777" w:rsidR="00F42E30" w:rsidRPr="00F42E30" w:rsidRDefault="00F42E30" w:rsidP="00D93F8C">
      <w:pPr>
        <w:jc w:val="both"/>
      </w:pPr>
      <w:r w:rsidRPr="00F42E30">
        <w:t xml:space="preserve">En conclusion, le langage non-verbal constitue un outil essentiel dans les campagnes de communication pour engager et toucher les publics de manière significative. Que ce soit à travers la publicité, la musique, l'architecture ou d'autres formes d'expression artistique, son utilisation stratégique permet de transcender les barrières linguistiques et culturelles pour transmettre des messages </w:t>
      </w:r>
      <w:proofErr w:type="spellStart"/>
      <w:r w:rsidRPr="00F42E30">
        <w:t>impactants</w:t>
      </w:r>
      <w:proofErr w:type="spellEnd"/>
      <w:r w:rsidRPr="00F42E30">
        <w:t>.</w:t>
      </w:r>
    </w:p>
    <w:p w14:paraId="56689928" w14:textId="77777777" w:rsidR="0007141B" w:rsidRDefault="0007141B" w:rsidP="00D93F8C">
      <w:pPr>
        <w:jc w:val="both"/>
      </w:pPr>
    </w:p>
    <w:p w14:paraId="3E1175C6" w14:textId="35D6A355" w:rsidR="009A0603" w:rsidRPr="009A0603" w:rsidRDefault="009A0603" w:rsidP="00D93F8C">
      <w:pPr>
        <w:pStyle w:val="Sansinterligne"/>
        <w:numPr>
          <w:ilvl w:val="0"/>
          <w:numId w:val="4"/>
        </w:numPr>
        <w:jc w:val="both"/>
        <w:rPr>
          <w:rFonts w:ascii="Calibri" w:hAnsi="Calibri"/>
          <w:sz w:val="22"/>
          <w:szCs w:val="22"/>
          <w:lang w:eastAsia="fr-FR"/>
        </w:rPr>
      </w:pPr>
      <w:r w:rsidRPr="009A0603">
        <w:rPr>
          <w:lang w:eastAsia="fr-FR"/>
        </w:rPr>
        <w:lastRenderedPageBreak/>
        <w:t>La campagne des Jeux Olympiques 2024 incite à l’union de tout un peuple en utilisant plusieurs stratégies. D’abord, elle utilise des slogans inclusifs comme “Venez Partager” et “Made for Sharing”, qui invitent tout le monde à participer et à partager l’expérience. Ensuite, elle met en avant la diversité des participants, en montrant des Parisiens et des Grand-Parisiens de tous âges, origines et milieux sociaux. Enfin, elle utilise le symbole fort de la chaîne humaine, qui représente l’union et la solidarité.</w:t>
      </w:r>
    </w:p>
    <w:p w14:paraId="2C8621DF" w14:textId="77777777" w:rsidR="009A0603" w:rsidRPr="009A0603" w:rsidRDefault="009A0603" w:rsidP="00D93F8C">
      <w:pPr>
        <w:pStyle w:val="Sansinterligne"/>
        <w:jc w:val="both"/>
        <w:rPr>
          <w:rFonts w:ascii="Calibri" w:hAnsi="Calibri"/>
          <w:sz w:val="22"/>
          <w:szCs w:val="22"/>
          <w:lang w:eastAsia="fr-FR"/>
        </w:rPr>
      </w:pPr>
    </w:p>
    <w:p w14:paraId="3EE01561" w14:textId="542E250A" w:rsidR="009A0603" w:rsidRPr="009A0603" w:rsidRDefault="009A0603" w:rsidP="00D93F8C">
      <w:pPr>
        <w:pStyle w:val="Sansinterligne"/>
        <w:numPr>
          <w:ilvl w:val="0"/>
          <w:numId w:val="4"/>
        </w:numPr>
        <w:jc w:val="both"/>
        <w:rPr>
          <w:rFonts w:ascii="Calibri" w:hAnsi="Calibri"/>
          <w:sz w:val="22"/>
          <w:szCs w:val="22"/>
          <w:lang w:eastAsia="fr-FR"/>
        </w:rPr>
      </w:pPr>
      <w:r w:rsidRPr="009A0603">
        <w:rPr>
          <w:lang w:eastAsia="fr-FR"/>
        </w:rPr>
        <w:t>Oui, cette campagne met en avant le langage non-verbal comme mode de communication entre les personnes. Par exemple, elle utilise des images visuelles fortes, comme les couleurs de Paris 2024 et la chaîne humaine. De plus, elle met en scène des athlètes médaillés olympiques, dont la présence et les gestes peuvent être interprétés comme un signe de soutien à la candidature de Paris 2024.</w:t>
      </w:r>
    </w:p>
    <w:p w14:paraId="3278C240" w14:textId="77777777" w:rsidR="00F42E30" w:rsidRDefault="00F42E30" w:rsidP="00D93F8C">
      <w:pPr>
        <w:jc w:val="both"/>
      </w:pPr>
    </w:p>
    <w:p w14:paraId="3B311022" w14:textId="6BCF6870" w:rsidR="008E1A5D" w:rsidRDefault="00D93F8C" w:rsidP="00D93F8C">
      <w:pPr>
        <w:jc w:val="both"/>
      </w:pPr>
      <w:r>
        <w:t xml:space="preserve">PRODUCTION : </w:t>
      </w:r>
    </w:p>
    <w:p w14:paraId="3CAABF83" w14:textId="77777777" w:rsidR="00D93F8C" w:rsidRDefault="00D93F8C" w:rsidP="00D93F8C">
      <w:pPr>
        <w:jc w:val="both"/>
      </w:pPr>
    </w:p>
    <w:p w14:paraId="62945218" w14:textId="2E4720CC" w:rsidR="00D93F8C" w:rsidRDefault="00D93F8C" w:rsidP="00D93F8C">
      <w:pPr>
        <w:jc w:val="both"/>
        <w:rPr>
          <w:b/>
          <w:bCs/>
        </w:rPr>
      </w:pPr>
      <w:r w:rsidRPr="00D93F8C">
        <w:rPr>
          <w:b/>
          <w:bCs/>
        </w:rPr>
        <w:t xml:space="preserve">POLICE </w:t>
      </w:r>
    </w:p>
    <w:p w14:paraId="20054711" w14:textId="77777777" w:rsidR="00D93F8C" w:rsidRPr="00D93F8C" w:rsidRDefault="00D93F8C" w:rsidP="00D93F8C">
      <w:pPr>
        <w:jc w:val="both"/>
        <w:rPr>
          <w:b/>
          <w:bCs/>
        </w:rPr>
      </w:pPr>
    </w:p>
    <w:p w14:paraId="3FF69BD6" w14:textId="77777777" w:rsidR="00D93F8C" w:rsidRPr="00D93F8C" w:rsidRDefault="00D93F8C" w:rsidP="00D93F8C">
      <w:pPr>
        <w:pStyle w:val="Sansinterligne"/>
        <w:jc w:val="both"/>
        <w:rPr>
          <w:b/>
          <w:bCs/>
          <w:sz w:val="28"/>
          <w:szCs w:val="28"/>
        </w:rPr>
      </w:pPr>
      <w:r w:rsidRPr="00D93F8C">
        <w:rPr>
          <w:b/>
          <w:bCs/>
          <w:sz w:val="28"/>
          <w:szCs w:val="28"/>
        </w:rPr>
        <w:t>Avenir Next :</w:t>
      </w:r>
    </w:p>
    <w:p w14:paraId="72C52885" w14:textId="77777777" w:rsidR="00D93F8C" w:rsidRPr="00D93F8C" w:rsidRDefault="00D93F8C" w:rsidP="00D93F8C">
      <w:pPr>
        <w:pStyle w:val="Sansinterligne"/>
        <w:jc w:val="both"/>
      </w:pPr>
      <w:r w:rsidRPr="00D93F8C">
        <w:t>La police "Avenir Next" est connue pour sa lisibilité et sa clarté, ce qui en fait un choix idéal pour les contenus texte sur un site internet.</w:t>
      </w:r>
    </w:p>
    <w:p w14:paraId="10B076F9" w14:textId="77777777" w:rsidR="00D93F8C" w:rsidRPr="00D93F8C" w:rsidRDefault="00D93F8C" w:rsidP="00D93F8C">
      <w:pPr>
        <w:pStyle w:val="Sansinterligne"/>
        <w:jc w:val="both"/>
      </w:pPr>
      <w:r w:rsidRPr="00D93F8C">
        <w:t xml:space="preserve">En tant que police sans </w:t>
      </w:r>
      <w:proofErr w:type="spellStart"/>
      <w:r w:rsidRPr="00D93F8C">
        <w:t>serif</w:t>
      </w:r>
      <w:proofErr w:type="spellEnd"/>
      <w:r w:rsidRPr="00D93F8C">
        <w:t>, elle offre une apparence moderne et professionnelle, ce qui correspond à l'image des Jeux Olympiques en tant qu'événement international de premier plan.</w:t>
      </w:r>
    </w:p>
    <w:p w14:paraId="5CD0DD49" w14:textId="77777777" w:rsidR="00D93F8C" w:rsidRDefault="00D93F8C" w:rsidP="00D93F8C">
      <w:pPr>
        <w:pStyle w:val="Sansinterligne"/>
        <w:jc w:val="both"/>
      </w:pPr>
      <w:r w:rsidRPr="00D93F8C">
        <w:t>Son design épuré et élégant convient bien à une utilisation dans les en-têtes, les titres et les sections de texte importantes, permettant ainsi de mettre en avant les informations essentielles de manière claire et impactante.</w:t>
      </w:r>
    </w:p>
    <w:p w14:paraId="274D316F" w14:textId="77777777" w:rsidR="00D93F8C" w:rsidRPr="00D93F8C" w:rsidRDefault="00D93F8C" w:rsidP="00D93F8C">
      <w:pPr>
        <w:pStyle w:val="Sansinterligne"/>
        <w:jc w:val="both"/>
      </w:pPr>
    </w:p>
    <w:p w14:paraId="53C62783" w14:textId="77777777" w:rsidR="00D93F8C" w:rsidRPr="00D93F8C" w:rsidRDefault="00D93F8C" w:rsidP="00D93F8C">
      <w:pPr>
        <w:pStyle w:val="Sansinterligne"/>
        <w:jc w:val="both"/>
        <w:rPr>
          <w:b/>
          <w:bCs/>
          <w:sz w:val="28"/>
          <w:szCs w:val="28"/>
        </w:rPr>
      </w:pPr>
      <w:r w:rsidRPr="00D93F8C">
        <w:rPr>
          <w:b/>
          <w:bCs/>
          <w:sz w:val="28"/>
          <w:szCs w:val="28"/>
        </w:rPr>
        <w:t>Montserrat :</w:t>
      </w:r>
    </w:p>
    <w:p w14:paraId="73E6BF4D" w14:textId="77777777" w:rsidR="00D93F8C" w:rsidRPr="00D93F8C" w:rsidRDefault="00D93F8C" w:rsidP="00D93F8C">
      <w:pPr>
        <w:pStyle w:val="Sansinterligne"/>
        <w:jc w:val="both"/>
      </w:pPr>
      <w:r w:rsidRPr="00D93F8C">
        <w:t xml:space="preserve">La police "Montserrat" est également une police sans </w:t>
      </w:r>
      <w:proofErr w:type="spellStart"/>
      <w:r w:rsidRPr="00D93F8C">
        <w:t>serif</w:t>
      </w:r>
      <w:proofErr w:type="spellEnd"/>
      <w:r w:rsidRPr="00D93F8C">
        <w:t>, mais elle se distingue par son caractère plus audacieux et distinctif.</w:t>
      </w:r>
    </w:p>
    <w:p w14:paraId="7645F0B2" w14:textId="77777777" w:rsidR="00D93F8C" w:rsidRPr="00D93F8C" w:rsidRDefault="00D93F8C" w:rsidP="00D93F8C">
      <w:pPr>
        <w:pStyle w:val="Sansinterligne"/>
        <w:jc w:val="both"/>
      </w:pPr>
      <w:r w:rsidRPr="00D93F8C">
        <w:t>Son design géométrique et sa forte présence visuelle en font un excellent choix pour les titres, les boutons et autres éléments d'accentuation sur le site.</w:t>
      </w:r>
    </w:p>
    <w:p w14:paraId="742FC2F0" w14:textId="77777777" w:rsidR="00D93F8C" w:rsidRDefault="00D93F8C" w:rsidP="00D93F8C">
      <w:pPr>
        <w:pStyle w:val="Sansinterligne"/>
        <w:jc w:val="both"/>
      </w:pPr>
      <w:r w:rsidRPr="00D93F8C">
        <w:t>En utilisant "Montserrat" pour les titres et les éléments de navigation, on peut créer un contraste visuel intéressant avec la police principale "Avenir Next", ce qui aide à hiérarchiser l'information et à guider les utilisateurs à travers le site de manière intuitive.</w:t>
      </w:r>
    </w:p>
    <w:p w14:paraId="47CE69DC" w14:textId="77777777" w:rsidR="00D93F8C" w:rsidRPr="00D93F8C" w:rsidRDefault="00D93F8C" w:rsidP="00D93F8C">
      <w:pPr>
        <w:pStyle w:val="Sansinterligne"/>
        <w:jc w:val="both"/>
      </w:pPr>
    </w:p>
    <w:p w14:paraId="67566F24" w14:textId="79A4D6DB" w:rsidR="00D93F8C" w:rsidRPr="00D93F8C" w:rsidRDefault="00D93F8C" w:rsidP="00D93F8C">
      <w:pPr>
        <w:pStyle w:val="Sansinterligne"/>
        <w:jc w:val="both"/>
      </w:pPr>
      <w:r w:rsidRPr="00D93F8C">
        <w:t>En combinant ces deux polices, "Avenir Next" pour le contenu principal et "Montserrat" pour les titres et les éléments d'accentuation, on peut créer une esthétique visuelle cohérente et attrayante pour le site internet des Jeux Olympiques. De plus, ces choix de police sont tous deux largement pris en charge par les navigateurs web modernes</w:t>
      </w:r>
      <w:r>
        <w:t>.</w:t>
      </w:r>
    </w:p>
    <w:p w14:paraId="2CC5D36D" w14:textId="77777777" w:rsidR="008E1A5D" w:rsidRDefault="008E1A5D" w:rsidP="00D93F8C">
      <w:pPr>
        <w:pStyle w:val="Sansinterligne"/>
        <w:jc w:val="both"/>
        <w:rPr>
          <w:color w:val="000000" w:themeColor="text1"/>
        </w:rPr>
      </w:pPr>
    </w:p>
    <w:p w14:paraId="7B2F4C5D" w14:textId="5ED8629D" w:rsidR="00D93F8C" w:rsidRPr="00D93F8C" w:rsidRDefault="00D93F8C" w:rsidP="00D93F8C">
      <w:pPr>
        <w:pStyle w:val="Sansinterligne"/>
        <w:jc w:val="both"/>
        <w:rPr>
          <w:b/>
          <w:bCs/>
          <w:color w:val="000000" w:themeColor="text1"/>
        </w:rPr>
      </w:pPr>
      <w:r w:rsidRPr="00D93F8C">
        <w:rPr>
          <w:b/>
          <w:bCs/>
          <w:color w:val="000000" w:themeColor="text1"/>
        </w:rPr>
        <w:t>TAILLE</w:t>
      </w:r>
    </w:p>
    <w:p w14:paraId="6784099F" w14:textId="6749B2D1" w:rsidR="008E1A5D" w:rsidRPr="00D93F8C" w:rsidRDefault="00D93F8C" w:rsidP="00D93F8C">
      <w:pPr>
        <w:pStyle w:val="Sansinterligne"/>
        <w:jc w:val="both"/>
        <w:rPr>
          <w:color w:val="000000" w:themeColor="text1"/>
        </w:rPr>
      </w:pPr>
      <w:r w:rsidRPr="00D93F8C">
        <w:rPr>
          <w:color w:val="000000" w:themeColor="text1"/>
        </w:rPr>
        <w:br/>
        <w:t xml:space="preserve">Les tailles de police varient en fonction de leur importance. Les textes nécessitant une </w:t>
      </w:r>
      <w:r w:rsidRPr="00D93F8C">
        <w:rPr>
          <w:color w:val="000000" w:themeColor="text1"/>
        </w:rPr>
        <w:lastRenderedPageBreak/>
        <w:t>lecture prioritaire apparaissent en plus grand, tandis que les informations ou actualités sont affichées en plus petite taille.</w:t>
      </w:r>
    </w:p>
    <w:sectPr w:rsidR="008E1A5D" w:rsidRPr="00D93F8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C1DEA"/>
    <w:multiLevelType w:val="multilevel"/>
    <w:tmpl w:val="9744AEF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FF73136"/>
    <w:multiLevelType w:val="multilevel"/>
    <w:tmpl w:val="51185DC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A3A7688"/>
    <w:multiLevelType w:val="hybridMultilevel"/>
    <w:tmpl w:val="8E5CE6F2"/>
    <w:lvl w:ilvl="0" w:tplc="6E84590C">
      <w:start w:val="1"/>
      <w:numFmt w:val="decimal"/>
      <w:lvlText w:val="%1."/>
      <w:lvlJc w:val="left"/>
      <w:pPr>
        <w:ind w:left="720" w:hanging="360"/>
      </w:pPr>
      <w:rPr>
        <w:rFonts w:asciiTheme="minorHAnsi" w:hAnsiTheme="minorHAnsi" w:hint="default"/>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5C545783"/>
    <w:multiLevelType w:val="multilevel"/>
    <w:tmpl w:val="12D4CEA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EAC3D4E"/>
    <w:multiLevelType w:val="hybridMultilevel"/>
    <w:tmpl w:val="D7A6774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6AE81141"/>
    <w:multiLevelType w:val="multilevel"/>
    <w:tmpl w:val="1EA05C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85403D1"/>
    <w:multiLevelType w:val="multilevel"/>
    <w:tmpl w:val="42BA2C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83523506">
    <w:abstractNumId w:val="5"/>
  </w:num>
  <w:num w:numId="2" w16cid:durableId="154339667">
    <w:abstractNumId w:val="4"/>
  </w:num>
  <w:num w:numId="3" w16cid:durableId="2040278342">
    <w:abstractNumId w:val="6"/>
  </w:num>
  <w:num w:numId="4" w16cid:durableId="406074065">
    <w:abstractNumId w:val="2"/>
  </w:num>
  <w:num w:numId="5" w16cid:durableId="874463512">
    <w:abstractNumId w:val="3"/>
  </w:num>
  <w:num w:numId="6" w16cid:durableId="410544877">
    <w:abstractNumId w:val="1"/>
  </w:num>
  <w:num w:numId="7" w16cid:durableId="16654685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1"/>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2E30"/>
    <w:rsid w:val="0007141B"/>
    <w:rsid w:val="003653EE"/>
    <w:rsid w:val="003836FA"/>
    <w:rsid w:val="003A64E3"/>
    <w:rsid w:val="008E1A5D"/>
    <w:rsid w:val="009A0603"/>
    <w:rsid w:val="00D23F5F"/>
    <w:rsid w:val="00D93F8C"/>
    <w:rsid w:val="00F42E3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1CD0EC96"/>
  <w15:chartTrackingRefBased/>
  <w15:docId w15:val="{D6883062-14F9-6B47-85E1-957EEE55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F42E3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F42E3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F42E30"/>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F42E30"/>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F42E30"/>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F42E30"/>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F42E30"/>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F42E30"/>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F42E30"/>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42E30"/>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F42E30"/>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F42E30"/>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F42E30"/>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F42E30"/>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F42E30"/>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F42E30"/>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F42E30"/>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F42E30"/>
    <w:rPr>
      <w:rFonts w:eastAsiaTheme="majorEastAsia" w:cstheme="majorBidi"/>
      <w:color w:val="272727" w:themeColor="text1" w:themeTint="D8"/>
    </w:rPr>
  </w:style>
  <w:style w:type="paragraph" w:styleId="Titre">
    <w:name w:val="Title"/>
    <w:basedOn w:val="Normal"/>
    <w:next w:val="Normal"/>
    <w:link w:val="TitreCar"/>
    <w:uiPriority w:val="10"/>
    <w:qFormat/>
    <w:rsid w:val="00F42E30"/>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F42E30"/>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F42E30"/>
    <w:pPr>
      <w:numPr>
        <w:ilvl w:val="1"/>
      </w:numPr>
      <w:spacing w:after="160"/>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F42E30"/>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F42E30"/>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F42E30"/>
    <w:rPr>
      <w:i/>
      <w:iCs/>
      <w:color w:val="404040" w:themeColor="text1" w:themeTint="BF"/>
    </w:rPr>
  </w:style>
  <w:style w:type="paragraph" w:styleId="Paragraphedeliste">
    <w:name w:val="List Paragraph"/>
    <w:basedOn w:val="Normal"/>
    <w:uiPriority w:val="34"/>
    <w:qFormat/>
    <w:rsid w:val="00F42E30"/>
    <w:pPr>
      <w:ind w:left="720"/>
      <w:contextualSpacing/>
    </w:pPr>
  </w:style>
  <w:style w:type="character" w:styleId="Accentuationintense">
    <w:name w:val="Intense Emphasis"/>
    <w:basedOn w:val="Policepardfaut"/>
    <w:uiPriority w:val="21"/>
    <w:qFormat/>
    <w:rsid w:val="00F42E30"/>
    <w:rPr>
      <w:i/>
      <w:iCs/>
      <w:color w:val="0F4761" w:themeColor="accent1" w:themeShade="BF"/>
    </w:rPr>
  </w:style>
  <w:style w:type="paragraph" w:styleId="Citationintense">
    <w:name w:val="Intense Quote"/>
    <w:basedOn w:val="Normal"/>
    <w:next w:val="Normal"/>
    <w:link w:val="CitationintenseCar"/>
    <w:uiPriority w:val="30"/>
    <w:qFormat/>
    <w:rsid w:val="00F42E3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F42E30"/>
    <w:rPr>
      <w:i/>
      <w:iCs/>
      <w:color w:val="0F4761" w:themeColor="accent1" w:themeShade="BF"/>
    </w:rPr>
  </w:style>
  <w:style w:type="character" w:styleId="Rfrenceintense">
    <w:name w:val="Intense Reference"/>
    <w:basedOn w:val="Policepardfaut"/>
    <w:uiPriority w:val="32"/>
    <w:qFormat/>
    <w:rsid w:val="00F42E30"/>
    <w:rPr>
      <w:b/>
      <w:bCs/>
      <w:smallCaps/>
      <w:color w:val="0F4761" w:themeColor="accent1" w:themeShade="BF"/>
      <w:spacing w:val="5"/>
    </w:rPr>
  </w:style>
  <w:style w:type="paragraph" w:styleId="NormalWeb">
    <w:name w:val="Normal (Web)"/>
    <w:basedOn w:val="Normal"/>
    <w:uiPriority w:val="99"/>
    <w:semiHidden/>
    <w:unhideWhenUsed/>
    <w:rsid w:val="00F42E30"/>
    <w:pPr>
      <w:spacing w:before="100" w:beforeAutospacing="1" w:after="100" w:afterAutospacing="1"/>
    </w:pPr>
    <w:rPr>
      <w:rFonts w:ascii="Times New Roman" w:eastAsia="Times New Roman" w:hAnsi="Times New Roman" w:cs="Times New Roman"/>
      <w:kern w:val="0"/>
      <w:lang w:eastAsia="fr-FR"/>
      <w14:ligatures w14:val="none"/>
    </w:rPr>
  </w:style>
  <w:style w:type="paragraph" w:styleId="Sansinterligne">
    <w:name w:val="No Spacing"/>
    <w:uiPriority w:val="1"/>
    <w:qFormat/>
    <w:rsid w:val="00F42E30"/>
  </w:style>
  <w:style w:type="character" w:styleId="lev">
    <w:name w:val="Strong"/>
    <w:basedOn w:val="Policepardfaut"/>
    <w:uiPriority w:val="22"/>
    <w:qFormat/>
    <w:rsid w:val="008E1A5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3188815">
      <w:bodyDiv w:val="1"/>
      <w:marLeft w:val="0"/>
      <w:marRight w:val="0"/>
      <w:marTop w:val="0"/>
      <w:marBottom w:val="0"/>
      <w:divBdr>
        <w:top w:val="none" w:sz="0" w:space="0" w:color="auto"/>
        <w:left w:val="none" w:sz="0" w:space="0" w:color="auto"/>
        <w:bottom w:val="none" w:sz="0" w:space="0" w:color="auto"/>
        <w:right w:val="none" w:sz="0" w:space="0" w:color="auto"/>
      </w:divBdr>
    </w:div>
    <w:div w:id="427891305">
      <w:bodyDiv w:val="1"/>
      <w:marLeft w:val="0"/>
      <w:marRight w:val="0"/>
      <w:marTop w:val="0"/>
      <w:marBottom w:val="0"/>
      <w:divBdr>
        <w:top w:val="none" w:sz="0" w:space="0" w:color="auto"/>
        <w:left w:val="none" w:sz="0" w:space="0" w:color="auto"/>
        <w:bottom w:val="none" w:sz="0" w:space="0" w:color="auto"/>
        <w:right w:val="none" w:sz="0" w:space="0" w:color="auto"/>
      </w:divBdr>
    </w:div>
    <w:div w:id="721321085">
      <w:bodyDiv w:val="1"/>
      <w:marLeft w:val="0"/>
      <w:marRight w:val="0"/>
      <w:marTop w:val="0"/>
      <w:marBottom w:val="0"/>
      <w:divBdr>
        <w:top w:val="none" w:sz="0" w:space="0" w:color="auto"/>
        <w:left w:val="none" w:sz="0" w:space="0" w:color="auto"/>
        <w:bottom w:val="none" w:sz="0" w:space="0" w:color="auto"/>
        <w:right w:val="none" w:sz="0" w:space="0" w:color="auto"/>
      </w:divBdr>
    </w:div>
    <w:div w:id="1377244741">
      <w:bodyDiv w:val="1"/>
      <w:marLeft w:val="0"/>
      <w:marRight w:val="0"/>
      <w:marTop w:val="0"/>
      <w:marBottom w:val="0"/>
      <w:divBdr>
        <w:top w:val="none" w:sz="0" w:space="0" w:color="auto"/>
        <w:left w:val="none" w:sz="0" w:space="0" w:color="auto"/>
        <w:bottom w:val="none" w:sz="0" w:space="0" w:color="auto"/>
        <w:right w:val="none" w:sz="0" w:space="0" w:color="auto"/>
      </w:divBdr>
    </w:div>
    <w:div w:id="1500927485">
      <w:bodyDiv w:val="1"/>
      <w:marLeft w:val="0"/>
      <w:marRight w:val="0"/>
      <w:marTop w:val="0"/>
      <w:marBottom w:val="0"/>
      <w:divBdr>
        <w:top w:val="none" w:sz="0" w:space="0" w:color="auto"/>
        <w:left w:val="none" w:sz="0" w:space="0" w:color="auto"/>
        <w:bottom w:val="none" w:sz="0" w:space="0" w:color="auto"/>
        <w:right w:val="none" w:sz="0" w:space="0" w:color="auto"/>
      </w:divBdr>
    </w:div>
    <w:div w:id="1693991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3</Pages>
  <Words>842</Words>
  <Characters>4635</Characters>
  <Application>Microsoft Office Word</Application>
  <DocSecurity>0</DocSecurity>
  <Lines>38</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MARLIER Eva</dc:creator>
  <cp:keywords/>
  <dc:description/>
  <cp:lastModifiedBy>MARLIER Eva</cp:lastModifiedBy>
  <cp:revision>3</cp:revision>
  <dcterms:created xsi:type="dcterms:W3CDTF">2024-01-30T10:44:00Z</dcterms:created>
  <dcterms:modified xsi:type="dcterms:W3CDTF">2024-01-31T09:04:00Z</dcterms:modified>
</cp:coreProperties>
</file>