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both"/>
        <w:rPr>
          <w:rFonts w:ascii="Arial" w:cs="Arial" w:eastAsia="Arial" w:hAnsi="Arial"/>
          <w:sz w:val="26"/>
          <w:szCs w:val="26"/>
          <w:vertAlign w:val="baseline"/>
        </w:rPr>
      </w:pPr>
      <w:bookmarkStart w:colFirst="0" w:colLast="0" w:name="_gjdgxs" w:id="0"/>
      <w:bookmarkEnd w:id="0"/>
      <w:r w:rsidDel="00000000" w:rsidR="00000000" w:rsidRPr="00000000">
        <w:rPr>
          <w:rFonts w:ascii="Arial" w:cs="Arial" w:eastAsia="Arial" w:hAnsi="Arial"/>
          <w:b w:val="0"/>
          <w:sz w:val="26"/>
          <w:szCs w:val="26"/>
          <w:vertAlign w:val="baseline"/>
          <w:rtl w:val="0"/>
        </w:rPr>
        <w:t xml:space="preserve">Cayotte</w:t>
      </w:r>
      <w:r w:rsidDel="00000000" w:rsidR="00000000" w:rsidRPr="00000000">
        <w:rPr>
          <w:rFonts w:ascii="Arial" w:cs="Arial" w:eastAsia="Arial" w:hAnsi="Arial"/>
          <w:sz w:val="26"/>
          <w:szCs w:val="26"/>
          <w:vertAlign w:val="baseline"/>
          <w:rtl w:val="0"/>
        </w:rPr>
        <w:t xml:space="preserve"> </w:t>
        <w:tab/>
        <w:tab/>
        <w:tab/>
        <w:tab/>
      </w:r>
      <w:r w:rsidDel="00000000" w:rsidR="00000000" w:rsidRPr="00000000">
        <w:rPr>
          <w:rFonts w:ascii="Arial" w:cs="Arial" w:eastAsia="Arial" w:hAnsi="Arial"/>
          <w:sz w:val="26"/>
          <w:szCs w:val="26"/>
          <w:rtl w:val="0"/>
        </w:rPr>
        <w:t xml:space="preserve">Spécialité</w:t>
      </w:r>
      <w:r w:rsidDel="00000000" w:rsidR="00000000" w:rsidRPr="00000000">
        <w:rPr>
          <w:rFonts w:ascii="Arial" w:cs="Arial" w:eastAsia="Arial" w:hAnsi="Arial"/>
          <w:sz w:val="26"/>
          <w:szCs w:val="26"/>
          <w:vertAlign w:val="baseline"/>
          <w:rtl w:val="0"/>
        </w:rPr>
        <w:t xml:space="preserve"> arts plastiques: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sz w:val="26"/>
          <w:szCs w:val="26"/>
          <w:u w:val="none"/>
          <w:shd w:fill="auto" w:val="clear"/>
          <w:vertAlign w:val="baseline"/>
        </w:rPr>
      </w:pPr>
      <w:r w:rsidDel="00000000" w:rsidR="00000000" w:rsidRPr="00000000">
        <w:rPr>
          <w:rFonts w:ascii="Arial" w:cs="Arial" w:eastAsia="Arial" w:hAnsi="Arial"/>
          <w:i w:val="0"/>
          <w:smallCaps w:val="0"/>
          <w:strike w:val="0"/>
          <w:sz w:val="26"/>
          <w:szCs w:val="26"/>
          <w:u w:val="none"/>
          <w:shd w:fill="auto" w:val="clear"/>
          <w:vertAlign w:val="baseline"/>
          <w:rtl w:val="0"/>
        </w:rPr>
        <w:t xml:space="preserve">Camille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sz w:val="26"/>
          <w:szCs w:val="26"/>
          <w:u w:val="none"/>
          <w:shd w:fill="auto" w:val="clear"/>
          <w:vertAlign w:val="baseline"/>
        </w:rPr>
      </w:pPr>
      <w:r w:rsidDel="00000000" w:rsidR="00000000" w:rsidRPr="00000000">
        <w:rPr>
          <w:rFonts w:ascii="Arial" w:cs="Arial" w:eastAsia="Arial" w:hAnsi="Arial"/>
          <w:i w:val="0"/>
          <w:smallCaps w:val="0"/>
          <w:strike w:val="0"/>
          <w:sz w:val="26"/>
          <w:szCs w:val="26"/>
          <w:u w:val="none"/>
          <w:shd w:fill="auto" w:val="clear"/>
          <w:vertAlign w:val="baseline"/>
          <w:rtl w:val="0"/>
        </w:rPr>
        <w:t xml:space="preserve">Tg7</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sz w:val="26"/>
          <w:szCs w:val="26"/>
          <w:u w:val="none"/>
          <w:shd w:fill="auto" w:val="clear"/>
          <w:vertAlign w:val="baseline"/>
        </w:rPr>
      </w:pPr>
      <w:r w:rsidDel="00000000" w:rsidR="00000000" w:rsidRPr="00000000">
        <w:rPr>
          <w:rFonts w:ascii="Arial" w:cs="Arial" w:eastAsia="Arial" w:hAnsi="Arial"/>
          <w:i w:val="0"/>
          <w:smallCaps w:val="0"/>
          <w:strike w:val="0"/>
          <w:sz w:val="26"/>
          <w:szCs w:val="26"/>
          <w:u w:val="none"/>
          <w:shd w:fill="auto" w:val="clear"/>
          <w:vertAlign w:val="baseline"/>
          <w:rtl w:val="0"/>
        </w:rPr>
        <w:tab/>
      </w:r>
      <w:r w:rsidDel="00000000" w:rsidR="00000000" w:rsidRPr="00000000">
        <w:rPr>
          <w:rFonts w:ascii="Arial" w:cs="Arial" w:eastAsia="Arial" w:hAnsi="Arial"/>
          <w:sz w:val="26"/>
          <w:szCs w:val="26"/>
          <w:rtl w:val="0"/>
        </w:rPr>
        <w:t xml:space="preserve">Mon projet consiste en 2 éléments aux statues miniatures bien distinctes se complétant. Dans un premier temps, nous retrouvons un poster réalisé en premier numériquement puis ressortit ensuite en format papier pour un aspect plus réel. Puis dans un second temps une interprétation personnelle d’une chanson originale écrite et produite par moi-même. Plusieurs compétences sont à souligner dans mes travaux, notamment sur son rapport au public par son aspect, mais aussi le contenu de mon rapport qui a pour premier rôle de toucher le spectateur auditivement puis seulement après visuellement. Le rapport au réel est donc remis en question dans un sens, car si j’ai décidé d'interpréter une composition, c’est tout d’abord avec des émotions donc une notion de réel profonde, mais qui est contrasté par un visuel psychédélique et colore qui remet alors l'interprétation du réel en question vis-à-vis du spectateur. </w:t>
      </w:r>
      <w:r w:rsidDel="00000000" w:rsidR="00000000" w:rsidRPr="00000000">
        <w:rPr>
          <w:rFonts w:ascii="Arial" w:cs="Arial" w:eastAsia="Arial" w:hAnsi="Arial"/>
          <w:sz w:val="26"/>
          <w:szCs w:val="26"/>
          <w:highlight w:val="white"/>
          <w:rtl w:val="0"/>
        </w:rPr>
        <w:t xml:space="preserve">Si le public visé se laisse porter par une histoire personnelle triste et mélancolique, son attention sera tout à fait renversée sur une autre histoire euphorique mettant en combinaison un schéma théâtrale soit, le héros de l’histoire confronté à un problème qui le dépasse puis qui se finit par une fin au aspect heureux. Au début de la réalisation artistique, mon projet consistait en un visuel et un contenu à l'aesthetic similaire, en effet si la chanson est une chanson à connotation triste alors je voulais que le visuel soit dans les mêmes tons pour bien marquer l'émotion maîtresse de mon travail, or au cours de mes recherches musicales et artistiques comme par exemple le photographe Karl Ferris est son cover pour l’album de l’artiste Jimi Hendrix datant de 1967, en observant certaines pochettes album ou même de poster un mouvement artistique a attiré mon œil. Le psychédélisme, au aspect extrêmement coloré vif avec très souvent des amplitudes de formations et ces structures très variables et changeantes en fonction des artistes étudiés. Mon but est de sensibiliser ou de même choquer le spectateur, des émotions fortes à faire ressentir alors de mon point de vue la combinaison d'émotions négatives et visuelles colore et inhabituel était le meilleur choix qui s’offrait. Comme dit plus haut dans ma chanson, je raconte une histoire personnelle, que je décide de raconter à un public inconnu, délivrer une partie de moi-même sans réellement en connaître les conséquences et juste espérer. Je pense pouvoir dire que mon engagement personnel a pour but principal de sensibiliser les spectateurs sur un sujet tel que la dépression sans y mettre de barrière, comme je l’ai dit, je veux choquer le publique, je ne souhaite pas y mettre des formes et me retenir, je souhaite montrer à quel point c’est un sujet important. Ce qui met en lien mon contenu et mon visuel, car sous cet aspect euphorique ma composition raconte quelque chose de négatif.</w:t>
      </w:r>
      <w:r w:rsidDel="00000000" w:rsidR="00000000" w:rsidRPr="00000000">
        <w:rPr>
          <w:rtl w:val="0"/>
        </w:rPr>
      </w:r>
    </w:p>
    <w:sectPr>
      <w:headerReference r:id="rId6" w:type="default"/>
      <w:footerReference r:id="rId7"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