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Clara GREFF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color w:val="ff0000"/>
          <w:sz w:val="28"/>
          <w:szCs w:val="28"/>
          <w:u w:val="single"/>
        </w:rPr>
      </w:pPr>
      <w:r w:rsidDel="00000000" w:rsidR="00000000" w:rsidRPr="00000000">
        <w:rPr>
          <w:b w:val="1"/>
          <w:color w:val="ff0000"/>
          <w:sz w:val="28"/>
          <w:szCs w:val="28"/>
          <w:u w:val="single"/>
          <w:rtl w:val="0"/>
        </w:rPr>
        <w:t xml:space="preserve">COMPRENDRE LA MÉTHODOLOGIE D’UN EXAMEN EN S’Y ENTRAÎNANT</w:t>
      </w:r>
    </w:p>
    <w:p w:rsidR="00000000" w:rsidDel="00000000" w:rsidP="00000000" w:rsidRDefault="00000000" w:rsidRPr="00000000" w14:paraId="00000004">
      <w:pPr>
        <w:jc w:val="center"/>
        <w:rPr>
          <w:b w:val="1"/>
          <w:color w:val="ff0000"/>
          <w:sz w:val="28"/>
          <w:szCs w:val="28"/>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0" w:firstLine="0"/>
        <w:rPr>
          <w:i w:val="1"/>
        </w:rPr>
      </w:pPr>
      <w:r w:rsidDel="00000000" w:rsidR="00000000" w:rsidRPr="00000000">
        <w:rPr>
          <w:i w:val="1"/>
          <w:rtl w:val="0"/>
        </w:rPr>
        <w:t xml:space="preserve">1) Comment l’auteur met en avant le langage non-verbal comme mode de communication ?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t xml:space="preserve">Le texte étudié est un extrait de l’ouvrage Tristes tropiques écrit par Claude Lévis-Strauss en 1955. </w:t>
      </w:r>
    </w:p>
    <w:p w:rsidR="00000000" w:rsidDel="00000000" w:rsidP="00000000" w:rsidRDefault="00000000" w:rsidRPr="00000000" w14:paraId="00000009">
      <w:pPr>
        <w:rPr/>
      </w:pPr>
      <w:r w:rsidDel="00000000" w:rsidR="00000000" w:rsidRPr="00000000">
        <w:rPr>
          <w:rtl w:val="0"/>
        </w:rPr>
        <w:tab/>
      </w:r>
    </w:p>
    <w:p w:rsidR="00000000" w:rsidDel="00000000" w:rsidP="00000000" w:rsidRDefault="00000000" w:rsidRPr="00000000" w14:paraId="0000000A">
      <w:pPr>
        <w:ind w:firstLine="720"/>
        <w:rPr/>
      </w:pPr>
      <w:r w:rsidDel="00000000" w:rsidR="00000000" w:rsidRPr="00000000">
        <w:rPr>
          <w:rtl w:val="0"/>
        </w:rPr>
        <w:t xml:space="preserve">L’auteur explique que le langage non-verbal est un mode de communication universel, en effet grâce à lui nous pouvons communiquer avec tout le monde.</w:t>
      </w:r>
    </w:p>
    <w:p w:rsidR="00000000" w:rsidDel="00000000" w:rsidP="00000000" w:rsidRDefault="00000000" w:rsidRPr="00000000" w14:paraId="0000000B">
      <w:pPr>
        <w:rPr/>
      </w:pPr>
      <w:r w:rsidDel="00000000" w:rsidR="00000000" w:rsidRPr="00000000">
        <w:rPr>
          <w:rtl w:val="0"/>
        </w:rPr>
        <w:t xml:space="preserve">L'auteur mentionne qu'en l'absence de connaissance de la langue locale, il a tenté de pénétrer certains aspects de la pensée et de la société indigènes en observant le langage non-verbal.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L’auteur a eu la sensation d’être proche physiquement des indigènes tout en étant incapable de les comprendre linguistiquement soulignant ainsi l'importance du langage non-verbal dans la compréhension interculturelle.</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720"/>
        <w:rPr/>
      </w:pPr>
      <w:r w:rsidDel="00000000" w:rsidR="00000000" w:rsidRPr="00000000">
        <w:rPr>
          <w:rtl w:val="0"/>
        </w:rPr>
        <w:t xml:space="preserve">En conclusion l'auteur met en évidence le langage non-verbal comme un moyen crucial de compréhension interculturelle dans un contexte où les barrières linguistiques entravent la communication verbale. Il remet également en question les préjugés culturels et la nécessité de surmonter les obstacles à la compréhension pour véritablement connaître et respecter d'autres cultures.</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i w:val="1"/>
        </w:rPr>
      </w:pPr>
      <w:r w:rsidDel="00000000" w:rsidR="00000000" w:rsidRPr="00000000">
        <w:rPr>
          <w:i w:val="1"/>
          <w:rtl w:val="0"/>
        </w:rPr>
        <w:t xml:space="preserve">2) Les campagnes de communication ont - elles souvent recours au langage non-verbal ? Votre réponse s’appuiera sur l’analyse de campagnes précises, à l’exclusion de celle présente dans le sujet, et pourra emprunter des exemples à différents domaines artistiques (peinture, musique, architecture,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Beaucoup de campagnes de communication ont recours au langage non-verbal afin de toucher le plus grand public possible et de transmettre un message de manière efficace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Certaines publicités utilisent les émotions pour faire passer un message de manière efficace et qu’on l’a </w:t>
      </w:r>
      <w:r w:rsidDel="00000000" w:rsidR="00000000" w:rsidRPr="00000000">
        <w:rPr>
          <w:rtl w:val="0"/>
        </w:rPr>
        <w:t xml:space="preserve">mémorise</w:t>
      </w:r>
      <w:r w:rsidDel="00000000" w:rsidR="00000000" w:rsidRPr="00000000">
        <w:rPr>
          <w:rtl w:val="0"/>
        </w:rPr>
        <w:t xml:space="preserve">. Les campagnes de la Croix-Rouge utilisent souvent des images puissantes et évocatrices pour susciter l'empathie et encourager le soutien. Les visages d'enfants, la couleur rouge et les expressions faciales capturent l'attention du public.</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D’autres campagnes utilisent souvent des situations choquantes pour impacter les personnes et mettre en garde, les campagnes visant à sensibiliser par rapport aux dangers du tabac utilisent souvent des images graphiques sur les paquets de cigarettes pour illustrer les conséquences néfastes pour la santé. Ou montrent des personnes en très mauvaise santé, dans un état très préoccupant sans qu’elles aient besoin de parler. Ces images visuelles choc agissent comme un langage non-verbal percutant pour dissuader les consommateurs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Ces campagnes cherchent souvent à provoquer des émotions, afin de faire passer un message universel que tout le monde comprendra et ressentira.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Sans forcément vouloir susciter l’émotion, mais juste en souhaitant montrer l'efficacité de ses produits, certaines campagnes présentent leur produit sans textuel et sans voix off mais montrent uniquement leur nouveau produit et ses nouvelles fonctionnalités. Apple est connu pour ses publicités minimalistes mettant en avant des images épurées de ses produits. Les couleurs, les formes et la mise en page sont utilisées pour transmettre des messages de simplicité, d'innovation et de sophistication, sans nécessairement recourir à de nombreux mots.</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rPr>
          <w:i w:val="1"/>
        </w:rPr>
      </w:pPr>
      <w:r w:rsidDel="00000000" w:rsidR="00000000" w:rsidRPr="00000000">
        <w:rPr>
          <w:i w:val="1"/>
          <w:rtl w:val="0"/>
        </w:rPr>
        <w:t xml:space="preserve">1) Comment la campagne des Jeux Olympiques 2024 incite-t-elle à l’union de tout un peuple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La campagne réunit des personnes de tous âges, toutes origines et milieux sociaux, afin de ne mettre personne de côté et que tout le monde s’y sente invité.</w:t>
      </w:r>
    </w:p>
    <w:p w:rsidR="00000000" w:rsidDel="00000000" w:rsidP="00000000" w:rsidRDefault="00000000" w:rsidRPr="00000000" w14:paraId="00000020">
      <w:pPr>
        <w:rPr/>
      </w:pPr>
      <w:r w:rsidDel="00000000" w:rsidR="00000000" w:rsidRPr="00000000">
        <w:rPr>
          <w:rtl w:val="0"/>
        </w:rPr>
        <w:t xml:space="preserve">Il est marqué “Venez partager” afin d’inviter tout le monde et d’inciter à s’unir, afin que tout le monde se sente visé, une nouvelle fois, la signature est déclinée à </w:t>
      </w:r>
      <w:r w:rsidDel="00000000" w:rsidR="00000000" w:rsidRPr="00000000">
        <w:rPr>
          <w:rtl w:val="0"/>
        </w:rPr>
        <w:t xml:space="preserve">l’international "Made</w:t>
      </w:r>
      <w:r w:rsidDel="00000000" w:rsidR="00000000" w:rsidRPr="00000000">
        <w:rPr>
          <w:rtl w:val="0"/>
        </w:rPr>
        <w:t xml:space="preserve"> for </w:t>
      </w:r>
      <w:r w:rsidDel="00000000" w:rsidR="00000000" w:rsidRPr="00000000">
        <w:rPr>
          <w:rtl w:val="0"/>
        </w:rPr>
        <w:t xml:space="preserve">Sharing"</w:t>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Parmis les quatres personnes présentes sur l’image, se trouve les athlètes médaillés olympiques Arnaud Assoumani (Quintuple médaillé Paralympique), Kim un brocanteur, </w:t>
      </w:r>
      <w:r w:rsidDel="00000000" w:rsidR="00000000" w:rsidRPr="00000000">
        <w:rPr>
          <w:rtl w:val="0"/>
        </w:rPr>
        <w:t xml:space="preserve">Armonie</w:t>
      </w:r>
      <w:r w:rsidDel="00000000" w:rsidR="00000000" w:rsidRPr="00000000">
        <w:rPr>
          <w:rtl w:val="0"/>
        </w:rPr>
        <w:t xml:space="preserve"> une commerciale et Marie-Noëlle une mère, cela montre que même si l’on n’est pas un sportif nous sommes convié aux Jeux Olympiques. Et nous sommes unis avec les sportifs, tous les profils participent à la réalisation de cet événement. Ainsi personne ne se sent exclu mais uni à tout un peuple.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Cette campagne favorise l’inclusivité et la diversité en célébrant la diversité des cultures, des ethnies et des origines au sein de la société. La campagne peut encourager les gens à se sentir fiers de leur diversité et à s'unir malgré leurs différences.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i w:val="1"/>
        </w:rPr>
      </w:pPr>
      <w:r w:rsidDel="00000000" w:rsidR="00000000" w:rsidRPr="00000000">
        <w:rPr>
          <w:i w:val="1"/>
          <w:rtl w:val="0"/>
        </w:rPr>
        <w:t xml:space="preserve">2) Cette campagne met-elle en avant, comme le texte de Claude Lévi-Strauss, le langage nonverbal comme mode de communication entre les personnes ?</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Le fait que les personnes se touchent avec les mains et forment une gigantesque chaîne humaine symbolise l'union et la mobilisation collective derrière les Jeux Olympiques. Ce geste physique renforce le message de solidarité, de collaboration et de soutien mutuel, transmettant des émotions et des valeurs au-delà des mots.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L'incorporation des quatre couleurs (sans le noir) du logo des Jeux Olympiques dans la disposition des personnes renforce également le langage non verbal. Chaque couleur peut être associée à des valeurs spécifiques ou à des aspects distincts des Jeux Olympiques, contribuant ainsi à transmettre un message complexe sans recourir explicitement à des mots.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Le placement des personnes dans des cases de couleurs peut également être interprété comme une représentation visuelle de l'unité dans la diversité, soulignant l'idée que malgré nos différences, nous sommes tous connectés et engagés dans un objectif commun. Cette organisation renforce le langage non verbal en ajoutant une dimension symbolique à la communication visuelle.</w:t>
      </w:r>
    </w:p>
    <w:p w:rsidR="00000000" w:rsidDel="00000000" w:rsidP="00000000" w:rsidRDefault="00000000" w:rsidRPr="00000000" w14:paraId="0000002D">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