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5BC1" w14:textId="77777777" w:rsidR="006B2A40" w:rsidRPr="006B2A40" w:rsidRDefault="00EF63F1" w:rsidP="006B2A40">
      <w:pPr>
        <w:pStyle w:val="NormalWeb"/>
        <w:spacing w:before="240" w:after="240"/>
        <w:rPr>
          <w:rFonts w:eastAsia="Times New Roman"/>
        </w:rPr>
      </w:pPr>
      <w:r>
        <w:tab/>
      </w:r>
      <w:r w:rsidR="006B2A40" w:rsidRPr="006B2A40">
        <w:rPr>
          <w:rFonts w:ascii="Arial" w:eastAsia="Times New Roman" w:hAnsi="Arial" w:cs="Arial"/>
          <w:color w:val="FF0000"/>
          <w:sz w:val="26"/>
          <w:szCs w:val="26"/>
          <w:u w:val="single"/>
        </w:rPr>
        <w:t>Sujet</w:t>
      </w:r>
      <w:r w:rsidR="006B2A40" w:rsidRPr="006B2A40">
        <w:rPr>
          <w:rFonts w:ascii="Arial" w:eastAsia="Times New Roman" w:hAnsi="Arial" w:cs="Arial"/>
          <w:color w:val="FF0000"/>
          <w:sz w:val="26"/>
          <w:szCs w:val="26"/>
        </w:rPr>
        <w:t xml:space="preserve"> : </w:t>
      </w:r>
      <w:r w:rsidR="006B2A40" w:rsidRPr="006B2A40">
        <w:rPr>
          <w:rFonts w:ascii="Arial" w:eastAsia="Times New Roman" w:hAnsi="Arial" w:cs="Arial"/>
          <w:color w:val="FF0000"/>
          <w:sz w:val="22"/>
          <w:szCs w:val="22"/>
        </w:rPr>
        <w:t xml:space="preserve">vous interrogerez les rapports entre </w:t>
      </w:r>
      <w:hyperlink r:id="rId6" w:anchor="image" w:history="1">
        <w:r w:rsidR="006B2A40" w:rsidRPr="006B2A40">
          <w:rPr>
            <w:rFonts w:ascii="Arial" w:eastAsia="Times New Roman" w:hAnsi="Arial" w:cs="Arial"/>
            <w:color w:val="FF0000"/>
            <w:sz w:val="22"/>
            <w:szCs w:val="22"/>
            <w:u w:val="single"/>
          </w:rPr>
          <w:t>image</w:t>
        </w:r>
      </w:hyperlink>
      <w:r w:rsidR="006B2A40" w:rsidRPr="006B2A40">
        <w:rPr>
          <w:rFonts w:ascii="Arial" w:eastAsia="Times New Roman" w:hAnsi="Arial" w:cs="Arial"/>
          <w:color w:val="FF0000"/>
          <w:sz w:val="22"/>
          <w:szCs w:val="22"/>
        </w:rPr>
        <w:t xml:space="preserve"> et </w:t>
      </w:r>
      <w:hyperlink r:id="rId7" w:anchor="repr--sentation" w:history="1">
        <w:r w:rsidR="006B2A40" w:rsidRPr="006B2A40">
          <w:rPr>
            <w:rFonts w:ascii="Arial" w:eastAsia="Times New Roman" w:hAnsi="Arial" w:cs="Arial"/>
            <w:color w:val="FF0000"/>
            <w:sz w:val="22"/>
            <w:szCs w:val="22"/>
            <w:u w:val="single"/>
          </w:rPr>
          <w:t>représentation</w:t>
        </w:r>
      </w:hyperlink>
      <w:r w:rsidR="006B2A40" w:rsidRPr="006B2A40">
        <w:rPr>
          <w:rFonts w:ascii="Arial" w:eastAsia="Times New Roman" w:hAnsi="Arial" w:cs="Arial"/>
          <w:color w:val="FF0000"/>
          <w:sz w:val="22"/>
          <w:szCs w:val="22"/>
        </w:rPr>
        <w:t xml:space="preserve"> du </w:t>
      </w:r>
      <w:hyperlink r:id="rId8" w:anchor="r--el" w:history="1">
        <w:r w:rsidR="006B2A40" w:rsidRPr="006B2A40">
          <w:rPr>
            <w:rFonts w:ascii="Arial" w:eastAsia="Times New Roman" w:hAnsi="Arial" w:cs="Arial"/>
            <w:color w:val="FF0000"/>
            <w:sz w:val="22"/>
            <w:szCs w:val="22"/>
            <w:u w:val="single"/>
          </w:rPr>
          <w:t>réel</w:t>
        </w:r>
      </w:hyperlink>
    </w:p>
    <w:p w14:paraId="4AD5F1A6" w14:textId="77777777" w:rsidR="006B2A40" w:rsidRPr="006B2A40" w:rsidRDefault="006B2A40" w:rsidP="006B2A40">
      <w:pPr>
        <w:spacing w:before="240" w:after="240" w:line="240" w:lineRule="auto"/>
        <w:rPr>
          <w:rFonts w:ascii="Times New Roman" w:eastAsia="Times New Roman" w:hAnsi="Times New Roman" w:cs="Times New Roman"/>
          <w:sz w:val="24"/>
          <w:szCs w:val="24"/>
        </w:rPr>
      </w:pPr>
      <w:r w:rsidRPr="006B2A40">
        <w:rPr>
          <w:rFonts w:ascii="Arial" w:eastAsia="Times New Roman" w:hAnsi="Arial" w:cs="Arial"/>
          <w:b/>
          <w:bCs/>
          <w:color w:val="000000"/>
        </w:rPr>
        <w:t>&gt; Introduction :</w:t>
      </w:r>
    </w:p>
    <w:p w14:paraId="0CA454C9" w14:textId="77777777" w:rsidR="006B2A40" w:rsidRPr="006B2A40" w:rsidRDefault="006B2A40" w:rsidP="006B2A40">
      <w:pPr>
        <w:spacing w:before="240" w:after="240" w:line="240" w:lineRule="auto"/>
        <w:jc w:val="both"/>
        <w:rPr>
          <w:rFonts w:ascii="Times New Roman" w:eastAsia="Times New Roman" w:hAnsi="Times New Roman" w:cs="Times New Roman"/>
          <w:sz w:val="24"/>
          <w:szCs w:val="24"/>
        </w:rPr>
      </w:pPr>
      <w:r w:rsidRPr="006B2A40">
        <w:rPr>
          <w:rFonts w:ascii="Arial" w:eastAsia="Times New Roman" w:hAnsi="Arial" w:cs="Arial"/>
          <w:color w:val="000000"/>
        </w:rPr>
        <w:t>           Début 1800, l’invention de la photographie par Nicéphore Niepce a révolutionné le monde de l’art et quelques années plus tard du numérique. L’image qui fait partie intégrante de notre quotidien se définit par une reproduction de quelque chose par des moyens graphiques. Elle peut être sous différentes formes comme en peinture, en photographie... La représentation du réel est son degré d’iconicité d’une image. Les deux vont de pairs, on peut alors se demander quels liens peut-on établir entre l’image et la représentation du réel. Premièrement, nous verrons les similitudes qu’on peut établir entre eux et deuxièmement les différences.</w:t>
      </w:r>
    </w:p>
    <w:p w14:paraId="17555094" w14:textId="77777777" w:rsidR="006B2A40" w:rsidRPr="006B2A40" w:rsidRDefault="006B2A40" w:rsidP="006B2A40">
      <w:pPr>
        <w:spacing w:after="0" w:line="240" w:lineRule="auto"/>
        <w:rPr>
          <w:rFonts w:ascii="Times New Roman" w:eastAsia="Times New Roman" w:hAnsi="Times New Roman" w:cs="Times New Roman"/>
          <w:sz w:val="24"/>
          <w:szCs w:val="24"/>
        </w:rPr>
      </w:pPr>
    </w:p>
    <w:p w14:paraId="3F010207" w14:textId="77777777" w:rsidR="006B2A40" w:rsidRPr="006B2A40" w:rsidRDefault="006B2A40" w:rsidP="006B2A40">
      <w:pPr>
        <w:spacing w:before="240" w:after="240" w:line="240" w:lineRule="auto"/>
        <w:jc w:val="both"/>
        <w:rPr>
          <w:rFonts w:ascii="Times New Roman" w:eastAsia="Times New Roman" w:hAnsi="Times New Roman" w:cs="Times New Roman"/>
          <w:sz w:val="24"/>
          <w:szCs w:val="24"/>
        </w:rPr>
      </w:pPr>
      <w:r w:rsidRPr="006B2A40">
        <w:rPr>
          <w:rFonts w:ascii="Arial" w:eastAsia="Times New Roman" w:hAnsi="Arial" w:cs="Arial"/>
          <w:b/>
          <w:bCs/>
          <w:color w:val="000000"/>
        </w:rPr>
        <w:t>&gt; Les points communs :</w:t>
      </w:r>
    </w:p>
    <w:p w14:paraId="24B78C3A" w14:textId="6AC14EA7" w:rsidR="006B2A40" w:rsidRPr="006B2A40" w:rsidRDefault="006B2A40" w:rsidP="006B2A40">
      <w:pPr>
        <w:spacing w:before="240" w:after="240" w:line="240" w:lineRule="auto"/>
        <w:ind w:firstLine="720"/>
        <w:jc w:val="both"/>
        <w:rPr>
          <w:rFonts w:ascii="Times New Roman" w:eastAsia="Times New Roman" w:hAnsi="Times New Roman" w:cs="Times New Roman"/>
          <w:sz w:val="24"/>
          <w:szCs w:val="24"/>
        </w:rPr>
      </w:pPr>
      <w:r w:rsidRPr="006B2A40">
        <w:rPr>
          <w:rFonts w:ascii="Arial" w:eastAsia="Times New Roman" w:hAnsi="Arial" w:cs="Arial"/>
          <w:color w:val="000000"/>
        </w:rPr>
        <w:t xml:space="preserve">D’après </w:t>
      </w:r>
      <w:r w:rsidRPr="006B2A40">
        <w:rPr>
          <w:rFonts w:ascii="Arial" w:eastAsia="Times New Roman" w:hAnsi="Arial" w:cs="Arial"/>
          <w:color w:val="000000"/>
          <w:u w:val="single"/>
        </w:rPr>
        <w:t>Autoportrait en noyé</w:t>
      </w:r>
      <w:r w:rsidRPr="006B2A40">
        <w:rPr>
          <w:rFonts w:ascii="Arial" w:eastAsia="Times New Roman" w:hAnsi="Arial" w:cs="Arial"/>
          <w:color w:val="000000"/>
        </w:rPr>
        <w:t xml:space="preserve"> de Hyppolite Bayard, la photo joue avec le réel et le capte à un degré d’iconicité élevé. Elle ne se contente pas seulement de le capter mais aussi de le copier trait pour trait. On peut mettre en lien la mise en scène de Hyppolite Bayard avec l’image numérique de Shiro Takani, qui est </w:t>
      </w:r>
      <w:r w:rsidRPr="006B2A40">
        <w:rPr>
          <w:rFonts w:ascii="Arial" w:eastAsia="Times New Roman" w:hAnsi="Arial" w:cs="Arial"/>
          <w:color w:val="000000"/>
          <w:u w:val="single"/>
        </w:rPr>
        <w:t>Chrono</w:t>
      </w:r>
      <w:r w:rsidRPr="006B2A40">
        <w:rPr>
          <w:rFonts w:ascii="Arial" w:eastAsia="Times New Roman" w:hAnsi="Arial" w:cs="Arial"/>
          <w:color w:val="000000"/>
        </w:rPr>
        <w:t xml:space="preserve">. L’image de Shiro Takani capte le réel à un degré d’iconicité élevé de la même manière. « </w:t>
      </w:r>
      <w:r w:rsidRPr="006B2A40">
        <w:rPr>
          <w:rFonts w:ascii="Arial" w:eastAsia="Times New Roman" w:hAnsi="Arial" w:cs="Arial"/>
          <w:i/>
          <w:iCs/>
          <w:color w:val="000000"/>
        </w:rPr>
        <w:t>Il n’y a pas de différence fondamentale entre le réel, l’image et le commentaire</w:t>
      </w:r>
      <w:r w:rsidRPr="006B2A40">
        <w:rPr>
          <w:rFonts w:ascii="Arial" w:eastAsia="Times New Roman" w:hAnsi="Arial" w:cs="Arial"/>
          <w:color w:val="000000"/>
        </w:rPr>
        <w:t xml:space="preserve"> ». Cette citation provient de Philippe Parreno, un artiste également cinéaste qui est une figure majeure de l’art contemporain français depuis le début des années 1990. Le réel peut être constamment ré interrogé car chacun a sa propre vision du réel ainsi que des couleurs qu’il perçoit. Cette réalité peut être représentée de plusieurs manières selon la </w:t>
      </w:r>
      <w:r w:rsidRPr="006B2A40">
        <w:rPr>
          <w:rFonts w:ascii="Arial" w:eastAsia="Times New Roman" w:hAnsi="Arial" w:cs="Arial"/>
          <w:color w:val="000000"/>
        </w:rPr>
        <w:t>personne :</w:t>
      </w:r>
      <w:r w:rsidRPr="006B2A40">
        <w:rPr>
          <w:rFonts w:ascii="Arial" w:eastAsia="Times New Roman" w:hAnsi="Arial" w:cs="Arial"/>
          <w:color w:val="000000"/>
        </w:rPr>
        <w:t xml:space="preserve"> la notion de réalité est réévaluée par les pratiques artistiques et ainsi l’image représente une vision propre à soi. Cela peut par la suite faire l'objet d’une représentation du réel en la réalisant de la même manière qu’on voit cette image. L’art joue avec la vérité, c’est ainsi qu’on peut associer cette citation avec la première phrase du document textuel “</w:t>
      </w:r>
      <w:r w:rsidRPr="006B2A40">
        <w:rPr>
          <w:rFonts w:ascii="Arial" w:eastAsia="Times New Roman" w:hAnsi="Arial" w:cs="Arial"/>
          <w:i/>
          <w:iCs/>
          <w:color w:val="000000"/>
        </w:rPr>
        <w:t>Ceci n’est pas une photographie mais la reproduction photographique d’une photographie dans un livre</w:t>
      </w:r>
      <w:r w:rsidRPr="006B2A40">
        <w:rPr>
          <w:rFonts w:ascii="Arial" w:eastAsia="Times New Roman" w:hAnsi="Arial" w:cs="Arial"/>
          <w:color w:val="000000"/>
        </w:rPr>
        <w:t>”.</w:t>
      </w:r>
    </w:p>
    <w:p w14:paraId="308B6410" w14:textId="77777777" w:rsidR="006B2A40" w:rsidRPr="006B2A40" w:rsidRDefault="006B2A40" w:rsidP="006B2A40">
      <w:pPr>
        <w:spacing w:after="0" w:line="240" w:lineRule="auto"/>
        <w:rPr>
          <w:rFonts w:ascii="Times New Roman" w:eastAsia="Times New Roman" w:hAnsi="Times New Roman" w:cs="Times New Roman"/>
          <w:sz w:val="24"/>
          <w:szCs w:val="24"/>
        </w:rPr>
      </w:pPr>
    </w:p>
    <w:p w14:paraId="6E8A8F3A" w14:textId="77777777" w:rsidR="006B2A40" w:rsidRPr="006B2A40" w:rsidRDefault="006B2A40" w:rsidP="006B2A40">
      <w:pPr>
        <w:spacing w:before="240" w:after="240" w:line="240" w:lineRule="auto"/>
        <w:jc w:val="both"/>
        <w:rPr>
          <w:rFonts w:ascii="Times New Roman" w:eastAsia="Times New Roman" w:hAnsi="Times New Roman" w:cs="Times New Roman"/>
          <w:sz w:val="24"/>
          <w:szCs w:val="24"/>
        </w:rPr>
      </w:pPr>
      <w:r w:rsidRPr="006B2A40">
        <w:rPr>
          <w:rFonts w:ascii="Arial" w:eastAsia="Times New Roman" w:hAnsi="Arial" w:cs="Arial"/>
          <w:b/>
          <w:bCs/>
          <w:color w:val="000000"/>
        </w:rPr>
        <w:t>&gt; Les différences : </w:t>
      </w:r>
    </w:p>
    <w:p w14:paraId="54A5A6F8" w14:textId="1DCBC137" w:rsidR="006B2A40" w:rsidRPr="006B2A40" w:rsidRDefault="006B2A40" w:rsidP="006B2A40">
      <w:pPr>
        <w:spacing w:before="240" w:after="240" w:line="240" w:lineRule="auto"/>
        <w:ind w:firstLine="720"/>
        <w:jc w:val="both"/>
        <w:rPr>
          <w:rFonts w:ascii="Times New Roman" w:eastAsia="Times New Roman" w:hAnsi="Times New Roman" w:cs="Times New Roman"/>
          <w:sz w:val="24"/>
          <w:szCs w:val="24"/>
        </w:rPr>
      </w:pPr>
      <w:r w:rsidRPr="006B2A40">
        <w:rPr>
          <w:rFonts w:ascii="Arial" w:eastAsia="Times New Roman" w:hAnsi="Arial" w:cs="Arial"/>
          <w:color w:val="000000"/>
        </w:rPr>
        <w:t xml:space="preserve">Cependant à l’inverse du réel qui est pris sur l’instant présent, on peut reproduire une photo un nombre incalculable de fois en y changeant son statut ou sa </w:t>
      </w:r>
      <w:r w:rsidRPr="006B2A40">
        <w:rPr>
          <w:rFonts w:ascii="Arial" w:eastAsia="Times New Roman" w:hAnsi="Arial" w:cs="Arial"/>
          <w:color w:val="000000"/>
        </w:rPr>
        <w:t>fonction.</w:t>
      </w:r>
      <w:r w:rsidRPr="006B2A40">
        <w:rPr>
          <w:rFonts w:ascii="Arial" w:eastAsia="Times New Roman" w:hAnsi="Arial" w:cs="Arial"/>
          <w:color w:val="000000"/>
        </w:rPr>
        <w:t xml:space="preserve"> Et c’est ainsi que Roland Barthes un philosophe dit : “</w:t>
      </w:r>
      <w:r w:rsidRPr="006B2A40">
        <w:rPr>
          <w:rFonts w:ascii="Arial" w:eastAsia="Times New Roman" w:hAnsi="Arial" w:cs="Arial"/>
          <w:i/>
          <w:iCs/>
          <w:color w:val="000000"/>
        </w:rPr>
        <w:t>Ce que la photographie reproduit à l’infini n’a lieu qu’une fois</w:t>
      </w:r>
      <w:r w:rsidRPr="006B2A40">
        <w:rPr>
          <w:rFonts w:ascii="Arial" w:eastAsia="Times New Roman" w:hAnsi="Arial" w:cs="Arial"/>
          <w:color w:val="000000"/>
        </w:rPr>
        <w:t>”.  Grâce à l’image on peut aussi créer une mise en scène comme dans l'œuvre d’</w:t>
      </w:r>
      <w:r w:rsidRPr="006B2A40">
        <w:rPr>
          <w:rFonts w:ascii="Arial" w:eastAsia="Times New Roman" w:hAnsi="Arial" w:cs="Arial"/>
          <w:color w:val="000000"/>
          <w:u w:val="single"/>
        </w:rPr>
        <w:t>Autoportrait en noyé.</w:t>
      </w:r>
      <w:r w:rsidRPr="006B2A40">
        <w:rPr>
          <w:rFonts w:ascii="Arial" w:eastAsia="Times New Roman" w:hAnsi="Arial" w:cs="Arial"/>
          <w:color w:val="000000"/>
        </w:rPr>
        <w:t xml:space="preserve"> Cette mise en scène peut être aussi mise en lien avec le mythe de la Mimesis de Platon. Les deux sont des imitations et d’une certaine manière cela dupe le public. </w:t>
      </w:r>
      <w:r w:rsidRPr="006B2A40">
        <w:rPr>
          <w:rFonts w:ascii="Arial" w:eastAsia="Times New Roman" w:hAnsi="Arial" w:cs="Arial"/>
          <w:color w:val="000000"/>
          <w:u w:val="single"/>
        </w:rPr>
        <w:t>Autoportrait en noyé</w:t>
      </w:r>
      <w:r w:rsidRPr="006B2A40">
        <w:rPr>
          <w:rFonts w:ascii="Arial" w:eastAsia="Times New Roman" w:hAnsi="Arial" w:cs="Arial"/>
          <w:color w:val="000000"/>
        </w:rPr>
        <w:t xml:space="preserve"> de 1840 trompe le public par sa “fiction-réel” qui crée une illusion d’image vraie. On peut le voir sur le document visuel : l'œuvre est un </w:t>
      </w:r>
      <w:r w:rsidRPr="006B2A40">
        <w:rPr>
          <w:rFonts w:ascii="Arial" w:eastAsia="Times New Roman" w:hAnsi="Arial" w:cs="Arial"/>
          <w:color w:val="000000"/>
        </w:rPr>
        <w:t>autoportrait</w:t>
      </w:r>
      <w:r w:rsidRPr="006B2A40">
        <w:rPr>
          <w:rFonts w:ascii="Arial" w:eastAsia="Times New Roman" w:hAnsi="Arial" w:cs="Arial"/>
          <w:color w:val="000000"/>
        </w:rPr>
        <w:t xml:space="preserve"> de </w:t>
      </w:r>
      <w:r w:rsidRPr="006B2A40">
        <w:rPr>
          <w:rFonts w:ascii="Arial" w:eastAsia="Times New Roman" w:hAnsi="Arial" w:cs="Arial"/>
          <w:color w:val="000000"/>
        </w:rPr>
        <w:t>M. Bayard</w:t>
      </w:r>
      <w:r w:rsidRPr="006B2A40">
        <w:rPr>
          <w:rFonts w:ascii="Arial" w:eastAsia="Times New Roman" w:hAnsi="Arial" w:cs="Arial"/>
          <w:color w:val="000000"/>
        </w:rPr>
        <w:t xml:space="preserve"> qui </w:t>
      </w:r>
      <w:r w:rsidRPr="006B2A40">
        <w:rPr>
          <w:rFonts w:ascii="Arial" w:eastAsia="Times New Roman" w:hAnsi="Arial" w:cs="Arial"/>
          <w:color w:val="000000"/>
        </w:rPr>
        <w:t>par</w:t>
      </w:r>
      <w:r w:rsidRPr="006B2A40">
        <w:rPr>
          <w:rFonts w:ascii="Arial" w:eastAsia="Times New Roman" w:hAnsi="Arial" w:cs="Arial"/>
          <w:color w:val="000000"/>
        </w:rPr>
        <w:t xml:space="preserve"> son aspect mécanique, réalisée par le procédé de tirage positif sur papier et cet aspect de filtre jaunâtre rend l’image d’apparence vraie. De la même manière, en jouant avec les contrastes d’ombres et les couleurs Zeuxis à </w:t>
      </w:r>
      <w:r w:rsidRPr="006B2A40">
        <w:rPr>
          <w:rFonts w:ascii="Arial" w:eastAsia="Times New Roman" w:hAnsi="Arial" w:cs="Arial"/>
          <w:color w:val="000000"/>
        </w:rPr>
        <w:t>cré</w:t>
      </w:r>
      <w:r>
        <w:rPr>
          <w:rFonts w:ascii="Arial" w:eastAsia="Times New Roman" w:hAnsi="Arial" w:cs="Arial"/>
          <w:color w:val="000000"/>
        </w:rPr>
        <w:t>é</w:t>
      </w:r>
      <w:r w:rsidRPr="006B2A40">
        <w:rPr>
          <w:rFonts w:ascii="Arial" w:eastAsia="Times New Roman" w:hAnsi="Arial" w:cs="Arial"/>
          <w:color w:val="000000"/>
        </w:rPr>
        <w:t xml:space="preserve"> ce qu’on appelle un </w:t>
      </w:r>
      <w:r w:rsidRPr="006B2A40">
        <w:rPr>
          <w:rFonts w:ascii="Arial" w:eastAsia="Times New Roman" w:hAnsi="Arial" w:cs="Arial"/>
          <w:color w:val="000000"/>
        </w:rPr>
        <w:t>trompe-l’œil</w:t>
      </w:r>
      <w:r w:rsidRPr="006B2A40">
        <w:rPr>
          <w:rFonts w:ascii="Arial" w:eastAsia="Times New Roman" w:hAnsi="Arial" w:cs="Arial"/>
          <w:color w:val="000000"/>
        </w:rPr>
        <w:t xml:space="preserve"> et donne ainsi cette illusion de vrai.</w:t>
      </w:r>
    </w:p>
    <w:p w14:paraId="72035E85" w14:textId="77777777" w:rsidR="006B2A40" w:rsidRPr="006B2A40" w:rsidRDefault="006B2A40" w:rsidP="006B2A40">
      <w:pPr>
        <w:spacing w:after="0" w:line="240" w:lineRule="auto"/>
        <w:rPr>
          <w:rFonts w:ascii="Times New Roman" w:eastAsia="Times New Roman" w:hAnsi="Times New Roman" w:cs="Times New Roman"/>
          <w:sz w:val="24"/>
          <w:szCs w:val="24"/>
        </w:rPr>
      </w:pPr>
    </w:p>
    <w:p w14:paraId="064DF9C6" w14:textId="77777777" w:rsidR="006B2A40" w:rsidRPr="006B2A40" w:rsidRDefault="006B2A40" w:rsidP="006B2A40">
      <w:pPr>
        <w:spacing w:before="240" w:after="240" w:line="240" w:lineRule="auto"/>
        <w:jc w:val="both"/>
        <w:rPr>
          <w:rFonts w:ascii="Times New Roman" w:eastAsia="Times New Roman" w:hAnsi="Times New Roman" w:cs="Times New Roman"/>
          <w:sz w:val="24"/>
          <w:szCs w:val="24"/>
        </w:rPr>
      </w:pPr>
      <w:r w:rsidRPr="006B2A40">
        <w:rPr>
          <w:rFonts w:ascii="Arial" w:eastAsia="Times New Roman" w:hAnsi="Arial" w:cs="Arial"/>
          <w:b/>
          <w:bCs/>
          <w:color w:val="000000"/>
        </w:rPr>
        <w:t>&gt; Conclusion :</w:t>
      </w:r>
    </w:p>
    <w:p w14:paraId="300AF512" w14:textId="490F78ED" w:rsidR="00EF63F1" w:rsidRDefault="006B2A40" w:rsidP="006B2A40">
      <w:r w:rsidRPr="006B2A40">
        <w:rPr>
          <w:rFonts w:ascii="Arial" w:eastAsia="Times New Roman" w:hAnsi="Arial" w:cs="Arial"/>
          <w:b/>
          <w:bCs/>
          <w:color w:val="000000"/>
        </w:rPr>
        <w:lastRenderedPageBreak/>
        <w:tab/>
      </w:r>
      <w:r w:rsidRPr="006B2A40">
        <w:rPr>
          <w:rFonts w:ascii="Arial" w:eastAsia="Times New Roman" w:hAnsi="Arial" w:cs="Arial"/>
          <w:color w:val="000000"/>
        </w:rPr>
        <w:t xml:space="preserve">En conclusion, l’image et la représentation du réel sont deux notions assez similaires puisqu’elles se basent sur ce qui se voit. Ces dernières se fondent toutes les deux sur une seule réalité fixe. Ces notions ont un rapport plutôt proche car elles représentent toutes les deux une “vérité”. Cependant la photo joue avec “la vérité” et l’art, le réel non. Aujourd’hui encore de nombreux autres artistes, </w:t>
      </w:r>
      <w:r w:rsidRPr="006B2A40">
        <w:rPr>
          <w:rFonts w:ascii="Arial" w:eastAsia="Times New Roman" w:hAnsi="Arial" w:cs="Arial"/>
          <w:color w:val="000000"/>
        </w:rPr>
        <w:t>scénographes.</w:t>
      </w:r>
      <w:r w:rsidRPr="006B2A40">
        <w:rPr>
          <w:rFonts w:ascii="Arial" w:eastAsia="Times New Roman" w:hAnsi="Arial" w:cs="Arial"/>
          <w:color w:val="000000"/>
        </w:rPr>
        <w:t xml:space="preserve"> jouent avec les mises en espace. On peut alors se demander pourquoi ces artistes, scénographes ou commissaire d’exposition mettent-ils en scène des images ? </w:t>
      </w:r>
    </w:p>
    <w:sectPr w:rsidR="00EF63F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A3C6" w14:textId="77777777" w:rsidR="00484393" w:rsidRDefault="00484393" w:rsidP="006B2A40">
      <w:pPr>
        <w:spacing w:after="0" w:line="240" w:lineRule="auto"/>
      </w:pPr>
      <w:r>
        <w:separator/>
      </w:r>
    </w:p>
  </w:endnote>
  <w:endnote w:type="continuationSeparator" w:id="0">
    <w:p w14:paraId="60FEB1B9" w14:textId="77777777" w:rsidR="00484393" w:rsidRDefault="00484393" w:rsidP="006B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BC30E" w14:textId="77777777" w:rsidR="00484393" w:rsidRDefault="00484393" w:rsidP="006B2A40">
      <w:pPr>
        <w:spacing w:after="0" w:line="240" w:lineRule="auto"/>
      </w:pPr>
      <w:r>
        <w:separator/>
      </w:r>
    </w:p>
  </w:footnote>
  <w:footnote w:type="continuationSeparator" w:id="0">
    <w:p w14:paraId="0683101D" w14:textId="77777777" w:rsidR="00484393" w:rsidRDefault="00484393" w:rsidP="006B2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A9F9" w14:textId="7594A569" w:rsidR="006B2A40" w:rsidRDefault="006B2A40">
    <w:pPr>
      <w:pStyle w:val="En-tte"/>
    </w:pPr>
    <w:proofErr w:type="spellStart"/>
    <w:r>
      <w:t>Meroufel</w:t>
    </w:r>
    <w:proofErr w:type="spellEnd"/>
    <w:r>
      <w:t xml:space="preserve"> </w:t>
    </w:r>
    <w:proofErr w:type="spellStart"/>
    <w:r>
      <w:t>Samiha</w:t>
    </w:r>
    <w:proofErr w:type="spellEnd"/>
    <w:r>
      <w:t xml:space="preserve"> TG2</w:t>
    </w:r>
  </w:p>
  <w:p w14:paraId="629A9C56" w14:textId="049C7997" w:rsidR="006B2A40" w:rsidRDefault="006B2A40">
    <w:pPr>
      <w:pStyle w:val="En-tte"/>
    </w:pPr>
    <w:r>
      <w:t>Norvene Gabriella TG4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F2"/>
    <w:rsid w:val="00396262"/>
    <w:rsid w:val="00484393"/>
    <w:rsid w:val="006B2A40"/>
    <w:rsid w:val="00747FF2"/>
    <w:rsid w:val="0085721B"/>
    <w:rsid w:val="00885C06"/>
    <w:rsid w:val="00B26423"/>
    <w:rsid w:val="00EF63F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4213"/>
  <w15:chartTrackingRefBased/>
  <w15:docId w15:val="{E6F9F207-078A-4D4A-8357-4035D1A1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B2A40"/>
    <w:rPr>
      <w:rFonts w:ascii="Times New Roman" w:hAnsi="Times New Roman" w:cs="Times New Roman"/>
      <w:sz w:val="24"/>
      <w:szCs w:val="24"/>
    </w:rPr>
  </w:style>
  <w:style w:type="paragraph" w:styleId="En-tte">
    <w:name w:val="header"/>
    <w:basedOn w:val="Normal"/>
    <w:link w:val="En-tteCar"/>
    <w:uiPriority w:val="99"/>
    <w:unhideWhenUsed/>
    <w:rsid w:val="006B2A40"/>
    <w:pPr>
      <w:tabs>
        <w:tab w:val="center" w:pos="4536"/>
        <w:tab w:val="right" w:pos="9072"/>
      </w:tabs>
      <w:spacing w:after="0" w:line="240" w:lineRule="auto"/>
    </w:pPr>
  </w:style>
  <w:style w:type="character" w:customStyle="1" w:styleId="En-tteCar">
    <w:name w:val="En-tête Car"/>
    <w:basedOn w:val="Policepardfaut"/>
    <w:link w:val="En-tte"/>
    <w:uiPriority w:val="99"/>
    <w:rsid w:val="006B2A40"/>
  </w:style>
  <w:style w:type="paragraph" w:styleId="Pieddepage">
    <w:name w:val="footer"/>
    <w:basedOn w:val="Normal"/>
    <w:link w:val="PieddepageCar"/>
    <w:uiPriority w:val="99"/>
    <w:unhideWhenUsed/>
    <w:rsid w:val="006B2A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64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fartspla.info/index.php/glossaire?letter=r" TargetMode="External"/><Relationship Id="rId3" Type="http://schemas.openxmlformats.org/officeDocument/2006/relationships/webSettings" Target="webSettings.xml"/><Relationship Id="rId7" Type="http://schemas.openxmlformats.org/officeDocument/2006/relationships/hyperlink" Target="https://www.profartspla.info/index.php/glossaire?letter=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ofartspla.info/index.php/glossaire?letter=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618</Words>
  <Characters>3405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Norvene</dc:creator>
  <cp:keywords/>
  <dc:description/>
  <cp:lastModifiedBy>Gabriella Norvene</cp:lastModifiedBy>
  <cp:revision>1</cp:revision>
  <dcterms:created xsi:type="dcterms:W3CDTF">2021-11-04T16:28:00Z</dcterms:created>
  <dcterms:modified xsi:type="dcterms:W3CDTF">2021-11-04T20:15:00Z</dcterms:modified>
</cp:coreProperties>
</file>