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05153" w14:textId="77777777" w:rsidR="00784A42" w:rsidRDefault="00784A42" w:rsidP="00784A42">
      <w:pPr>
        <w:jc w:val="center"/>
        <w:rPr>
          <w:b/>
          <w:bCs/>
          <w:sz w:val="28"/>
          <w:szCs w:val="28"/>
        </w:rPr>
      </w:pPr>
      <w:r w:rsidRPr="00784A42">
        <w:rPr>
          <w:b/>
          <w:bCs/>
          <w:sz w:val="28"/>
          <w:szCs w:val="28"/>
        </w:rPr>
        <w:t xml:space="preserve">Se créer un corpus d’œuvres </w:t>
      </w:r>
      <w:r>
        <w:rPr>
          <w:b/>
          <w:bCs/>
          <w:sz w:val="28"/>
          <w:szCs w:val="28"/>
        </w:rPr>
        <w:t xml:space="preserve">de référence </w:t>
      </w:r>
    </w:p>
    <w:p w14:paraId="7711A9D8" w14:textId="6C4B44CD" w:rsidR="00784A42" w:rsidRDefault="7F5BAA9E" w:rsidP="00784A42">
      <w:pPr>
        <w:jc w:val="center"/>
        <w:rPr>
          <w:b/>
          <w:bCs/>
          <w:sz w:val="28"/>
          <w:szCs w:val="28"/>
        </w:rPr>
      </w:pPr>
      <w:r w:rsidRPr="7F5BAA9E">
        <w:rPr>
          <w:b/>
          <w:bCs/>
          <w:sz w:val="28"/>
          <w:szCs w:val="28"/>
        </w:rPr>
        <w:t>pour développer et montrer sa culture artistique à l’écrit et à l’oral :</w:t>
      </w:r>
    </w:p>
    <w:p w14:paraId="57EA6523" w14:textId="0BA4FFC8" w:rsidR="00784A42" w:rsidRDefault="7F5BAA9E" w:rsidP="7F5BAA9E">
      <w:pPr>
        <w:jc w:val="center"/>
        <w:rPr>
          <w:b/>
          <w:bCs/>
          <w:i/>
          <w:iCs/>
          <w:color w:val="FF0000"/>
        </w:rPr>
      </w:pPr>
      <w:r w:rsidRPr="7F5BAA9E">
        <w:rPr>
          <w:b/>
          <w:bCs/>
          <w:i/>
          <w:iCs/>
          <w:color w:val="FF0000"/>
        </w:rPr>
        <w:t>Astuce : Choisissez des œuvres « couteau suisse » qui peuvent servir à plusieurs axes de programme</w:t>
      </w:r>
    </w:p>
    <w:p w14:paraId="7366F886" w14:textId="594D7FDD" w:rsidR="7F5BAA9E" w:rsidRDefault="7F5BAA9E" w:rsidP="7F5BAA9E">
      <w:pPr>
        <w:jc w:val="center"/>
        <w:rPr>
          <w:b/>
          <w:bCs/>
          <w:i/>
          <w:iCs/>
          <w:color w:val="FF0000"/>
        </w:rPr>
      </w:pPr>
    </w:p>
    <w:tbl>
      <w:tblPr>
        <w:tblStyle w:val="Grilledutableau"/>
        <w:tblW w:w="14110" w:type="dxa"/>
        <w:tblLook w:val="04A0" w:firstRow="1" w:lastRow="0" w:firstColumn="1" w:lastColumn="0" w:noHBand="0" w:noVBand="1"/>
      </w:tblPr>
      <w:tblGrid>
        <w:gridCol w:w="3219"/>
        <w:gridCol w:w="2998"/>
        <w:gridCol w:w="2985"/>
        <w:gridCol w:w="4908"/>
      </w:tblGrid>
      <w:tr w:rsidR="003048FC" w14:paraId="2ABAA802" w14:textId="77777777" w:rsidTr="7F0BF7BB">
        <w:tc>
          <w:tcPr>
            <w:tcW w:w="1564" w:type="dxa"/>
          </w:tcPr>
          <w:p w14:paraId="63818442" w14:textId="77777777" w:rsidR="003048FC" w:rsidRDefault="007612E4" w:rsidP="00784A42">
            <w:pPr>
              <w:jc w:val="center"/>
              <w:rPr>
                <w:b/>
                <w:bCs/>
                <w:sz w:val="28"/>
                <w:szCs w:val="28"/>
                <w:lang w:val="en-US"/>
              </w:rPr>
            </w:pPr>
            <w:r w:rsidRPr="007612E4">
              <w:rPr>
                <w:b/>
                <w:bCs/>
                <w:sz w:val="28"/>
                <w:szCs w:val="28"/>
                <w:lang w:val="en-US"/>
              </w:rPr>
              <w:t>More Sweetly Play The D</w:t>
            </w:r>
            <w:r>
              <w:rPr>
                <w:b/>
                <w:bCs/>
                <w:sz w:val="28"/>
                <w:szCs w:val="28"/>
                <w:lang w:val="en-US"/>
              </w:rPr>
              <w:t xml:space="preserve">ance </w:t>
            </w:r>
          </w:p>
          <w:p w14:paraId="7F926DF1" w14:textId="4F3947BA" w:rsidR="00784A42" w:rsidRPr="007612E4" w:rsidRDefault="007612E4" w:rsidP="00784A42">
            <w:pPr>
              <w:jc w:val="center"/>
              <w:rPr>
                <w:b/>
                <w:bCs/>
                <w:sz w:val="28"/>
                <w:szCs w:val="28"/>
                <w:lang w:val="en-US"/>
              </w:rPr>
            </w:pPr>
            <w:r>
              <w:rPr>
                <w:b/>
                <w:bCs/>
                <w:sz w:val="28"/>
                <w:szCs w:val="28"/>
                <w:lang w:val="en-US"/>
              </w:rPr>
              <w:t>de William Kentridge</w:t>
            </w:r>
          </w:p>
        </w:tc>
        <w:tc>
          <w:tcPr>
            <w:tcW w:w="3326" w:type="dxa"/>
          </w:tcPr>
          <w:p w14:paraId="2F90B7BA" w14:textId="02392472" w:rsidR="00784A42" w:rsidRDefault="00784A42" w:rsidP="00784A42">
            <w:pPr>
              <w:jc w:val="center"/>
              <w:rPr>
                <w:b/>
                <w:bCs/>
                <w:sz w:val="28"/>
                <w:szCs w:val="28"/>
              </w:rPr>
            </w:pPr>
            <w:r>
              <w:rPr>
                <w:b/>
                <w:bCs/>
                <w:sz w:val="28"/>
                <w:szCs w:val="28"/>
              </w:rPr>
              <w:t>Axe de programme</w:t>
            </w:r>
          </w:p>
        </w:tc>
        <w:tc>
          <w:tcPr>
            <w:tcW w:w="3395" w:type="dxa"/>
          </w:tcPr>
          <w:p w14:paraId="5DE53A1A" w14:textId="24D6EAFB" w:rsidR="00784A42" w:rsidRDefault="00784A42" w:rsidP="00784A42">
            <w:pPr>
              <w:jc w:val="center"/>
              <w:rPr>
                <w:b/>
                <w:bCs/>
                <w:sz w:val="28"/>
                <w:szCs w:val="28"/>
              </w:rPr>
            </w:pPr>
            <w:r>
              <w:rPr>
                <w:b/>
                <w:bCs/>
                <w:sz w:val="28"/>
                <w:szCs w:val="28"/>
              </w:rPr>
              <w:t>Œuvre (choisie dans le dossier) en lien avec l’axe de programme</w:t>
            </w:r>
          </w:p>
        </w:tc>
        <w:tc>
          <w:tcPr>
            <w:tcW w:w="5825" w:type="dxa"/>
          </w:tcPr>
          <w:p w14:paraId="3DF2E7FD" w14:textId="722C6B84" w:rsidR="00784A42" w:rsidRPr="007612E4" w:rsidRDefault="00784A42" w:rsidP="00784A42">
            <w:pPr>
              <w:jc w:val="center"/>
              <w:rPr>
                <w:b/>
                <w:bCs/>
                <w:sz w:val="28"/>
                <w:szCs w:val="28"/>
              </w:rPr>
            </w:pPr>
            <w:r>
              <w:rPr>
                <w:b/>
                <w:bCs/>
                <w:sz w:val="28"/>
                <w:szCs w:val="28"/>
              </w:rPr>
              <w:t xml:space="preserve">Explications + Points communs et différences entre l’œuvre choisie et </w:t>
            </w:r>
            <w:r w:rsidR="007612E4" w:rsidRPr="007612E4">
              <w:rPr>
                <w:b/>
                <w:bCs/>
                <w:sz w:val="28"/>
                <w:szCs w:val="28"/>
              </w:rPr>
              <w:t xml:space="preserve">More </w:t>
            </w:r>
            <w:proofErr w:type="spellStart"/>
            <w:r w:rsidR="007612E4" w:rsidRPr="007612E4">
              <w:rPr>
                <w:b/>
                <w:bCs/>
                <w:sz w:val="28"/>
                <w:szCs w:val="28"/>
              </w:rPr>
              <w:t>Sweetly</w:t>
            </w:r>
            <w:proofErr w:type="spellEnd"/>
            <w:r w:rsidR="007612E4" w:rsidRPr="007612E4">
              <w:rPr>
                <w:b/>
                <w:bCs/>
                <w:sz w:val="28"/>
                <w:szCs w:val="28"/>
              </w:rPr>
              <w:t xml:space="preserve"> Play The Dance</w:t>
            </w:r>
          </w:p>
        </w:tc>
      </w:tr>
      <w:tr w:rsidR="003048FC" w:rsidRPr="00544738" w14:paraId="458C1B48" w14:textId="77777777" w:rsidTr="7F0BF7BB">
        <w:tc>
          <w:tcPr>
            <w:tcW w:w="3219" w:type="dxa"/>
            <w:vMerge w:val="restart"/>
          </w:tcPr>
          <w:p w14:paraId="0A7E8B1A" w14:textId="08C52E29" w:rsidR="00784A42" w:rsidRDefault="003048FC" w:rsidP="7F5BAA9E">
            <w:pPr>
              <w:jc w:val="center"/>
            </w:pPr>
            <w:r>
              <w:rPr>
                <w:noProof/>
              </w:rPr>
              <w:drawing>
                <wp:inline distT="0" distB="0" distL="0" distR="0" wp14:anchorId="0F8886F5" wp14:editId="7F2C57EC">
                  <wp:extent cx="1440000" cy="1080000"/>
                  <wp:effectExtent l="0" t="0" r="0" b="0"/>
                  <wp:docPr id="6" name="Image 6" descr="Une image contenant intérieur, plafond, s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intérieur, plafond, sombre&#10;&#10;Description générée automatiquement"/>
                          <pic:cNvPicPr/>
                        </pic:nvPicPr>
                        <pic:blipFill>
                          <a:blip r:embed="rId5" cstate="print">
                            <a:extLst>
                              <a:ext uri="{BEBA8EAE-BF5A-486C-A8C5-ECC9F3942E4B}">
                                <a14:imgProps xmlns:a14="http://schemas.microsoft.com/office/drawing/2010/main">
                                  <a14:imgLayer r:embed="rId6">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440000" cy="1080000"/>
                          </a:xfrm>
                          <a:prstGeom prst="rect">
                            <a:avLst/>
                          </a:prstGeom>
                        </pic:spPr>
                      </pic:pic>
                    </a:graphicData>
                  </a:graphic>
                </wp:inline>
              </w:drawing>
            </w:r>
          </w:p>
        </w:tc>
        <w:tc>
          <w:tcPr>
            <w:tcW w:w="3326" w:type="dxa"/>
          </w:tcPr>
          <w:p w14:paraId="33AB0F15" w14:textId="15A2747C" w:rsidR="00784A42" w:rsidRPr="00784A42" w:rsidRDefault="7F0BF7BB" w:rsidP="7F0BF7BB">
            <w:pPr>
              <w:rPr>
                <w:rFonts w:ascii="Tahoma" w:hAnsi="Tahoma" w:cs="Tahoma"/>
                <w:color w:val="000000" w:themeColor="text1"/>
                <w:sz w:val="21"/>
                <w:szCs w:val="21"/>
              </w:rPr>
            </w:pPr>
            <w:r w:rsidRPr="7F0BF7BB">
              <w:rPr>
                <w:rFonts w:ascii="Tahoma" w:hAnsi="Tahoma" w:cs="Tahoma"/>
                <w:b/>
                <w:bCs/>
                <w:color w:val="000000" w:themeColor="text1"/>
                <w:sz w:val="21"/>
                <w:szCs w:val="21"/>
              </w:rPr>
              <w:t>Mise en scène de l’image</w:t>
            </w:r>
            <w:r w:rsidRPr="7F0BF7BB">
              <w:rPr>
                <w:rFonts w:ascii="Tahoma" w:hAnsi="Tahoma" w:cs="Tahoma"/>
                <w:color w:val="000000" w:themeColor="text1"/>
                <w:sz w:val="21"/>
                <w:szCs w:val="21"/>
              </w:rPr>
              <w:t xml:space="preserve"> (mise en espace, scénographie, dispositif de présentation, dispositif d’exposition) </w:t>
            </w:r>
          </w:p>
        </w:tc>
        <w:tc>
          <w:tcPr>
            <w:tcW w:w="3395" w:type="dxa"/>
          </w:tcPr>
          <w:p w14:paraId="446E59AB" w14:textId="38FCEE81" w:rsidR="00784A42" w:rsidRDefault="00482BD8" w:rsidP="00EC7B52">
            <w:pPr>
              <w:rPr>
                <w:rFonts w:ascii="Tahoma" w:hAnsi="Tahoma" w:cs="Tahoma"/>
                <w:color w:val="000000" w:themeColor="text1"/>
                <w:sz w:val="21"/>
                <w:szCs w:val="21"/>
              </w:rPr>
            </w:pPr>
            <w:r w:rsidRPr="00BE7A26">
              <w:rPr>
                <w:rFonts w:ascii="Tahoma" w:hAnsi="Tahoma" w:cs="Tahoma"/>
                <w:color w:val="000000" w:themeColor="text1"/>
                <w:sz w:val="21"/>
                <w:szCs w:val="21"/>
              </w:rPr>
              <w:t>Christian Boltanski, Théâtre d'ombres, 1984-1997 • Projection, ombre et lumière, danse macabre, insta</w:t>
            </w:r>
            <w:r>
              <w:rPr>
                <w:rFonts w:ascii="Tahoma" w:hAnsi="Tahoma" w:cs="Tahoma"/>
                <w:color w:val="000000" w:themeColor="text1"/>
                <w:sz w:val="21"/>
                <w:szCs w:val="21"/>
              </w:rPr>
              <w:t>llation</w:t>
            </w:r>
          </w:p>
        </w:tc>
        <w:tc>
          <w:tcPr>
            <w:tcW w:w="5825" w:type="dxa"/>
          </w:tcPr>
          <w:p w14:paraId="5872C212" w14:textId="2FDCA496" w:rsidR="004E0F22" w:rsidRPr="00544738" w:rsidRDefault="03C48E1E" w:rsidP="04C1BCC4">
            <w:pPr>
              <w:rPr>
                <w:rFonts w:ascii="Tahoma" w:hAnsi="Tahoma" w:cs="Tahoma"/>
                <w:color w:val="000000" w:themeColor="text1"/>
                <w:sz w:val="22"/>
                <w:szCs w:val="22"/>
              </w:rPr>
            </w:pPr>
            <w:r w:rsidRPr="00544738">
              <w:rPr>
                <w:rFonts w:ascii="Tahoma" w:hAnsi="Tahoma" w:cs="Tahoma"/>
                <w:color w:val="000000" w:themeColor="text1"/>
                <w:sz w:val="22"/>
                <w:szCs w:val="22"/>
              </w:rPr>
              <w:t xml:space="preserve"> </w:t>
            </w:r>
            <w:r w:rsidR="00051D75" w:rsidRPr="00544738">
              <w:rPr>
                <w:rFonts w:ascii="Tahoma" w:hAnsi="Tahoma" w:cs="Tahoma"/>
                <w:color w:val="000000" w:themeColor="text1"/>
                <w:sz w:val="22"/>
                <w:szCs w:val="22"/>
              </w:rPr>
              <w:t xml:space="preserve">Il va utiliser les murs autours pour y projeter ses ombres. La pièce est un grenier, en lien avec le cote macabre de son œuvre. </w:t>
            </w:r>
            <w:r w:rsidR="00231EAF" w:rsidRPr="00544738">
              <w:rPr>
                <w:rFonts w:ascii="Tahoma" w:hAnsi="Tahoma" w:cs="Tahoma"/>
                <w:color w:val="000000" w:themeColor="text1"/>
                <w:sz w:val="22"/>
                <w:szCs w:val="22"/>
              </w:rPr>
              <w:t xml:space="preserve">Il va aussi utiliser une pièce sombre au même titre </w:t>
            </w:r>
            <w:r w:rsidR="00280529" w:rsidRPr="00544738">
              <w:rPr>
                <w:rFonts w:ascii="Tahoma" w:hAnsi="Tahoma" w:cs="Tahoma"/>
                <w:color w:val="000000" w:themeColor="text1"/>
                <w:sz w:val="22"/>
                <w:szCs w:val="22"/>
              </w:rPr>
              <w:t xml:space="preserve">que </w:t>
            </w:r>
            <w:proofErr w:type="spellStart"/>
            <w:r w:rsidR="00280529" w:rsidRPr="00544738">
              <w:rPr>
                <w:rFonts w:ascii="Tahoma" w:hAnsi="Tahoma" w:cs="Tahoma"/>
                <w:color w:val="000000" w:themeColor="text1"/>
                <w:sz w:val="22"/>
                <w:szCs w:val="22"/>
              </w:rPr>
              <w:t>Kentridge</w:t>
            </w:r>
            <w:proofErr w:type="spellEnd"/>
            <w:r w:rsidR="00280529" w:rsidRPr="00544738">
              <w:rPr>
                <w:rFonts w:ascii="Tahoma" w:hAnsi="Tahoma" w:cs="Tahoma"/>
                <w:color w:val="000000" w:themeColor="text1"/>
                <w:sz w:val="22"/>
                <w:szCs w:val="22"/>
              </w:rPr>
              <w:t xml:space="preserve">. Mais aussi que les deux sont dans le sombre (noir et blanc comme jeu de lumière)  </w:t>
            </w:r>
          </w:p>
        </w:tc>
      </w:tr>
      <w:tr w:rsidR="7F0BF7BB" w:rsidRPr="00544738" w14:paraId="42138FD7" w14:textId="77777777" w:rsidTr="7F0BF7BB">
        <w:trPr>
          <w:trHeight w:val="300"/>
        </w:trPr>
        <w:tc>
          <w:tcPr>
            <w:tcW w:w="3219" w:type="dxa"/>
            <w:vMerge/>
          </w:tcPr>
          <w:p w14:paraId="3746A335" w14:textId="77777777" w:rsidR="005E7387" w:rsidRDefault="005E7387"/>
        </w:tc>
        <w:tc>
          <w:tcPr>
            <w:tcW w:w="3005" w:type="dxa"/>
            <w:vAlign w:val="center"/>
          </w:tcPr>
          <w:p w14:paraId="47AE6507" w14:textId="4B1DF126" w:rsidR="7F0BF7BB" w:rsidRDefault="7F0BF7BB" w:rsidP="7F0BF7BB">
            <w:pPr>
              <w:rPr>
                <w:rFonts w:ascii="Tahoma" w:hAnsi="Tahoma" w:cs="Tahoma"/>
                <w:color w:val="000000" w:themeColor="text1"/>
                <w:sz w:val="21"/>
                <w:szCs w:val="21"/>
              </w:rPr>
            </w:pPr>
            <w:r w:rsidRPr="7F0BF7BB">
              <w:rPr>
                <w:rFonts w:ascii="Tahoma" w:hAnsi="Tahoma" w:cs="Tahoma"/>
                <w:color w:val="000000" w:themeColor="text1"/>
                <w:sz w:val="21"/>
                <w:szCs w:val="21"/>
              </w:rPr>
              <w:t>Monumentalité</w:t>
            </w:r>
          </w:p>
        </w:tc>
        <w:tc>
          <w:tcPr>
            <w:tcW w:w="2995" w:type="dxa"/>
          </w:tcPr>
          <w:p w14:paraId="02365196" w14:textId="5A569A5C" w:rsidR="7F0BF7BB" w:rsidRDefault="00482BD8" w:rsidP="7F0BF7BB">
            <w:pPr>
              <w:jc w:val="center"/>
              <w:rPr>
                <w:rFonts w:ascii="Tahoma" w:hAnsi="Tahoma" w:cs="Tahoma"/>
                <w:color w:val="000000" w:themeColor="text1"/>
                <w:sz w:val="21"/>
                <w:szCs w:val="21"/>
              </w:rPr>
            </w:pPr>
            <w:r w:rsidRPr="00BE7A26">
              <w:rPr>
                <w:rFonts w:ascii="Tahoma" w:hAnsi="Tahoma" w:cs="Tahoma"/>
                <w:color w:val="000000" w:themeColor="text1"/>
                <w:sz w:val="21"/>
                <w:szCs w:val="21"/>
              </w:rPr>
              <w:t>Christian Boltanski, Théâtre d'ombres, 1984-1997 • Projection, ombre et lumière, danse macabre, insta</w:t>
            </w:r>
            <w:r>
              <w:rPr>
                <w:rFonts w:ascii="Tahoma" w:hAnsi="Tahoma" w:cs="Tahoma"/>
                <w:color w:val="000000" w:themeColor="text1"/>
                <w:sz w:val="21"/>
                <w:szCs w:val="21"/>
              </w:rPr>
              <w:t>llation</w:t>
            </w:r>
          </w:p>
        </w:tc>
        <w:tc>
          <w:tcPr>
            <w:tcW w:w="4891" w:type="dxa"/>
          </w:tcPr>
          <w:p w14:paraId="5A33283D" w14:textId="59BC693C" w:rsidR="7F0BF7BB" w:rsidRPr="00544738" w:rsidRDefault="002F0A3F" w:rsidP="7F0BF7BB">
            <w:pPr>
              <w:rPr>
                <w:rFonts w:ascii="Tahoma" w:hAnsi="Tahoma" w:cs="Tahoma"/>
                <w:color w:val="000000" w:themeColor="text1"/>
                <w:sz w:val="22"/>
                <w:szCs w:val="22"/>
              </w:rPr>
            </w:pPr>
            <w:r w:rsidRPr="00544738">
              <w:rPr>
                <w:rFonts w:ascii="Tahoma" w:hAnsi="Tahoma" w:cs="Tahoma"/>
                <w:color w:val="000000" w:themeColor="text1"/>
                <w:sz w:val="22"/>
                <w:szCs w:val="22"/>
              </w:rPr>
              <w:t xml:space="preserve">La projection se fait sur toute une pièce. Au même titre que more </w:t>
            </w:r>
            <w:proofErr w:type="spellStart"/>
            <w:r w:rsidRPr="00544738">
              <w:rPr>
                <w:rFonts w:ascii="Tahoma" w:hAnsi="Tahoma" w:cs="Tahoma"/>
                <w:color w:val="000000" w:themeColor="text1"/>
                <w:sz w:val="22"/>
                <w:szCs w:val="22"/>
              </w:rPr>
              <w:t>sweetly</w:t>
            </w:r>
            <w:proofErr w:type="spellEnd"/>
            <w:r w:rsidRPr="00544738">
              <w:rPr>
                <w:rFonts w:ascii="Tahoma" w:hAnsi="Tahoma" w:cs="Tahoma"/>
                <w:color w:val="000000" w:themeColor="text1"/>
                <w:sz w:val="22"/>
                <w:szCs w:val="22"/>
              </w:rPr>
              <w:t xml:space="preserve"> </w:t>
            </w:r>
            <w:proofErr w:type="spellStart"/>
            <w:r w:rsidRPr="00544738">
              <w:rPr>
                <w:rFonts w:ascii="Tahoma" w:hAnsi="Tahoma" w:cs="Tahoma"/>
                <w:color w:val="000000" w:themeColor="text1"/>
                <w:sz w:val="22"/>
                <w:szCs w:val="22"/>
              </w:rPr>
              <w:t>play</w:t>
            </w:r>
            <w:proofErr w:type="spellEnd"/>
            <w:r w:rsidRPr="00544738">
              <w:rPr>
                <w:rFonts w:ascii="Tahoma" w:hAnsi="Tahoma" w:cs="Tahoma"/>
                <w:color w:val="000000" w:themeColor="text1"/>
                <w:sz w:val="22"/>
                <w:szCs w:val="22"/>
              </w:rPr>
              <w:t xml:space="preserve"> the dance sur 8 panneaux elle est très grande</w:t>
            </w:r>
          </w:p>
        </w:tc>
      </w:tr>
      <w:tr w:rsidR="00784A42" w:rsidRPr="00544738" w14:paraId="3409F87B" w14:textId="77777777" w:rsidTr="7F0BF7BB">
        <w:tc>
          <w:tcPr>
            <w:tcW w:w="14110" w:type="dxa"/>
            <w:gridSpan w:val="4"/>
          </w:tcPr>
          <w:p w14:paraId="41820516" w14:textId="77777777" w:rsidR="00784A42" w:rsidRPr="00544738" w:rsidRDefault="00784A42" w:rsidP="7F5BAA9E">
            <w:pPr>
              <w:jc w:val="center"/>
              <w:rPr>
                <w:rFonts w:ascii="Tahoma" w:hAnsi="Tahoma" w:cs="Tahoma"/>
                <w:color w:val="000000" w:themeColor="text1"/>
                <w:sz w:val="22"/>
                <w:szCs w:val="22"/>
              </w:rPr>
            </w:pPr>
          </w:p>
        </w:tc>
      </w:tr>
      <w:tr w:rsidR="003048FC" w:rsidRPr="00544738" w14:paraId="730E03D9" w14:textId="77777777" w:rsidTr="7F0BF7BB">
        <w:tc>
          <w:tcPr>
            <w:tcW w:w="1564" w:type="dxa"/>
            <w:vMerge w:val="restart"/>
          </w:tcPr>
          <w:p w14:paraId="2AFF84D4" w14:textId="10D187EC" w:rsidR="00A610C5" w:rsidRDefault="003048FC" w:rsidP="7F5BAA9E">
            <w:pPr>
              <w:jc w:val="center"/>
            </w:pPr>
            <w:r>
              <w:rPr>
                <w:noProof/>
              </w:rPr>
              <w:drawing>
                <wp:inline distT="0" distB="0" distL="0" distR="0" wp14:anchorId="51581F35" wp14:editId="12DBEAFA">
                  <wp:extent cx="1724570" cy="1080000"/>
                  <wp:effectExtent l="0" t="0" r="3175" b="0"/>
                  <wp:docPr id="2" name="Image 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pic:nvPicPr>
                        <pic:blipFill rotWithShape="1">
                          <a:blip r:embed="rId7" cstate="print">
                            <a:extLst>
                              <a:ext uri="{28A0092B-C50C-407E-A947-70E740481C1C}">
                                <a14:useLocalDpi xmlns:a14="http://schemas.microsoft.com/office/drawing/2010/main" val="0"/>
                              </a:ext>
                            </a:extLst>
                          </a:blip>
                          <a:srcRect l="8692" t="10806" r="870" b="13679"/>
                          <a:stretch/>
                        </pic:blipFill>
                        <pic:spPr bwMode="auto">
                          <a:xfrm>
                            <a:off x="0" y="0"/>
                            <a:ext cx="1724570" cy="1080000"/>
                          </a:xfrm>
                          <a:prstGeom prst="rect">
                            <a:avLst/>
                          </a:prstGeom>
                          <a:ln>
                            <a:noFill/>
                          </a:ln>
                          <a:extLst>
                            <a:ext uri="{53640926-AAD7-44D8-BBD7-CCE9431645EC}">
                              <a14:shadowObscured xmlns:a14="http://schemas.microsoft.com/office/drawing/2010/main"/>
                            </a:ext>
                          </a:extLst>
                        </pic:spPr>
                      </pic:pic>
                    </a:graphicData>
                  </a:graphic>
                </wp:inline>
              </w:drawing>
            </w:r>
          </w:p>
        </w:tc>
        <w:tc>
          <w:tcPr>
            <w:tcW w:w="3326" w:type="dxa"/>
          </w:tcPr>
          <w:p w14:paraId="27979388" w14:textId="0FDF408A" w:rsidR="00A610C5" w:rsidRPr="00784A42" w:rsidRDefault="7F5BAA9E" w:rsidP="7F5BAA9E">
            <w:pPr>
              <w:rPr>
                <w:rFonts w:ascii="Tahoma" w:hAnsi="Tahoma" w:cs="Tahoma"/>
                <w:color w:val="000000" w:themeColor="text1"/>
                <w:sz w:val="21"/>
                <w:szCs w:val="21"/>
              </w:rPr>
            </w:pPr>
            <w:r w:rsidRPr="7F5BAA9E">
              <w:rPr>
                <w:rFonts w:ascii="Tahoma" w:hAnsi="Tahoma" w:cs="Tahoma"/>
                <w:color w:val="000000" w:themeColor="text1"/>
                <w:sz w:val="21"/>
                <w:szCs w:val="21"/>
              </w:rPr>
              <w:t xml:space="preserve">Rapport au réel : mimesis, ressemblance, vraisemblance </w:t>
            </w:r>
          </w:p>
        </w:tc>
        <w:tc>
          <w:tcPr>
            <w:tcW w:w="3395" w:type="dxa"/>
          </w:tcPr>
          <w:p w14:paraId="7D038C10" w14:textId="274AC3BF" w:rsidR="00A610C5" w:rsidRDefault="00BA33DB" w:rsidP="006915B8">
            <w:pPr>
              <w:rPr>
                <w:rFonts w:ascii="Tahoma" w:hAnsi="Tahoma" w:cs="Tahoma"/>
                <w:color w:val="000000" w:themeColor="text1"/>
                <w:sz w:val="21"/>
                <w:szCs w:val="21"/>
              </w:rPr>
            </w:pPr>
            <w:r>
              <w:t xml:space="preserve"> le mythe de </w:t>
            </w:r>
            <w:proofErr w:type="spellStart"/>
            <w:r>
              <w:t>Dibutade</w:t>
            </w:r>
            <w:proofErr w:type="spellEnd"/>
            <w:r>
              <w:t xml:space="preserve"> (origine de la peinture, du dessin) • Projection, tracé, silhouette, ombre et lumière </w:t>
            </w:r>
          </w:p>
        </w:tc>
        <w:tc>
          <w:tcPr>
            <w:tcW w:w="5825" w:type="dxa"/>
          </w:tcPr>
          <w:p w14:paraId="0C2142D8" w14:textId="7DB75E22" w:rsidR="00A610C5" w:rsidRPr="00544738" w:rsidRDefault="00BA33DB" w:rsidP="00BA33DB">
            <w:pPr>
              <w:rPr>
                <w:rFonts w:ascii="Tahoma" w:hAnsi="Tahoma" w:cs="Tahoma"/>
                <w:color w:val="000000" w:themeColor="text1"/>
                <w:sz w:val="22"/>
                <w:szCs w:val="22"/>
              </w:rPr>
            </w:pPr>
            <w:r w:rsidRPr="00544738">
              <w:rPr>
                <w:rFonts w:ascii="Tahoma" w:hAnsi="Tahoma" w:cs="Tahoma"/>
                <w:color w:val="000000" w:themeColor="text1"/>
                <w:sz w:val="22"/>
                <w:szCs w:val="22"/>
              </w:rPr>
              <w:t xml:space="preserve">Ce mythe veut imiter la réalité en utilisant les ombres pour laisser une trace. Ce mythe s’apparente à la </w:t>
            </w:r>
            <w:r w:rsidR="00AB7524" w:rsidRPr="00544738">
              <w:rPr>
                <w:rFonts w:ascii="Tahoma" w:hAnsi="Tahoma" w:cs="Tahoma"/>
                <w:color w:val="000000" w:themeColor="text1"/>
                <w:sz w:val="22"/>
                <w:szCs w:val="22"/>
              </w:rPr>
              <w:t>vraisemblance</w:t>
            </w:r>
            <w:r w:rsidRPr="00544738">
              <w:rPr>
                <w:rFonts w:ascii="Tahoma" w:hAnsi="Tahoma" w:cs="Tahoma"/>
                <w:color w:val="000000" w:themeColor="text1"/>
                <w:sz w:val="22"/>
                <w:szCs w:val="22"/>
              </w:rPr>
              <w:t xml:space="preserve">.  </w:t>
            </w:r>
            <w:r w:rsidR="00BF5ABE" w:rsidRPr="00544738">
              <w:rPr>
                <w:rFonts w:ascii="Tahoma" w:hAnsi="Tahoma" w:cs="Tahoma"/>
                <w:color w:val="000000" w:themeColor="text1"/>
                <w:sz w:val="22"/>
                <w:szCs w:val="22"/>
              </w:rPr>
              <w:t>Pour les deux cas il y a un rapport au réel</w:t>
            </w:r>
            <w:r w:rsidR="00ED4780" w:rsidRPr="00544738">
              <w:rPr>
                <w:rFonts w:ascii="Tahoma" w:hAnsi="Tahoma" w:cs="Tahoma"/>
                <w:color w:val="000000" w:themeColor="text1"/>
                <w:sz w:val="22"/>
                <w:szCs w:val="22"/>
              </w:rPr>
              <w:t xml:space="preserve"> mais</w:t>
            </w:r>
            <w:r w:rsidR="00BF5ABE" w:rsidRPr="00544738">
              <w:rPr>
                <w:rFonts w:ascii="Tahoma" w:hAnsi="Tahoma" w:cs="Tahoma"/>
                <w:color w:val="000000" w:themeColor="text1"/>
                <w:sz w:val="22"/>
                <w:szCs w:val="22"/>
              </w:rPr>
              <w:t xml:space="preserve"> il n’apparait pas au même degrés</w:t>
            </w:r>
            <w:r w:rsidR="00127B1C" w:rsidRPr="00544738">
              <w:rPr>
                <w:rFonts w:ascii="Tahoma" w:hAnsi="Tahoma" w:cs="Tahoma"/>
                <w:color w:val="000000" w:themeColor="text1"/>
                <w:sz w:val="22"/>
                <w:szCs w:val="22"/>
              </w:rPr>
              <w:t xml:space="preserve">. W.K </w:t>
            </w:r>
            <w:r w:rsidR="00ED4780" w:rsidRPr="00544738">
              <w:rPr>
                <w:rFonts w:ascii="Tahoma" w:hAnsi="Tahoma" w:cs="Tahoma"/>
                <w:color w:val="000000" w:themeColor="text1"/>
                <w:sz w:val="22"/>
                <w:szCs w:val="22"/>
              </w:rPr>
              <w:t xml:space="preserve"> utilise </w:t>
            </w:r>
            <w:r w:rsidR="00127B1C" w:rsidRPr="00544738">
              <w:rPr>
                <w:rFonts w:ascii="Tahoma" w:hAnsi="Tahoma" w:cs="Tahoma"/>
                <w:color w:val="000000" w:themeColor="text1"/>
                <w:sz w:val="22"/>
                <w:szCs w:val="22"/>
              </w:rPr>
              <w:t xml:space="preserve">des figures du monde réel pour les </w:t>
            </w:r>
            <w:r w:rsidR="00ED4780" w:rsidRPr="00544738">
              <w:rPr>
                <w:rFonts w:ascii="Tahoma" w:hAnsi="Tahoma" w:cs="Tahoma"/>
                <w:color w:val="000000" w:themeColor="text1"/>
                <w:sz w:val="22"/>
                <w:szCs w:val="22"/>
              </w:rPr>
              <w:t>utiliser et les intégrer dans son œuvre.</w:t>
            </w:r>
          </w:p>
        </w:tc>
      </w:tr>
      <w:tr w:rsidR="003048FC" w:rsidRPr="00544738" w14:paraId="2C598C72" w14:textId="77777777" w:rsidTr="7F0BF7BB">
        <w:tc>
          <w:tcPr>
            <w:tcW w:w="1564" w:type="dxa"/>
            <w:vMerge/>
          </w:tcPr>
          <w:p w14:paraId="7BB6A28D" w14:textId="77777777" w:rsidR="00A610C5" w:rsidRDefault="00A610C5" w:rsidP="00784A42">
            <w:pPr>
              <w:jc w:val="center"/>
              <w:rPr>
                <w:b/>
                <w:bCs/>
                <w:sz w:val="28"/>
                <w:szCs w:val="28"/>
              </w:rPr>
            </w:pPr>
          </w:p>
        </w:tc>
        <w:tc>
          <w:tcPr>
            <w:tcW w:w="3326" w:type="dxa"/>
          </w:tcPr>
          <w:p w14:paraId="2886EBD7" w14:textId="0907717C" w:rsidR="00A610C5" w:rsidRDefault="7F5BAA9E" w:rsidP="7F5BAA9E">
            <w:pPr>
              <w:rPr>
                <w:rFonts w:ascii="Tahoma" w:hAnsi="Tahoma" w:cs="Tahoma"/>
                <w:color w:val="000000" w:themeColor="text1"/>
                <w:sz w:val="21"/>
                <w:szCs w:val="21"/>
              </w:rPr>
            </w:pPr>
            <w:r w:rsidRPr="7F5BAA9E">
              <w:rPr>
                <w:rFonts w:ascii="Tahoma" w:hAnsi="Tahoma" w:cs="Tahoma"/>
                <w:color w:val="000000" w:themeColor="text1"/>
                <w:sz w:val="21"/>
                <w:szCs w:val="21"/>
              </w:rPr>
              <w:t>Rapport au réel : valeur expressive de l'écart</w:t>
            </w:r>
          </w:p>
        </w:tc>
        <w:tc>
          <w:tcPr>
            <w:tcW w:w="3395" w:type="dxa"/>
          </w:tcPr>
          <w:p w14:paraId="5B12713E" w14:textId="7D8FCAC9" w:rsidR="00A610C5" w:rsidRDefault="00AB7524" w:rsidP="006915B8">
            <w:pPr>
              <w:rPr>
                <w:rFonts w:ascii="Tahoma" w:hAnsi="Tahoma" w:cs="Tahoma"/>
                <w:color w:val="000000" w:themeColor="text1"/>
                <w:sz w:val="21"/>
                <w:szCs w:val="21"/>
              </w:rPr>
            </w:pPr>
            <w:r w:rsidRPr="00AB7524">
              <w:rPr>
                <w:rFonts w:ascii="Tahoma" w:hAnsi="Tahoma" w:cs="Tahoma"/>
                <w:color w:val="000000" w:themeColor="text1"/>
                <w:sz w:val="21"/>
                <w:szCs w:val="21"/>
              </w:rPr>
              <w:t xml:space="preserve">le mythe de </w:t>
            </w:r>
            <w:proofErr w:type="spellStart"/>
            <w:r w:rsidRPr="00AB7524">
              <w:rPr>
                <w:rFonts w:ascii="Tahoma" w:hAnsi="Tahoma" w:cs="Tahoma"/>
                <w:color w:val="000000" w:themeColor="text1"/>
                <w:sz w:val="21"/>
                <w:szCs w:val="21"/>
              </w:rPr>
              <w:t>Dibutade</w:t>
            </w:r>
            <w:proofErr w:type="spellEnd"/>
            <w:r w:rsidRPr="00AB7524">
              <w:rPr>
                <w:rFonts w:ascii="Tahoma" w:hAnsi="Tahoma" w:cs="Tahoma"/>
                <w:color w:val="000000" w:themeColor="text1"/>
                <w:sz w:val="21"/>
                <w:szCs w:val="21"/>
              </w:rPr>
              <w:t xml:space="preserve"> (origine de la peinture, du dessin) • Projection, tracé, silhouette, ombre et lumière</w:t>
            </w:r>
          </w:p>
        </w:tc>
        <w:tc>
          <w:tcPr>
            <w:tcW w:w="5825" w:type="dxa"/>
          </w:tcPr>
          <w:p w14:paraId="6D8F4511" w14:textId="52BBD5D0" w:rsidR="00A610C5" w:rsidRPr="00544738" w:rsidRDefault="00AB7524" w:rsidP="00AB7524">
            <w:pPr>
              <w:rPr>
                <w:rFonts w:ascii="Tahoma" w:hAnsi="Tahoma" w:cs="Tahoma"/>
                <w:color w:val="000000" w:themeColor="text1"/>
                <w:sz w:val="22"/>
                <w:szCs w:val="22"/>
              </w:rPr>
            </w:pPr>
            <w:r w:rsidRPr="00544738">
              <w:rPr>
                <w:rFonts w:ascii="Tahoma" w:hAnsi="Tahoma" w:cs="Tahoma"/>
                <w:color w:val="000000" w:themeColor="text1"/>
                <w:sz w:val="22"/>
                <w:szCs w:val="22"/>
              </w:rPr>
              <w:t>Dans les deux cas on n’a pas un écart faible, ni élevé. Ils veulent rester proche de la réalité pas de façon exacte, mais identifiable.</w:t>
            </w:r>
          </w:p>
        </w:tc>
      </w:tr>
      <w:tr w:rsidR="00784A42" w:rsidRPr="00544738" w14:paraId="74A022B0" w14:textId="77777777" w:rsidTr="7F0BF7BB">
        <w:tc>
          <w:tcPr>
            <w:tcW w:w="14110" w:type="dxa"/>
            <w:gridSpan w:val="4"/>
          </w:tcPr>
          <w:p w14:paraId="01BE17B5" w14:textId="77777777" w:rsidR="00784A42" w:rsidRPr="00544738" w:rsidRDefault="00784A42" w:rsidP="00784A42">
            <w:pPr>
              <w:jc w:val="center"/>
              <w:rPr>
                <w:b/>
                <w:bCs/>
                <w:sz w:val="22"/>
                <w:szCs w:val="22"/>
              </w:rPr>
            </w:pPr>
          </w:p>
        </w:tc>
      </w:tr>
      <w:tr w:rsidR="003048FC" w:rsidRPr="00544738" w14:paraId="4906143A" w14:textId="77777777" w:rsidTr="7F0BF7BB">
        <w:tc>
          <w:tcPr>
            <w:tcW w:w="1564" w:type="dxa"/>
            <w:vMerge w:val="restart"/>
            <w:vAlign w:val="center"/>
          </w:tcPr>
          <w:p w14:paraId="3E5FB306" w14:textId="3A639D24" w:rsidR="00A610C5" w:rsidRDefault="003048FC" w:rsidP="003048FC">
            <w:pPr>
              <w:jc w:val="center"/>
            </w:pPr>
            <w:r>
              <w:rPr>
                <w:noProof/>
              </w:rPr>
              <w:drawing>
                <wp:inline distT="0" distB="0" distL="0" distR="0" wp14:anchorId="1A903E2E" wp14:editId="633601C7">
                  <wp:extent cx="1438690" cy="1080000"/>
                  <wp:effectExtent l="0" t="0" r="0" b="0"/>
                  <wp:docPr id="1" name="Image 1" descr="Une image contenant plafond, intéri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lafond, intérieur&#10;&#10;Description générée automatiquement"/>
                          <pic:cNvPicPr/>
                        </pic:nvPicPr>
                        <pic:blipFill>
                          <a:blip r:embed="rId8" cstate="print">
                            <a:extLst>
                              <a:ext uri="{BEBA8EAE-BF5A-486C-A8C5-ECC9F3942E4B}">
                                <a14:imgProps xmlns:a14="http://schemas.microsoft.com/office/drawing/2010/main">
                                  <a14:imgLayer r:embed="rId9">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438690" cy="1080000"/>
                          </a:xfrm>
                          <a:prstGeom prst="rect">
                            <a:avLst/>
                          </a:prstGeom>
                        </pic:spPr>
                      </pic:pic>
                    </a:graphicData>
                  </a:graphic>
                </wp:inline>
              </w:drawing>
            </w:r>
          </w:p>
        </w:tc>
        <w:tc>
          <w:tcPr>
            <w:tcW w:w="3326" w:type="dxa"/>
          </w:tcPr>
          <w:p w14:paraId="7863CC1C" w14:textId="669A28E6" w:rsidR="00A610C5" w:rsidRPr="00784A42" w:rsidRDefault="00A610C5" w:rsidP="00784A42">
            <w:pPr>
              <w:shd w:val="clear" w:color="auto" w:fill="FFFFFF"/>
              <w:spacing w:before="100" w:beforeAutospacing="1" w:after="100" w:afterAutospacing="1"/>
              <w:rPr>
                <w:rFonts w:ascii="Tahoma" w:hAnsi="Tahoma" w:cs="Tahoma"/>
                <w:color w:val="000000"/>
                <w:sz w:val="21"/>
                <w:szCs w:val="21"/>
              </w:rPr>
            </w:pPr>
            <w:r>
              <w:rPr>
                <w:rFonts w:ascii="Tahoma" w:hAnsi="Tahoma" w:cs="Tahoma"/>
                <w:color w:val="000000"/>
                <w:sz w:val="21"/>
                <w:szCs w:val="21"/>
              </w:rPr>
              <w:t xml:space="preserve">Figuration et construction de l’image </w:t>
            </w:r>
          </w:p>
        </w:tc>
        <w:tc>
          <w:tcPr>
            <w:tcW w:w="3395" w:type="dxa"/>
            <w:vMerge w:val="restart"/>
          </w:tcPr>
          <w:p w14:paraId="279A53B2" w14:textId="65A0DA40" w:rsidR="00A610C5" w:rsidRDefault="7F5BAA9E" w:rsidP="7F5BAA9E">
            <w:r>
              <w:t xml:space="preserve"> </w:t>
            </w:r>
            <w:r w:rsidR="009304D0" w:rsidRPr="009304D0">
              <w:t>Christian Boltanski, Théâtre d'ombres, 1984-1997 • Projection, ombre et lumière, danse macabre, installation</w:t>
            </w:r>
          </w:p>
        </w:tc>
        <w:tc>
          <w:tcPr>
            <w:tcW w:w="5825" w:type="dxa"/>
            <w:vMerge w:val="restart"/>
          </w:tcPr>
          <w:p w14:paraId="4159E506" w14:textId="3E2B9584" w:rsidR="00A610C5" w:rsidRPr="00544738" w:rsidRDefault="009304D0" w:rsidP="009304D0">
            <w:pPr>
              <w:rPr>
                <w:sz w:val="22"/>
                <w:szCs w:val="22"/>
              </w:rPr>
            </w:pPr>
            <w:r w:rsidRPr="00544738">
              <w:rPr>
                <w:sz w:val="22"/>
                <w:szCs w:val="22"/>
              </w:rPr>
              <w:t xml:space="preserve">Il y a des images projetés, avec les ombres, des objets mouvants. La narration est présente dans les deux cas. W.K avec une histoire qui se raconte progressivement, et C.B </w:t>
            </w:r>
            <w:r w:rsidR="0033475F" w:rsidRPr="00544738">
              <w:rPr>
                <w:sz w:val="22"/>
                <w:szCs w:val="22"/>
              </w:rPr>
              <w:t xml:space="preserve">une narration libre au spectateur, aussi bien du théâtre en Indonésie, que la fête des morts au </w:t>
            </w:r>
            <w:r w:rsidR="003A66A3" w:rsidRPr="00544738">
              <w:rPr>
                <w:sz w:val="22"/>
                <w:szCs w:val="22"/>
              </w:rPr>
              <w:t>Mexique</w:t>
            </w:r>
            <w:r w:rsidR="0033475F" w:rsidRPr="00544738">
              <w:rPr>
                <w:sz w:val="22"/>
                <w:szCs w:val="22"/>
              </w:rPr>
              <w:t xml:space="preserve">. </w:t>
            </w:r>
            <w:r w:rsidR="00ED4780" w:rsidRPr="00544738">
              <w:rPr>
                <w:sz w:val="22"/>
                <w:szCs w:val="22"/>
              </w:rPr>
              <w:t>Les deux installations sont aussi immersives, le rapport au spectateurs est intégré dans le processus de création.</w:t>
            </w:r>
          </w:p>
          <w:p w14:paraId="6689A183" w14:textId="730787B5" w:rsidR="00A610C5" w:rsidRPr="00544738" w:rsidRDefault="00A610C5" w:rsidP="009304D0">
            <w:pPr>
              <w:rPr>
                <w:b/>
                <w:bCs/>
                <w:sz w:val="22"/>
                <w:szCs w:val="22"/>
              </w:rPr>
            </w:pPr>
          </w:p>
        </w:tc>
      </w:tr>
      <w:tr w:rsidR="003048FC" w:rsidRPr="00544738" w14:paraId="0F4AB122" w14:textId="77777777" w:rsidTr="7F0BF7BB">
        <w:tc>
          <w:tcPr>
            <w:tcW w:w="1564" w:type="dxa"/>
            <w:vMerge/>
          </w:tcPr>
          <w:p w14:paraId="0942D5A8" w14:textId="77777777" w:rsidR="00A610C5" w:rsidRDefault="00A610C5" w:rsidP="00784A42">
            <w:pPr>
              <w:jc w:val="center"/>
              <w:rPr>
                <w:b/>
                <w:bCs/>
                <w:sz w:val="28"/>
                <w:szCs w:val="28"/>
              </w:rPr>
            </w:pPr>
          </w:p>
        </w:tc>
        <w:tc>
          <w:tcPr>
            <w:tcW w:w="3326" w:type="dxa"/>
          </w:tcPr>
          <w:p w14:paraId="640B46AD" w14:textId="6DB2D24D" w:rsidR="00A610C5" w:rsidRDefault="00A610C5" w:rsidP="00784A42">
            <w:pPr>
              <w:rPr>
                <w:b/>
                <w:bCs/>
                <w:sz w:val="28"/>
                <w:szCs w:val="28"/>
              </w:rPr>
            </w:pPr>
            <w:r>
              <w:rPr>
                <w:rFonts w:ascii="Tahoma" w:hAnsi="Tahoma" w:cs="Tahoma"/>
                <w:color w:val="000000"/>
                <w:sz w:val="21"/>
                <w:szCs w:val="21"/>
              </w:rPr>
              <w:t>Espaces narratifs de la figuration et de l’image,</w:t>
            </w:r>
          </w:p>
        </w:tc>
        <w:tc>
          <w:tcPr>
            <w:tcW w:w="3395" w:type="dxa"/>
            <w:vMerge/>
          </w:tcPr>
          <w:p w14:paraId="1FA340FA" w14:textId="5D060962" w:rsidR="00A610C5" w:rsidRDefault="00A610C5" w:rsidP="00784A42">
            <w:pPr>
              <w:rPr>
                <w:b/>
                <w:bCs/>
                <w:sz w:val="28"/>
                <w:szCs w:val="28"/>
              </w:rPr>
            </w:pPr>
          </w:p>
        </w:tc>
        <w:tc>
          <w:tcPr>
            <w:tcW w:w="5825" w:type="dxa"/>
            <w:vMerge/>
          </w:tcPr>
          <w:p w14:paraId="55008066" w14:textId="555FAB9F" w:rsidR="00A610C5" w:rsidRPr="00544738" w:rsidRDefault="00A610C5" w:rsidP="00784A42">
            <w:pPr>
              <w:jc w:val="center"/>
              <w:rPr>
                <w:b/>
                <w:bCs/>
                <w:sz w:val="22"/>
                <w:szCs w:val="22"/>
              </w:rPr>
            </w:pPr>
          </w:p>
        </w:tc>
      </w:tr>
      <w:tr w:rsidR="003048FC" w:rsidRPr="00544738" w14:paraId="041F1C3A" w14:textId="77777777" w:rsidTr="7F0BF7BB">
        <w:tc>
          <w:tcPr>
            <w:tcW w:w="1564" w:type="dxa"/>
            <w:vMerge/>
          </w:tcPr>
          <w:p w14:paraId="378F3411" w14:textId="77777777" w:rsidR="00A610C5" w:rsidRDefault="00A610C5" w:rsidP="00784A42">
            <w:pPr>
              <w:jc w:val="center"/>
              <w:rPr>
                <w:b/>
                <w:bCs/>
                <w:sz w:val="28"/>
                <w:szCs w:val="28"/>
              </w:rPr>
            </w:pPr>
          </w:p>
        </w:tc>
        <w:tc>
          <w:tcPr>
            <w:tcW w:w="3326" w:type="dxa"/>
          </w:tcPr>
          <w:p w14:paraId="0BCD3DA8" w14:textId="7CF6131B" w:rsidR="00A610C5" w:rsidRDefault="00A610C5" w:rsidP="00784A42">
            <w:pPr>
              <w:rPr>
                <w:rFonts w:ascii="Tahoma" w:hAnsi="Tahoma" w:cs="Tahoma"/>
                <w:color w:val="000000"/>
                <w:sz w:val="21"/>
                <w:szCs w:val="21"/>
              </w:rPr>
            </w:pPr>
            <w:r>
              <w:rPr>
                <w:rFonts w:ascii="Tahoma" w:hAnsi="Tahoma" w:cs="Tahoma"/>
                <w:color w:val="000000"/>
                <w:sz w:val="21"/>
                <w:szCs w:val="21"/>
              </w:rPr>
              <w:t>Temps de l’image figurative.</w:t>
            </w:r>
          </w:p>
        </w:tc>
        <w:tc>
          <w:tcPr>
            <w:tcW w:w="3395" w:type="dxa"/>
            <w:vMerge/>
          </w:tcPr>
          <w:p w14:paraId="5BC30276" w14:textId="0B8602FD" w:rsidR="00A610C5" w:rsidRDefault="00A610C5" w:rsidP="00784A42">
            <w:pPr>
              <w:rPr>
                <w:b/>
                <w:bCs/>
                <w:sz w:val="28"/>
                <w:szCs w:val="28"/>
              </w:rPr>
            </w:pPr>
          </w:p>
        </w:tc>
        <w:tc>
          <w:tcPr>
            <w:tcW w:w="5825" w:type="dxa"/>
            <w:vMerge/>
          </w:tcPr>
          <w:p w14:paraId="63425E0E" w14:textId="48F81899" w:rsidR="00A610C5" w:rsidRPr="00544738" w:rsidRDefault="00A610C5" w:rsidP="00784A42">
            <w:pPr>
              <w:jc w:val="center"/>
              <w:rPr>
                <w:b/>
                <w:bCs/>
                <w:sz w:val="22"/>
                <w:szCs w:val="22"/>
              </w:rPr>
            </w:pPr>
          </w:p>
        </w:tc>
      </w:tr>
      <w:tr w:rsidR="003048FC" w:rsidRPr="00544738" w14:paraId="5F8AAA05" w14:textId="77777777" w:rsidTr="7F0BF7BB">
        <w:tc>
          <w:tcPr>
            <w:tcW w:w="1564" w:type="dxa"/>
            <w:vMerge/>
          </w:tcPr>
          <w:p w14:paraId="719E319F" w14:textId="77777777" w:rsidR="00A610C5" w:rsidRDefault="00A610C5" w:rsidP="00784A42">
            <w:pPr>
              <w:jc w:val="center"/>
              <w:rPr>
                <w:b/>
                <w:bCs/>
                <w:sz w:val="28"/>
                <w:szCs w:val="28"/>
              </w:rPr>
            </w:pPr>
          </w:p>
        </w:tc>
        <w:tc>
          <w:tcPr>
            <w:tcW w:w="3326" w:type="dxa"/>
          </w:tcPr>
          <w:p w14:paraId="5CE2A3CF" w14:textId="59F3E71C" w:rsidR="00A610C5" w:rsidRDefault="00A610C5" w:rsidP="00784A42">
            <w:pPr>
              <w:rPr>
                <w:rFonts w:ascii="Tahoma" w:hAnsi="Tahoma" w:cs="Tahoma"/>
                <w:color w:val="000000"/>
                <w:sz w:val="21"/>
                <w:szCs w:val="21"/>
              </w:rPr>
            </w:pPr>
            <w:r>
              <w:rPr>
                <w:rFonts w:ascii="Tahoma" w:hAnsi="Tahoma" w:cs="Tahoma"/>
                <w:color w:val="000000"/>
                <w:sz w:val="21"/>
                <w:szCs w:val="21"/>
              </w:rPr>
              <w:t>M</w:t>
            </w:r>
            <w:r w:rsidRPr="00784A42">
              <w:rPr>
                <w:rFonts w:ascii="Tahoma" w:hAnsi="Tahoma" w:cs="Tahoma"/>
                <w:color w:val="000000"/>
                <w:sz w:val="21"/>
                <w:szCs w:val="21"/>
              </w:rPr>
              <w:t>ouvement</w:t>
            </w:r>
            <w:r>
              <w:rPr>
                <w:rFonts w:ascii="Tahoma" w:hAnsi="Tahoma" w:cs="Tahoma"/>
                <w:color w:val="000000"/>
                <w:sz w:val="21"/>
                <w:szCs w:val="21"/>
              </w:rPr>
              <w:t> de l’image figurative.</w:t>
            </w:r>
          </w:p>
        </w:tc>
        <w:tc>
          <w:tcPr>
            <w:tcW w:w="3395" w:type="dxa"/>
            <w:vMerge/>
          </w:tcPr>
          <w:p w14:paraId="7DB3308F" w14:textId="32776961" w:rsidR="00A610C5" w:rsidRPr="00784A42" w:rsidRDefault="00A610C5" w:rsidP="00784A42"/>
        </w:tc>
        <w:tc>
          <w:tcPr>
            <w:tcW w:w="5825" w:type="dxa"/>
            <w:vMerge/>
          </w:tcPr>
          <w:p w14:paraId="5E5AE186" w14:textId="6799FBB2" w:rsidR="00A610C5" w:rsidRPr="00544738" w:rsidRDefault="00A610C5" w:rsidP="00784A42">
            <w:pPr>
              <w:jc w:val="center"/>
              <w:rPr>
                <w:sz w:val="22"/>
                <w:szCs w:val="22"/>
              </w:rPr>
            </w:pPr>
          </w:p>
        </w:tc>
      </w:tr>
      <w:tr w:rsidR="00784A42" w:rsidRPr="00544738" w14:paraId="32A5E380" w14:textId="77777777" w:rsidTr="7F0BF7BB">
        <w:tc>
          <w:tcPr>
            <w:tcW w:w="14110" w:type="dxa"/>
            <w:gridSpan w:val="4"/>
          </w:tcPr>
          <w:p w14:paraId="1914163D" w14:textId="77777777" w:rsidR="00784A42" w:rsidRPr="00544738" w:rsidRDefault="00784A42" w:rsidP="00784A42">
            <w:pPr>
              <w:jc w:val="center"/>
              <w:rPr>
                <w:b/>
                <w:bCs/>
                <w:sz w:val="22"/>
                <w:szCs w:val="22"/>
              </w:rPr>
            </w:pPr>
          </w:p>
        </w:tc>
      </w:tr>
      <w:tr w:rsidR="003048FC" w:rsidRPr="00544738" w14:paraId="599504FF" w14:textId="77777777" w:rsidTr="7F0BF7BB">
        <w:tc>
          <w:tcPr>
            <w:tcW w:w="1564" w:type="dxa"/>
            <w:vMerge w:val="restart"/>
            <w:vAlign w:val="center"/>
          </w:tcPr>
          <w:p w14:paraId="7376CA98" w14:textId="0C9454E5" w:rsidR="0068113D" w:rsidRDefault="003048FC" w:rsidP="003048FC">
            <w:pPr>
              <w:jc w:val="center"/>
            </w:pPr>
            <w:r>
              <w:rPr>
                <w:noProof/>
              </w:rPr>
              <w:drawing>
                <wp:inline distT="0" distB="0" distL="0" distR="0" wp14:anchorId="318995EE" wp14:editId="48494899">
                  <wp:extent cx="1439333" cy="839657"/>
                  <wp:effectExtent l="0" t="0" r="0" b="0"/>
                  <wp:docPr id="4" name="Image 4" descr="Une image contenant texte, mur, intéri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 mur, intérieur&#10;&#10;Description générée automatiquement"/>
                          <pic:cNvPicPr/>
                        </pic:nvPicPr>
                        <pic:blipFill rotWithShape="1">
                          <a:blip r:embed="rId10" cstate="print">
                            <a:extLst>
                              <a:ext uri="{28A0092B-C50C-407E-A947-70E740481C1C}">
                                <a14:useLocalDpi xmlns:a14="http://schemas.microsoft.com/office/drawing/2010/main" val="0"/>
                              </a:ext>
                            </a:extLst>
                          </a:blip>
                          <a:srcRect t="22218"/>
                          <a:stretch/>
                        </pic:blipFill>
                        <pic:spPr bwMode="auto">
                          <a:xfrm>
                            <a:off x="0" y="0"/>
                            <a:ext cx="1440000" cy="840046"/>
                          </a:xfrm>
                          <a:prstGeom prst="rect">
                            <a:avLst/>
                          </a:prstGeom>
                          <a:ln>
                            <a:noFill/>
                          </a:ln>
                          <a:extLst>
                            <a:ext uri="{53640926-AAD7-44D8-BBD7-CCE9431645EC}">
                              <a14:shadowObscured xmlns:a14="http://schemas.microsoft.com/office/drawing/2010/main"/>
                            </a:ext>
                          </a:extLst>
                        </pic:spPr>
                      </pic:pic>
                    </a:graphicData>
                  </a:graphic>
                </wp:inline>
              </w:drawing>
            </w:r>
          </w:p>
        </w:tc>
        <w:tc>
          <w:tcPr>
            <w:tcW w:w="3326" w:type="dxa"/>
          </w:tcPr>
          <w:p w14:paraId="2F4731BD" w14:textId="24177C30" w:rsidR="0068113D" w:rsidRDefault="0068113D" w:rsidP="0068113D">
            <w:pPr>
              <w:shd w:val="clear" w:color="auto" w:fill="FFFFFF"/>
              <w:spacing w:before="100" w:beforeAutospacing="1" w:after="100" w:afterAutospacing="1"/>
              <w:rPr>
                <w:rFonts w:ascii="Tahoma" w:hAnsi="Tahoma" w:cs="Tahoma"/>
                <w:color w:val="000000"/>
                <w:sz w:val="21"/>
                <w:szCs w:val="21"/>
              </w:rPr>
            </w:pPr>
            <w:r>
              <w:rPr>
                <w:rFonts w:ascii="Tahoma" w:hAnsi="Tahoma" w:cs="Tahoma"/>
                <w:color w:val="000000"/>
                <w:sz w:val="21"/>
                <w:szCs w:val="21"/>
              </w:rPr>
              <w:t xml:space="preserve">La réception par un public de l’œuvre exposée, diffusée ou éditée. </w:t>
            </w:r>
          </w:p>
        </w:tc>
        <w:tc>
          <w:tcPr>
            <w:tcW w:w="3395" w:type="dxa"/>
          </w:tcPr>
          <w:p w14:paraId="594BF7B3" w14:textId="76082630" w:rsidR="0068113D" w:rsidRPr="0033475F" w:rsidRDefault="0033475F" w:rsidP="0068113D">
            <w:r w:rsidRPr="0033475F">
              <w:t>Christian Boltanski, Théâtre d'ombres, 1984-1997 • Projection, ombre et lumière, danse macabre, installation</w:t>
            </w:r>
          </w:p>
        </w:tc>
        <w:tc>
          <w:tcPr>
            <w:tcW w:w="5825" w:type="dxa"/>
          </w:tcPr>
          <w:p w14:paraId="526A7846" w14:textId="7E81B31D" w:rsidR="0068113D" w:rsidRPr="00544738" w:rsidRDefault="0033475F" w:rsidP="0033475F">
            <w:pPr>
              <w:rPr>
                <w:sz w:val="22"/>
                <w:szCs w:val="22"/>
              </w:rPr>
            </w:pPr>
            <w:r w:rsidRPr="00544738">
              <w:rPr>
                <w:sz w:val="22"/>
                <w:szCs w:val="22"/>
              </w:rPr>
              <w:t xml:space="preserve">La réception par le public est importante pour les deux </w:t>
            </w:r>
            <w:r w:rsidR="00F95E5A" w:rsidRPr="00544738">
              <w:rPr>
                <w:sz w:val="22"/>
                <w:szCs w:val="22"/>
              </w:rPr>
              <w:t>œuvres, pour apporter la narration et le msg.</w:t>
            </w:r>
            <w:r w:rsidR="00544738" w:rsidRPr="00544738">
              <w:rPr>
                <w:sz w:val="22"/>
                <w:szCs w:val="22"/>
              </w:rPr>
              <w:t xml:space="preserve"> Elles sont dans les deux cas diffusés avec l’utilisation du numérique WK et </w:t>
            </w:r>
            <w:proofErr w:type="spellStart"/>
            <w:r w:rsidR="00544738" w:rsidRPr="00544738">
              <w:rPr>
                <w:sz w:val="22"/>
                <w:szCs w:val="22"/>
              </w:rPr>
              <w:t>et</w:t>
            </w:r>
            <w:proofErr w:type="spellEnd"/>
            <w:r w:rsidR="00544738" w:rsidRPr="00544738">
              <w:rPr>
                <w:sz w:val="22"/>
                <w:szCs w:val="22"/>
              </w:rPr>
              <w:t xml:space="preserve"> l’accès en ligne WK et CB.</w:t>
            </w:r>
          </w:p>
        </w:tc>
      </w:tr>
      <w:tr w:rsidR="003048FC" w:rsidRPr="00544738" w14:paraId="119CC33D" w14:textId="77777777" w:rsidTr="7F0BF7BB">
        <w:tc>
          <w:tcPr>
            <w:tcW w:w="1564" w:type="dxa"/>
            <w:vMerge/>
          </w:tcPr>
          <w:p w14:paraId="55B1EEC0" w14:textId="77777777" w:rsidR="0068113D" w:rsidRDefault="0068113D" w:rsidP="0068113D">
            <w:pPr>
              <w:jc w:val="center"/>
              <w:rPr>
                <w:b/>
                <w:bCs/>
                <w:sz w:val="28"/>
                <w:szCs w:val="28"/>
              </w:rPr>
            </w:pPr>
          </w:p>
        </w:tc>
        <w:tc>
          <w:tcPr>
            <w:tcW w:w="3326" w:type="dxa"/>
          </w:tcPr>
          <w:p w14:paraId="262122C7" w14:textId="63D0ABEE" w:rsidR="0068113D" w:rsidRDefault="0068113D" w:rsidP="0068113D">
            <w:pPr>
              <w:rPr>
                <w:rFonts w:ascii="Tahoma" w:hAnsi="Tahoma" w:cs="Tahoma"/>
                <w:color w:val="000000"/>
                <w:sz w:val="21"/>
                <w:szCs w:val="21"/>
              </w:rPr>
            </w:pPr>
            <w:r>
              <w:rPr>
                <w:rFonts w:ascii="Tahoma" w:hAnsi="Tahoma" w:cs="Tahoma"/>
                <w:color w:val="000000"/>
                <w:sz w:val="21"/>
                <w:szCs w:val="21"/>
              </w:rPr>
              <w:t>Monstration de l’œuvre vers un large public</w:t>
            </w:r>
            <w:r w:rsidR="00F95E5A">
              <w:rPr>
                <w:rFonts w:ascii="Tahoma" w:hAnsi="Tahoma" w:cs="Tahoma"/>
                <w:color w:val="000000"/>
                <w:sz w:val="21"/>
                <w:szCs w:val="21"/>
              </w:rPr>
              <w:t> </w:t>
            </w:r>
            <w:r>
              <w:rPr>
                <w:rFonts w:ascii="Tahoma" w:hAnsi="Tahoma" w:cs="Tahoma"/>
                <w:color w:val="000000"/>
                <w:sz w:val="21"/>
                <w:szCs w:val="21"/>
              </w:rPr>
              <w:t>: faire regarder, éprouver, lire, dire l’œuvre exposée, diffusée, éditée, communiquée.</w:t>
            </w:r>
          </w:p>
        </w:tc>
        <w:tc>
          <w:tcPr>
            <w:tcW w:w="3395" w:type="dxa"/>
          </w:tcPr>
          <w:p w14:paraId="603FFCC4" w14:textId="3231A977" w:rsidR="0068113D" w:rsidRPr="00F95E5A" w:rsidRDefault="00F95E5A" w:rsidP="006915B8">
            <w:r w:rsidRPr="00F95E5A">
              <w:t>Christian Boltanski, Théâtre d</w:t>
            </w:r>
            <w:r>
              <w:t>’</w:t>
            </w:r>
            <w:r w:rsidRPr="00F95E5A">
              <w:t>ombres, 1984-1997 • Projection, ombre et lumière, danse macabre, installation</w:t>
            </w:r>
          </w:p>
        </w:tc>
        <w:tc>
          <w:tcPr>
            <w:tcW w:w="5825" w:type="dxa"/>
          </w:tcPr>
          <w:p w14:paraId="11D0C831" w14:textId="22E4D7F0" w:rsidR="0068113D" w:rsidRPr="00544738" w:rsidRDefault="00F95E5A" w:rsidP="00F95E5A">
            <w:pPr>
              <w:rPr>
                <w:sz w:val="22"/>
                <w:szCs w:val="22"/>
              </w:rPr>
            </w:pPr>
            <w:r w:rsidRPr="00544738">
              <w:rPr>
                <w:sz w:val="22"/>
                <w:szCs w:val="22"/>
              </w:rPr>
              <w:t>C.B veut faire lire son œuvre, pour apporter son interprétation. Mais aussi de diffuser les différentes cultures que le public peut interpréter dans l’œuvre. W.K lui faire regarder et éprouver sur le cas du colon</w:t>
            </w:r>
            <w:r w:rsidR="00915D27" w:rsidRPr="00544738">
              <w:rPr>
                <w:sz w:val="22"/>
                <w:szCs w:val="22"/>
              </w:rPr>
              <w:t>ialisme, l’apartheid. Les deux veulent la monstration de l’œuvre vers un large public mais pas pour les même raisons.</w:t>
            </w:r>
            <w:r w:rsidRPr="00544738">
              <w:rPr>
                <w:sz w:val="22"/>
                <w:szCs w:val="22"/>
              </w:rPr>
              <w:t xml:space="preserve">  </w:t>
            </w:r>
          </w:p>
        </w:tc>
      </w:tr>
      <w:tr w:rsidR="0068113D" w:rsidRPr="00544738" w14:paraId="2042279C" w14:textId="77777777" w:rsidTr="7F0BF7BB">
        <w:tc>
          <w:tcPr>
            <w:tcW w:w="14110" w:type="dxa"/>
            <w:gridSpan w:val="4"/>
          </w:tcPr>
          <w:p w14:paraId="6AD59F03" w14:textId="77777777" w:rsidR="0068113D" w:rsidRPr="00544738" w:rsidRDefault="0068113D" w:rsidP="0068113D">
            <w:pPr>
              <w:jc w:val="center"/>
              <w:rPr>
                <w:b/>
                <w:bCs/>
                <w:sz w:val="22"/>
                <w:szCs w:val="22"/>
              </w:rPr>
            </w:pPr>
          </w:p>
        </w:tc>
      </w:tr>
      <w:tr w:rsidR="003048FC" w:rsidRPr="00544738" w14:paraId="0B520130" w14:textId="77777777" w:rsidTr="7F0BF7BB">
        <w:tc>
          <w:tcPr>
            <w:tcW w:w="1564" w:type="dxa"/>
          </w:tcPr>
          <w:p w14:paraId="64D6EA25" w14:textId="6CC4351A" w:rsidR="0068113D" w:rsidRDefault="003048FC" w:rsidP="0068113D">
            <w:pPr>
              <w:jc w:val="center"/>
            </w:pPr>
            <w:r>
              <w:rPr>
                <w:noProof/>
              </w:rPr>
              <w:drawing>
                <wp:inline distT="0" distB="0" distL="0" distR="0" wp14:anchorId="3E3611F8" wp14:editId="2B8108C9">
                  <wp:extent cx="1080080" cy="1440000"/>
                  <wp:effectExtent l="0" t="0" r="0" b="0"/>
                  <wp:docPr id="3" name="Image 3" descr="Une image contenant intéri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intérieur&#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0080" cy="1440000"/>
                          </a:xfrm>
                          <a:prstGeom prst="rect">
                            <a:avLst/>
                          </a:prstGeom>
                        </pic:spPr>
                      </pic:pic>
                    </a:graphicData>
                  </a:graphic>
                </wp:inline>
              </w:drawing>
            </w:r>
          </w:p>
        </w:tc>
        <w:tc>
          <w:tcPr>
            <w:tcW w:w="3326" w:type="dxa"/>
          </w:tcPr>
          <w:p w14:paraId="142E1E32" w14:textId="77777777" w:rsidR="003048FC" w:rsidRDefault="0068113D" w:rsidP="0068113D">
            <w:pPr>
              <w:shd w:val="clear" w:color="auto" w:fill="FFFFFF"/>
              <w:spacing w:before="100" w:beforeAutospacing="1" w:after="100" w:afterAutospacing="1"/>
              <w:rPr>
                <w:rFonts w:ascii="Tahoma" w:hAnsi="Tahoma" w:cs="Tahoma"/>
                <w:color w:val="000000"/>
                <w:sz w:val="21"/>
                <w:szCs w:val="21"/>
              </w:rPr>
            </w:pPr>
            <w:r>
              <w:rPr>
                <w:rFonts w:ascii="Tahoma" w:hAnsi="Tahoma" w:cs="Tahoma"/>
                <w:color w:val="000000"/>
                <w:sz w:val="21"/>
                <w:szCs w:val="21"/>
              </w:rPr>
              <w:t xml:space="preserve">L’idée, la réalisation et le travail de l’œuvre. </w:t>
            </w:r>
          </w:p>
          <w:p w14:paraId="23E16A35" w14:textId="36090C6A" w:rsidR="0068113D" w:rsidRDefault="0068113D" w:rsidP="0068113D">
            <w:pPr>
              <w:shd w:val="clear" w:color="auto" w:fill="FFFFFF"/>
              <w:spacing w:before="100" w:beforeAutospacing="1" w:after="100" w:afterAutospacing="1"/>
              <w:rPr>
                <w:rFonts w:ascii="Tahoma" w:hAnsi="Tahoma" w:cs="Tahoma"/>
                <w:color w:val="000000"/>
                <w:sz w:val="21"/>
                <w:szCs w:val="21"/>
              </w:rPr>
            </w:pPr>
            <w:r>
              <w:rPr>
                <w:rFonts w:ascii="Tahoma" w:hAnsi="Tahoma" w:cs="Tahoma"/>
                <w:color w:val="000000"/>
                <w:sz w:val="21"/>
                <w:szCs w:val="21"/>
              </w:rPr>
              <w:t>Projet de l’œuvre : modalités et moyens du passage du projet à la production artistique, diversité des approches.</w:t>
            </w:r>
          </w:p>
        </w:tc>
        <w:tc>
          <w:tcPr>
            <w:tcW w:w="3395" w:type="dxa"/>
          </w:tcPr>
          <w:p w14:paraId="19B42D40" w14:textId="0CEA651E" w:rsidR="0068113D" w:rsidRPr="00503BF5" w:rsidRDefault="006D7CCD" w:rsidP="00503BF5">
            <w:r w:rsidRPr="006D7CCD">
              <w:t>Christian Boltanski, Théâtre d’ombres, 1984-1997 • Projection, ombre et lumière, danse macabre, installation</w:t>
            </w:r>
          </w:p>
        </w:tc>
        <w:tc>
          <w:tcPr>
            <w:tcW w:w="5825" w:type="dxa"/>
          </w:tcPr>
          <w:p w14:paraId="3038BA5B" w14:textId="3E24B483" w:rsidR="0068113D" w:rsidRPr="00544738" w:rsidRDefault="0095097B" w:rsidP="00503BF5">
            <w:pPr>
              <w:rPr>
                <w:sz w:val="22"/>
                <w:szCs w:val="22"/>
              </w:rPr>
            </w:pPr>
            <w:r w:rsidRPr="00544738">
              <w:rPr>
                <w:sz w:val="22"/>
                <w:szCs w:val="22"/>
              </w:rPr>
              <w:t>Il y a une volonté de rendre l’œuvre immatérielle</w:t>
            </w:r>
            <w:r w:rsidR="009441DC" w:rsidRPr="00544738">
              <w:rPr>
                <w:sz w:val="22"/>
                <w:szCs w:val="22"/>
              </w:rPr>
              <w:t xml:space="preserve">, avec une simple structure qui tient suspension des figurines en métaux. </w:t>
            </w:r>
            <w:r w:rsidR="00AC6E5F" w:rsidRPr="00544738">
              <w:rPr>
                <w:sz w:val="22"/>
                <w:szCs w:val="22"/>
              </w:rPr>
              <w:t>WK recherche des acteurs, un scénario, filme la procession</w:t>
            </w:r>
            <w:r w:rsidR="00E3746A" w:rsidRPr="00544738">
              <w:rPr>
                <w:sz w:val="22"/>
                <w:szCs w:val="22"/>
              </w:rPr>
              <w:t>. Il y’a un une grande part de travail avant d’arriver à la finalité du projet. Et c’est moins le cas pour celle de CK, même si il y a une grande part de travail.</w:t>
            </w:r>
          </w:p>
        </w:tc>
      </w:tr>
      <w:tr w:rsidR="0068113D" w:rsidRPr="00544738" w14:paraId="524DDFDA" w14:textId="77777777" w:rsidTr="7F0BF7BB">
        <w:tc>
          <w:tcPr>
            <w:tcW w:w="14110" w:type="dxa"/>
            <w:gridSpan w:val="4"/>
          </w:tcPr>
          <w:p w14:paraId="66C5EE25" w14:textId="77777777" w:rsidR="0068113D" w:rsidRPr="00544738" w:rsidRDefault="0068113D" w:rsidP="0068113D">
            <w:pPr>
              <w:jc w:val="center"/>
              <w:rPr>
                <w:b/>
                <w:bCs/>
                <w:sz w:val="22"/>
                <w:szCs w:val="22"/>
              </w:rPr>
            </w:pPr>
          </w:p>
        </w:tc>
      </w:tr>
      <w:tr w:rsidR="003048FC" w:rsidRPr="00544738" w14:paraId="0DCCDFD6" w14:textId="77777777" w:rsidTr="7F0BF7BB">
        <w:tc>
          <w:tcPr>
            <w:tcW w:w="1564" w:type="dxa"/>
          </w:tcPr>
          <w:p w14:paraId="4FC6C7F4" w14:textId="0A170D90" w:rsidR="0068113D" w:rsidRDefault="003048FC" w:rsidP="0068113D">
            <w:pPr>
              <w:jc w:val="center"/>
            </w:pPr>
            <w:r>
              <w:rPr>
                <w:noProof/>
              </w:rPr>
              <w:lastRenderedPageBreak/>
              <w:drawing>
                <wp:inline distT="0" distB="0" distL="0" distR="0" wp14:anchorId="316FF493" wp14:editId="29EF11AD">
                  <wp:extent cx="1440000" cy="1080000"/>
                  <wp:effectExtent l="0" t="0" r="0" b="0"/>
                  <wp:docPr id="5" name="Image 5" descr="Une image contenant s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sombre&#10;&#10;Description générée automatiquement"/>
                          <pic:cNvPicPr/>
                        </pic:nvPicPr>
                        <pic:blipFill>
                          <a:blip r:embed="rId12" cstate="print">
                            <a:extLst>
                              <a:ext uri="{BEBA8EAE-BF5A-486C-A8C5-ECC9F3942E4B}">
                                <a14:imgProps xmlns:a14="http://schemas.microsoft.com/office/drawing/2010/main">
                                  <a14:imgLayer r:embed="rId13">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1440000" cy="1080000"/>
                          </a:xfrm>
                          <a:prstGeom prst="rect">
                            <a:avLst/>
                          </a:prstGeom>
                        </pic:spPr>
                      </pic:pic>
                    </a:graphicData>
                  </a:graphic>
                </wp:inline>
              </w:drawing>
            </w:r>
          </w:p>
        </w:tc>
        <w:tc>
          <w:tcPr>
            <w:tcW w:w="3326" w:type="dxa"/>
          </w:tcPr>
          <w:p w14:paraId="17F1BBB4" w14:textId="3304CD3D" w:rsidR="0068113D" w:rsidRDefault="0068113D" w:rsidP="0068113D">
            <w:pPr>
              <w:shd w:val="clear" w:color="auto" w:fill="FFFFFF"/>
              <w:spacing w:before="100" w:beforeAutospacing="1" w:after="100" w:afterAutospacing="1"/>
              <w:rPr>
                <w:rFonts w:ascii="Tahoma" w:hAnsi="Tahoma" w:cs="Tahoma"/>
                <w:color w:val="000000"/>
                <w:sz w:val="21"/>
                <w:szCs w:val="21"/>
              </w:rPr>
            </w:pPr>
            <w:r w:rsidRPr="00784A42">
              <w:rPr>
                <w:rFonts w:ascii="Tahoma" w:hAnsi="Tahoma" w:cs="Tahoma"/>
                <w:color w:val="000000"/>
                <w:sz w:val="21"/>
                <w:szCs w:val="21"/>
              </w:rPr>
              <w:t>Théâtralisation</w:t>
            </w:r>
            <w:r>
              <w:rPr>
                <w:rFonts w:ascii="Tahoma" w:hAnsi="Tahoma" w:cs="Tahoma"/>
                <w:color w:val="000000"/>
                <w:sz w:val="21"/>
                <w:szCs w:val="21"/>
              </w:rPr>
              <w:t> de l’œuvre et du processus de création.</w:t>
            </w:r>
          </w:p>
        </w:tc>
        <w:tc>
          <w:tcPr>
            <w:tcW w:w="3395" w:type="dxa"/>
          </w:tcPr>
          <w:p w14:paraId="01CB0EAA" w14:textId="77777777" w:rsidR="0068113D" w:rsidRDefault="0068113D" w:rsidP="0068113D">
            <w:pPr>
              <w:rPr>
                <w:b/>
                <w:bCs/>
                <w:sz w:val="28"/>
                <w:szCs w:val="28"/>
              </w:rPr>
            </w:pPr>
          </w:p>
          <w:p w14:paraId="2FBA969F" w14:textId="17B9195D" w:rsidR="00EF712A" w:rsidRPr="00EF712A" w:rsidRDefault="00EF712A" w:rsidP="00EF712A">
            <w:r w:rsidRPr="00EF712A">
              <w:t>Christian Boltanski, Théâtre d'ombres, 1984-1997 • Projection, ombre et lumière, danse macabre, installation</w:t>
            </w:r>
          </w:p>
        </w:tc>
        <w:tc>
          <w:tcPr>
            <w:tcW w:w="5825" w:type="dxa"/>
          </w:tcPr>
          <w:p w14:paraId="22755A49" w14:textId="76D6E057" w:rsidR="00E3746A" w:rsidRPr="00544738" w:rsidRDefault="00E3746A" w:rsidP="00E3746A">
            <w:pPr>
              <w:pStyle w:val="NormalWeb"/>
              <w:shd w:val="clear" w:color="auto" w:fill="FFFFFF"/>
              <w:spacing w:before="0" w:beforeAutospacing="0" w:after="0" w:afterAutospacing="0"/>
              <w:jc w:val="both"/>
              <w:rPr>
                <w:rFonts w:ascii="Arial" w:hAnsi="Arial" w:cs="Arial"/>
                <w:color w:val="6A6C6E"/>
                <w:sz w:val="22"/>
                <w:szCs w:val="22"/>
              </w:rPr>
            </w:pPr>
            <w:r w:rsidRPr="00544738">
              <w:rPr>
                <w:sz w:val="22"/>
                <w:szCs w:val="22"/>
              </w:rPr>
              <w:t xml:space="preserve">C.B passe par les ombres pour exprimer la réalité. Il veut raviver les souvenirs passés, avec un coté fantastique et macabre, qui peut rappeler les peurs nocturnes. </w:t>
            </w:r>
            <w:r w:rsidRPr="00544738">
              <w:rPr>
                <w:rFonts w:ascii="Arial" w:hAnsi="Arial" w:cs="Arial"/>
                <w:color w:val="000000"/>
                <w:sz w:val="22"/>
                <w:szCs w:val="22"/>
              </w:rPr>
              <w:t xml:space="preserve">c’est par le biais de lumière et d’un </w:t>
            </w:r>
            <w:r w:rsidR="00544738" w:rsidRPr="00544738">
              <w:rPr>
                <w:rFonts w:ascii="Arial" w:hAnsi="Arial" w:cs="Arial"/>
                <w:color w:val="000000"/>
                <w:sz w:val="22"/>
                <w:szCs w:val="22"/>
              </w:rPr>
              <w:t>système</w:t>
            </w:r>
            <w:r w:rsidRPr="00544738">
              <w:rPr>
                <w:rFonts w:ascii="Arial" w:hAnsi="Arial" w:cs="Arial"/>
                <w:color w:val="000000"/>
                <w:sz w:val="22"/>
                <w:szCs w:val="22"/>
              </w:rPr>
              <w:t xml:space="preserve"> de ventilation que Le Théâtre d’ombres s’anime. Il y a donc une double lecture de l’</w:t>
            </w:r>
            <w:r w:rsidR="00544738" w:rsidRPr="00544738">
              <w:rPr>
                <w:rFonts w:ascii="Arial" w:hAnsi="Arial" w:cs="Arial"/>
                <w:color w:val="000000"/>
                <w:sz w:val="22"/>
                <w:szCs w:val="22"/>
              </w:rPr>
              <w:t>œuvre</w:t>
            </w:r>
            <w:r w:rsidRPr="00544738">
              <w:rPr>
                <w:rFonts w:ascii="Arial" w:hAnsi="Arial" w:cs="Arial"/>
                <w:color w:val="000000"/>
                <w:sz w:val="22"/>
                <w:szCs w:val="22"/>
              </w:rPr>
              <w:t>, d’un côté le théâtre et de l’autre les ombres.</w:t>
            </w:r>
            <w:r w:rsidRPr="00544738">
              <w:rPr>
                <w:rFonts w:ascii="Arial" w:hAnsi="Arial" w:cs="Arial"/>
                <w:color w:val="000000"/>
                <w:sz w:val="22"/>
                <w:szCs w:val="22"/>
              </w:rPr>
              <w:t xml:space="preserve"> Pour W.K il va avoir la temporalité qui intervient </w:t>
            </w:r>
            <w:r w:rsidR="00ED4780" w:rsidRPr="00544738">
              <w:rPr>
                <w:rFonts w:ascii="Arial" w:hAnsi="Arial" w:cs="Arial"/>
                <w:color w:val="000000"/>
                <w:sz w:val="22"/>
                <w:szCs w:val="22"/>
              </w:rPr>
              <w:t>avec la narration qui s’écoule. Mais aussi avec son montage, qui est tout réfléchis, ou il veut montrer la réalité des horreurs que lui a vu étant enfants. Il y a tout cet aspect théâtre intégré à l’œuvre et dans son processus de création</w:t>
            </w:r>
            <w:r w:rsidR="00544738">
              <w:rPr>
                <w:rFonts w:ascii="Arial" w:hAnsi="Arial" w:cs="Arial"/>
                <w:color w:val="000000"/>
                <w:sz w:val="22"/>
                <w:szCs w:val="22"/>
              </w:rPr>
              <w:t>, et ça pour les deux cas.</w:t>
            </w:r>
          </w:p>
          <w:p w14:paraId="24312E60" w14:textId="0B155EC4" w:rsidR="0068113D" w:rsidRPr="00544738" w:rsidRDefault="0068113D" w:rsidP="00EF712A">
            <w:pPr>
              <w:rPr>
                <w:sz w:val="22"/>
                <w:szCs w:val="22"/>
              </w:rPr>
            </w:pPr>
          </w:p>
        </w:tc>
      </w:tr>
      <w:tr w:rsidR="0068113D" w:rsidRPr="00544738" w14:paraId="050D383C" w14:textId="77777777" w:rsidTr="7F0BF7BB">
        <w:tc>
          <w:tcPr>
            <w:tcW w:w="14110" w:type="dxa"/>
            <w:gridSpan w:val="4"/>
          </w:tcPr>
          <w:p w14:paraId="17E69C77" w14:textId="77777777" w:rsidR="0068113D" w:rsidRPr="00544738" w:rsidRDefault="0068113D" w:rsidP="0068113D">
            <w:pPr>
              <w:jc w:val="center"/>
              <w:rPr>
                <w:b/>
                <w:bCs/>
                <w:sz w:val="22"/>
                <w:szCs w:val="22"/>
              </w:rPr>
            </w:pPr>
          </w:p>
        </w:tc>
      </w:tr>
      <w:tr w:rsidR="003048FC" w:rsidRPr="00544738" w14:paraId="622B6712" w14:textId="77777777" w:rsidTr="00544738">
        <w:trPr>
          <w:trHeight w:val="1350"/>
        </w:trPr>
        <w:tc>
          <w:tcPr>
            <w:tcW w:w="1564" w:type="dxa"/>
          </w:tcPr>
          <w:p w14:paraId="2490D7F7" w14:textId="6B59EACE" w:rsidR="003048FC" w:rsidRDefault="003048FC" w:rsidP="003048FC">
            <w:r>
              <w:rPr>
                <w:noProof/>
              </w:rPr>
              <w:drawing>
                <wp:inline distT="0" distB="0" distL="0" distR="0" wp14:anchorId="6C9ED651" wp14:editId="296CD522">
                  <wp:extent cx="1906955" cy="10800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6955" cy="1080000"/>
                          </a:xfrm>
                          <a:prstGeom prst="rect">
                            <a:avLst/>
                          </a:prstGeom>
                          <a:noFill/>
                          <a:ln>
                            <a:noFill/>
                          </a:ln>
                        </pic:spPr>
                      </pic:pic>
                    </a:graphicData>
                  </a:graphic>
                </wp:inline>
              </w:drawing>
            </w:r>
          </w:p>
          <w:p w14:paraId="42F93B75" w14:textId="28BEEAA7" w:rsidR="0068113D" w:rsidRDefault="0068113D" w:rsidP="0068113D">
            <w:pPr>
              <w:jc w:val="center"/>
            </w:pPr>
          </w:p>
        </w:tc>
        <w:tc>
          <w:tcPr>
            <w:tcW w:w="3326" w:type="dxa"/>
          </w:tcPr>
          <w:p w14:paraId="6E6AC175" w14:textId="5A4278F2" w:rsidR="0068113D" w:rsidRDefault="0068113D" w:rsidP="0068113D">
            <w:pPr>
              <w:shd w:val="clear" w:color="auto" w:fill="FFFFFF"/>
              <w:spacing w:before="100" w:beforeAutospacing="1" w:after="100" w:afterAutospacing="1"/>
              <w:rPr>
                <w:rFonts w:ascii="Tahoma" w:hAnsi="Tahoma" w:cs="Tahoma"/>
                <w:color w:val="000000"/>
                <w:sz w:val="21"/>
                <w:szCs w:val="21"/>
              </w:rPr>
            </w:pPr>
            <w:r>
              <w:rPr>
                <w:rFonts w:ascii="Tahoma" w:hAnsi="Tahoma" w:cs="Tahoma"/>
                <w:color w:val="000000"/>
                <w:sz w:val="21"/>
                <w:szCs w:val="21"/>
              </w:rPr>
              <w:t>L’artiste et la société : faire œuvre face à l’histoire et à la politique.</w:t>
            </w:r>
          </w:p>
        </w:tc>
        <w:tc>
          <w:tcPr>
            <w:tcW w:w="3395" w:type="dxa"/>
          </w:tcPr>
          <w:p w14:paraId="74585391" w14:textId="77777777" w:rsidR="0068113D" w:rsidRDefault="00736153" w:rsidP="0059499D">
            <w:pPr>
              <w:rPr>
                <w:lang w:val="en-US"/>
              </w:rPr>
            </w:pPr>
            <w:r w:rsidRPr="00736153">
              <w:rPr>
                <w:lang w:val="en-US"/>
              </w:rPr>
              <w:t>Pedro MARZORATI, Where the Tides Ebb and Flow</w:t>
            </w:r>
          </w:p>
          <w:p w14:paraId="108C8A10" w14:textId="595BCEF5" w:rsidR="00736153" w:rsidRPr="00736153" w:rsidRDefault="00736153" w:rsidP="0059499D">
            <w:r w:rsidRPr="00736153">
              <w:t xml:space="preserve">Installation utiliser Durant la cop 21 </w:t>
            </w:r>
          </w:p>
        </w:tc>
        <w:tc>
          <w:tcPr>
            <w:tcW w:w="5825" w:type="dxa"/>
          </w:tcPr>
          <w:p w14:paraId="7A99324B" w14:textId="76C1B1D2" w:rsidR="0068113D" w:rsidRPr="00544738" w:rsidRDefault="00736153" w:rsidP="00736153">
            <w:pPr>
              <w:rPr>
                <w:sz w:val="22"/>
                <w:szCs w:val="22"/>
              </w:rPr>
            </w:pPr>
            <w:r w:rsidRPr="00544738">
              <w:rPr>
                <w:sz w:val="22"/>
                <w:szCs w:val="22"/>
              </w:rPr>
              <w:t xml:space="preserve">Cette installation parle du réchauffement climatique avec la montée des eaux de plus en plus présente. Les deux installations </w:t>
            </w:r>
            <w:r w:rsidR="00C11DBB" w:rsidRPr="00544738">
              <w:rPr>
                <w:sz w:val="22"/>
                <w:szCs w:val="22"/>
              </w:rPr>
              <w:t>veulent transmettre un message</w:t>
            </w:r>
            <w:r w:rsidRPr="00544738">
              <w:rPr>
                <w:sz w:val="22"/>
                <w:szCs w:val="22"/>
              </w:rPr>
              <w:t xml:space="preserve"> </w:t>
            </w:r>
            <w:r w:rsidR="00C11DBB" w:rsidRPr="00544738">
              <w:rPr>
                <w:sz w:val="22"/>
                <w:szCs w:val="22"/>
              </w:rPr>
              <w:t xml:space="preserve">fort et important dans la société. </w:t>
            </w:r>
          </w:p>
        </w:tc>
      </w:tr>
      <w:tr w:rsidR="0068113D" w:rsidRPr="00736153" w14:paraId="035BED0D" w14:textId="77777777" w:rsidTr="00544738">
        <w:trPr>
          <w:trHeight w:val="58"/>
        </w:trPr>
        <w:tc>
          <w:tcPr>
            <w:tcW w:w="14110" w:type="dxa"/>
            <w:gridSpan w:val="4"/>
          </w:tcPr>
          <w:p w14:paraId="4AE9B89B" w14:textId="77777777" w:rsidR="0068113D" w:rsidRPr="00736153" w:rsidRDefault="0068113D" w:rsidP="0068113D">
            <w:pPr>
              <w:jc w:val="center"/>
              <w:rPr>
                <w:b/>
                <w:bCs/>
                <w:sz w:val="28"/>
                <w:szCs w:val="28"/>
              </w:rPr>
            </w:pPr>
          </w:p>
        </w:tc>
      </w:tr>
    </w:tbl>
    <w:p w14:paraId="5307BCF0" w14:textId="77777777" w:rsidR="00784A42" w:rsidRPr="00736153" w:rsidRDefault="00784A42" w:rsidP="00B561F3">
      <w:pPr>
        <w:rPr>
          <w:b/>
          <w:bCs/>
          <w:sz w:val="28"/>
          <w:szCs w:val="28"/>
        </w:rPr>
      </w:pPr>
    </w:p>
    <w:p w14:paraId="59E7664E" w14:textId="77777777" w:rsidR="006F7311" w:rsidRPr="00736153" w:rsidRDefault="006F7311" w:rsidP="00B561F3">
      <w:pPr>
        <w:rPr>
          <w:sz w:val="28"/>
          <w:szCs w:val="28"/>
        </w:rPr>
      </w:pPr>
    </w:p>
    <w:sectPr w:rsidR="006F7311" w:rsidRPr="00736153" w:rsidSect="00233EC9">
      <w:pgSz w:w="16840" w:h="11900"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C3EA9"/>
    <w:multiLevelType w:val="multilevel"/>
    <w:tmpl w:val="440E1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A379AA"/>
    <w:multiLevelType w:val="multilevel"/>
    <w:tmpl w:val="7F401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5B51AF"/>
    <w:multiLevelType w:val="multilevel"/>
    <w:tmpl w:val="EB90B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48437B4"/>
    <w:multiLevelType w:val="multilevel"/>
    <w:tmpl w:val="72CC9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D450C37"/>
    <w:multiLevelType w:val="multilevel"/>
    <w:tmpl w:val="A19C7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0359">
    <w:abstractNumId w:val="3"/>
  </w:num>
  <w:num w:numId="2" w16cid:durableId="2042240517">
    <w:abstractNumId w:val="2"/>
  </w:num>
  <w:num w:numId="3" w16cid:durableId="1187518360">
    <w:abstractNumId w:val="1"/>
  </w:num>
  <w:num w:numId="4" w16cid:durableId="2035878981">
    <w:abstractNumId w:val="4"/>
  </w:num>
  <w:num w:numId="5" w16cid:durableId="1112483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A42"/>
    <w:rsid w:val="0002724F"/>
    <w:rsid w:val="00051D75"/>
    <w:rsid w:val="000577DD"/>
    <w:rsid w:val="000D152A"/>
    <w:rsid w:val="000E5875"/>
    <w:rsid w:val="00127B1C"/>
    <w:rsid w:val="00185474"/>
    <w:rsid w:val="002207BB"/>
    <w:rsid w:val="00231EAF"/>
    <w:rsid w:val="00233EC9"/>
    <w:rsid w:val="00261392"/>
    <w:rsid w:val="002718F0"/>
    <w:rsid w:val="00280529"/>
    <w:rsid w:val="002F0A3F"/>
    <w:rsid w:val="003048FC"/>
    <w:rsid w:val="0033475F"/>
    <w:rsid w:val="00397FFA"/>
    <w:rsid w:val="003A66A3"/>
    <w:rsid w:val="00476283"/>
    <w:rsid w:val="00482BD8"/>
    <w:rsid w:val="004C3F01"/>
    <w:rsid w:val="004C4B98"/>
    <w:rsid w:val="004E0F22"/>
    <w:rsid w:val="00503BF5"/>
    <w:rsid w:val="00504091"/>
    <w:rsid w:val="00544738"/>
    <w:rsid w:val="00593FD9"/>
    <w:rsid w:val="0059499D"/>
    <w:rsid w:val="005E7387"/>
    <w:rsid w:val="006179D6"/>
    <w:rsid w:val="0062099A"/>
    <w:rsid w:val="00647C44"/>
    <w:rsid w:val="00650DD2"/>
    <w:rsid w:val="0068113D"/>
    <w:rsid w:val="006915B8"/>
    <w:rsid w:val="006D7CCD"/>
    <w:rsid w:val="006F7311"/>
    <w:rsid w:val="00736153"/>
    <w:rsid w:val="007612E4"/>
    <w:rsid w:val="00784A42"/>
    <w:rsid w:val="00845304"/>
    <w:rsid w:val="008924D5"/>
    <w:rsid w:val="00895B62"/>
    <w:rsid w:val="00915D27"/>
    <w:rsid w:val="009304D0"/>
    <w:rsid w:val="009441DC"/>
    <w:rsid w:val="0095097B"/>
    <w:rsid w:val="00965EAB"/>
    <w:rsid w:val="009834B6"/>
    <w:rsid w:val="00A10B68"/>
    <w:rsid w:val="00A610C5"/>
    <w:rsid w:val="00AB6A86"/>
    <w:rsid w:val="00AB7524"/>
    <w:rsid w:val="00AC6366"/>
    <w:rsid w:val="00AC6E5F"/>
    <w:rsid w:val="00B1783F"/>
    <w:rsid w:val="00B561F3"/>
    <w:rsid w:val="00BA33DB"/>
    <w:rsid w:val="00BE7A26"/>
    <w:rsid w:val="00BF1A8F"/>
    <w:rsid w:val="00BF5ABE"/>
    <w:rsid w:val="00BF7628"/>
    <w:rsid w:val="00C11DBB"/>
    <w:rsid w:val="00C336FC"/>
    <w:rsid w:val="00C57C06"/>
    <w:rsid w:val="00C83111"/>
    <w:rsid w:val="00C96D8C"/>
    <w:rsid w:val="00CA5F7E"/>
    <w:rsid w:val="00CE616D"/>
    <w:rsid w:val="00CE6D90"/>
    <w:rsid w:val="00D04D77"/>
    <w:rsid w:val="00D606EB"/>
    <w:rsid w:val="00D71AB1"/>
    <w:rsid w:val="00DC5A9F"/>
    <w:rsid w:val="00DF6A4F"/>
    <w:rsid w:val="00E3746A"/>
    <w:rsid w:val="00EC7B52"/>
    <w:rsid w:val="00ED4780"/>
    <w:rsid w:val="00EF712A"/>
    <w:rsid w:val="00F25329"/>
    <w:rsid w:val="00F364F9"/>
    <w:rsid w:val="00F436B1"/>
    <w:rsid w:val="00F45027"/>
    <w:rsid w:val="00F66014"/>
    <w:rsid w:val="00F95E5A"/>
    <w:rsid w:val="00FD6F4C"/>
    <w:rsid w:val="028AF584"/>
    <w:rsid w:val="03C48E1E"/>
    <w:rsid w:val="04C1BCC4"/>
    <w:rsid w:val="11CC412F"/>
    <w:rsid w:val="1791493B"/>
    <w:rsid w:val="251E9847"/>
    <w:rsid w:val="5194DCBD"/>
    <w:rsid w:val="743F3333"/>
    <w:rsid w:val="7F0BF7BB"/>
    <w:rsid w:val="7F5BAA9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A8CD0"/>
  <w15:chartTrackingRefBased/>
  <w15:docId w15:val="{CCFB607D-E809-4B88-967E-EE420EABC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84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semiHidden/>
    <w:unhideWhenUsed/>
    <w:rsid w:val="00784A42"/>
    <w:rPr>
      <w:color w:val="0000FF"/>
      <w:u w:val="single"/>
    </w:rPr>
  </w:style>
  <w:style w:type="character" w:styleId="Lienhypertextesuivivisit">
    <w:name w:val="FollowedHyperlink"/>
    <w:basedOn w:val="Policepardfaut"/>
    <w:uiPriority w:val="99"/>
    <w:semiHidden/>
    <w:unhideWhenUsed/>
    <w:rsid w:val="00784A42"/>
    <w:rPr>
      <w:color w:val="954F72" w:themeColor="followedHyperlink"/>
      <w:u w:val="single"/>
    </w:rPr>
  </w:style>
  <w:style w:type="paragraph" w:styleId="NormalWeb">
    <w:name w:val="Normal (Web)"/>
    <w:basedOn w:val="Normal"/>
    <w:uiPriority w:val="99"/>
    <w:semiHidden/>
    <w:unhideWhenUsed/>
    <w:rsid w:val="00E3746A"/>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82616">
      <w:bodyDiv w:val="1"/>
      <w:marLeft w:val="0"/>
      <w:marRight w:val="0"/>
      <w:marTop w:val="0"/>
      <w:marBottom w:val="0"/>
      <w:divBdr>
        <w:top w:val="none" w:sz="0" w:space="0" w:color="auto"/>
        <w:left w:val="none" w:sz="0" w:space="0" w:color="auto"/>
        <w:bottom w:val="none" w:sz="0" w:space="0" w:color="auto"/>
        <w:right w:val="none" w:sz="0" w:space="0" w:color="auto"/>
      </w:divBdr>
    </w:div>
    <w:div w:id="264073353">
      <w:bodyDiv w:val="1"/>
      <w:marLeft w:val="0"/>
      <w:marRight w:val="0"/>
      <w:marTop w:val="0"/>
      <w:marBottom w:val="0"/>
      <w:divBdr>
        <w:top w:val="none" w:sz="0" w:space="0" w:color="auto"/>
        <w:left w:val="none" w:sz="0" w:space="0" w:color="auto"/>
        <w:bottom w:val="none" w:sz="0" w:space="0" w:color="auto"/>
        <w:right w:val="none" w:sz="0" w:space="0" w:color="auto"/>
      </w:divBdr>
    </w:div>
    <w:div w:id="594559299">
      <w:bodyDiv w:val="1"/>
      <w:marLeft w:val="0"/>
      <w:marRight w:val="0"/>
      <w:marTop w:val="0"/>
      <w:marBottom w:val="0"/>
      <w:divBdr>
        <w:top w:val="none" w:sz="0" w:space="0" w:color="auto"/>
        <w:left w:val="none" w:sz="0" w:space="0" w:color="auto"/>
        <w:bottom w:val="none" w:sz="0" w:space="0" w:color="auto"/>
        <w:right w:val="none" w:sz="0" w:space="0" w:color="auto"/>
      </w:divBdr>
    </w:div>
    <w:div w:id="906182837">
      <w:bodyDiv w:val="1"/>
      <w:marLeft w:val="0"/>
      <w:marRight w:val="0"/>
      <w:marTop w:val="0"/>
      <w:marBottom w:val="0"/>
      <w:divBdr>
        <w:top w:val="none" w:sz="0" w:space="0" w:color="auto"/>
        <w:left w:val="none" w:sz="0" w:space="0" w:color="auto"/>
        <w:bottom w:val="none" w:sz="0" w:space="0" w:color="auto"/>
        <w:right w:val="none" w:sz="0" w:space="0" w:color="auto"/>
      </w:divBdr>
    </w:div>
    <w:div w:id="1541821008">
      <w:bodyDiv w:val="1"/>
      <w:marLeft w:val="0"/>
      <w:marRight w:val="0"/>
      <w:marTop w:val="0"/>
      <w:marBottom w:val="0"/>
      <w:divBdr>
        <w:top w:val="none" w:sz="0" w:space="0" w:color="auto"/>
        <w:left w:val="none" w:sz="0" w:space="0" w:color="auto"/>
        <w:bottom w:val="none" w:sz="0" w:space="0" w:color="auto"/>
        <w:right w:val="none" w:sz="0" w:space="0" w:color="auto"/>
      </w:divBdr>
    </w:div>
    <w:div w:id="1737239364">
      <w:bodyDiv w:val="1"/>
      <w:marLeft w:val="0"/>
      <w:marRight w:val="0"/>
      <w:marTop w:val="0"/>
      <w:marBottom w:val="0"/>
      <w:divBdr>
        <w:top w:val="none" w:sz="0" w:space="0" w:color="auto"/>
        <w:left w:val="none" w:sz="0" w:space="0" w:color="auto"/>
        <w:bottom w:val="none" w:sz="0" w:space="0" w:color="auto"/>
        <w:right w:val="none" w:sz="0" w:space="0" w:color="auto"/>
      </w:divBdr>
    </w:div>
    <w:div w:id="1815875416">
      <w:bodyDiv w:val="1"/>
      <w:marLeft w:val="0"/>
      <w:marRight w:val="0"/>
      <w:marTop w:val="0"/>
      <w:marBottom w:val="0"/>
      <w:divBdr>
        <w:top w:val="none" w:sz="0" w:space="0" w:color="auto"/>
        <w:left w:val="none" w:sz="0" w:space="0" w:color="auto"/>
        <w:bottom w:val="none" w:sz="0" w:space="0" w:color="auto"/>
        <w:right w:val="none" w:sz="0" w:space="0" w:color="auto"/>
      </w:divBdr>
    </w:div>
    <w:div w:id="1948850304">
      <w:bodyDiv w:val="1"/>
      <w:marLeft w:val="0"/>
      <w:marRight w:val="0"/>
      <w:marTop w:val="0"/>
      <w:marBottom w:val="0"/>
      <w:divBdr>
        <w:top w:val="none" w:sz="0" w:space="0" w:color="auto"/>
        <w:left w:val="none" w:sz="0" w:space="0" w:color="auto"/>
        <w:bottom w:val="none" w:sz="0" w:space="0" w:color="auto"/>
        <w:right w:val="none" w:sz="0" w:space="0" w:color="auto"/>
      </w:divBdr>
    </w:div>
    <w:div w:id="2038580049">
      <w:bodyDiv w:val="1"/>
      <w:marLeft w:val="0"/>
      <w:marRight w:val="0"/>
      <w:marTop w:val="0"/>
      <w:marBottom w:val="0"/>
      <w:divBdr>
        <w:top w:val="none" w:sz="0" w:space="0" w:color="auto"/>
        <w:left w:val="none" w:sz="0" w:space="0" w:color="auto"/>
        <w:bottom w:val="none" w:sz="0" w:space="0" w:color="auto"/>
        <w:right w:val="none" w:sz="0" w:space="0" w:color="auto"/>
      </w:divBdr>
    </w:div>
    <w:div w:id="211362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microsoft.com/office/2007/relationships/hdphoto" Target="media/hdphoto3.wdp"/><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image" Target="media/image5.jpe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microsoft.com/office/2007/relationships/hdphoto" Target="media/hdphoto2.wdp"/><Relationship Id="rId14"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832</Words>
  <Characters>4578</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Bourdenet Vicaire</dc:creator>
  <cp:keywords/>
  <dc:description/>
  <cp:lastModifiedBy>vanessa LAROSE</cp:lastModifiedBy>
  <cp:revision>2</cp:revision>
  <dcterms:created xsi:type="dcterms:W3CDTF">2023-01-15T20:41:00Z</dcterms:created>
  <dcterms:modified xsi:type="dcterms:W3CDTF">2023-01-15T20:41:00Z</dcterms:modified>
</cp:coreProperties>
</file>