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6145" w14:textId="77777777" w:rsidR="00026195" w:rsidRDefault="00026195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FRANCOIS</w:t>
      </w:r>
    </w:p>
    <w:p w14:paraId="2AF05775" w14:textId="77777777" w:rsidR="00026195" w:rsidRDefault="00026195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Lucile</w:t>
      </w:r>
    </w:p>
    <w:p w14:paraId="06AA6205" w14:textId="77777777" w:rsidR="00026195" w:rsidRDefault="00026195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TSCOM2</w:t>
      </w:r>
    </w:p>
    <w:p w14:paraId="12B4E1D8" w14:textId="77777777" w:rsidR="00026195" w:rsidRDefault="00026195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152DFB81" w14:textId="517F10D0" w:rsidR="0050160E" w:rsidRDefault="009E7128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Visionnez un des exemples de cette page</w:t>
      </w:r>
      <w:r w:rsidR="0050160E">
        <w:rPr>
          <w:rFonts w:cstheme="minorHAnsi"/>
          <w:lang w:val="fr-FR"/>
        </w:rPr>
        <w:t xml:space="preserve"> : </w:t>
      </w:r>
      <w:hyperlink r:id="rId5" w:history="1">
        <w:r w:rsidR="0050160E" w:rsidRPr="00BD5A69">
          <w:rPr>
            <w:rStyle w:val="Lienhypertexte"/>
            <w:rFonts w:cstheme="minorHAnsi"/>
            <w:lang w:val="fr-FR"/>
          </w:rPr>
          <w:t>https://www.arcom.fr/actualites/campagne-de-sensibilisation-lasignaletique-jeunesse-2023-de-larcom-proteger-les-mineurs-face-aux-ecrans</w:t>
        </w:r>
      </w:hyperlink>
      <w:r w:rsidR="0050160E">
        <w:rPr>
          <w:rFonts w:cstheme="minorHAnsi"/>
          <w:lang w:val="fr-FR"/>
        </w:rPr>
        <w:t xml:space="preserve"> </w:t>
      </w:r>
    </w:p>
    <w:p w14:paraId="3FC762B6" w14:textId="6A09CDED" w:rsidR="009E7128" w:rsidRPr="0050160E" w:rsidRDefault="009E7128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50160E">
        <w:rPr>
          <w:rFonts w:cstheme="minorHAnsi"/>
          <w:lang w:val="fr-FR"/>
        </w:rPr>
        <w:t>et</w:t>
      </w:r>
      <w:proofErr w:type="gramEnd"/>
      <w:r w:rsidRPr="0050160E">
        <w:rPr>
          <w:rFonts w:cstheme="minorHAnsi"/>
          <w:lang w:val="fr-FR"/>
        </w:rPr>
        <w:t xml:space="preserve"> repérez les éléments surlignés en jaune.</w:t>
      </w:r>
    </w:p>
    <w:p w14:paraId="6437C058" w14:textId="77777777" w:rsidR="009E7128" w:rsidRPr="0050160E" w:rsidRDefault="009E7128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5F22BBE7" w14:textId="5B68F2CE" w:rsidR="009E7128" w:rsidRPr="0050160E" w:rsidRDefault="009E7128" w:rsidP="00501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Analysez le spot TV par écrit, complété d’un storyboard annoté.</w:t>
      </w:r>
    </w:p>
    <w:p w14:paraId="583E7839" w14:textId="49DAE54E" w:rsidR="009B16B1" w:rsidRPr="00026195" w:rsidRDefault="009B16B1" w:rsidP="009E7128">
      <w:pPr>
        <w:rPr>
          <w:rFonts w:cstheme="minorHAnsi"/>
          <w:lang w:val="fr-FR"/>
        </w:rPr>
      </w:pPr>
    </w:p>
    <w:p w14:paraId="13E95D57" w14:textId="748F7EFC" w:rsidR="0050160E" w:rsidRPr="0050160E" w:rsidRDefault="0050160E" w:rsidP="009E7128">
      <w:pPr>
        <w:rPr>
          <w:rFonts w:cstheme="minorHAnsi"/>
        </w:rPr>
      </w:pPr>
      <w:r>
        <w:rPr>
          <w:rFonts w:cstheme="minorHAnsi"/>
        </w:rPr>
        <w:t xml:space="preserve">Storyboard: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69"/>
      </w:tblGrid>
      <w:tr w:rsidR="0050160E" w:rsidRPr="0050160E" w14:paraId="4D5137EA" w14:textId="77777777" w:rsidTr="0050160E">
        <w:tc>
          <w:tcPr>
            <w:tcW w:w="1555" w:type="dxa"/>
          </w:tcPr>
          <w:p w14:paraId="3CEF2291" w14:textId="3FBBAAD9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 xml:space="preserve">Plan </w:t>
            </w:r>
          </w:p>
        </w:tc>
        <w:tc>
          <w:tcPr>
            <w:tcW w:w="2069" w:type="dxa"/>
          </w:tcPr>
          <w:p w14:paraId="3D0DDDF5" w14:textId="3E778B1D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>Raccord</w:t>
            </w:r>
          </w:p>
        </w:tc>
      </w:tr>
      <w:tr w:rsidR="0050160E" w:rsidRPr="00756883" w14:paraId="43CD94B2" w14:textId="77777777" w:rsidTr="0050160E">
        <w:trPr>
          <w:trHeight w:val="1230"/>
        </w:trPr>
        <w:tc>
          <w:tcPr>
            <w:tcW w:w="1555" w:type="dxa"/>
          </w:tcPr>
          <w:p w14:paraId="3FDAF2E2" w14:textId="1C521D8A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 xml:space="preserve">Action : </w:t>
            </w:r>
          </w:p>
        </w:tc>
        <w:tc>
          <w:tcPr>
            <w:tcW w:w="2069" w:type="dxa"/>
          </w:tcPr>
          <w:p w14:paraId="29160630" w14:textId="2B948A3A" w:rsidR="0050160E" w:rsidRPr="0050160E" w:rsidRDefault="0050160E" w:rsidP="0050160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Pr="0050160E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A</w:t>
            </w:r>
            <w:r w:rsidRPr="0050160E">
              <w:rPr>
                <w:rFonts w:cstheme="minorHAnsi"/>
                <w:lang w:val="fr-FR"/>
              </w:rPr>
              <w:t xml:space="preserve">dolescents mis en scène : 3 filles et 3 garçons </w:t>
            </w:r>
          </w:p>
          <w:p w14:paraId="30CEA04E" w14:textId="13A7CC09" w:rsidR="0050160E" w:rsidRPr="0050160E" w:rsidRDefault="0050160E" w:rsidP="0050160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Pr="0050160E">
              <w:rPr>
                <w:rFonts w:cstheme="minorHAnsi"/>
                <w:lang w:val="fr-FR"/>
              </w:rPr>
              <w:t>Synops</w:t>
            </w:r>
            <w:r>
              <w:rPr>
                <w:rFonts w:cstheme="minorHAnsi"/>
                <w:lang w:val="fr-FR"/>
              </w:rPr>
              <w:t>i</w:t>
            </w:r>
            <w:r w:rsidRPr="0050160E">
              <w:rPr>
                <w:rFonts w:cstheme="minorHAnsi"/>
                <w:lang w:val="fr-FR"/>
              </w:rPr>
              <w:t xml:space="preserve">s : impact </w:t>
            </w:r>
            <w:r w:rsidR="00026195">
              <w:rPr>
                <w:rFonts w:cstheme="minorHAnsi"/>
                <w:lang w:val="fr-FR"/>
              </w:rPr>
              <w:t xml:space="preserve">de la pornographie </w:t>
            </w:r>
            <w:r w:rsidRPr="0050160E">
              <w:rPr>
                <w:rFonts w:cstheme="minorHAnsi"/>
                <w:lang w:val="fr-FR"/>
              </w:rPr>
              <w:t>sur sa vie sexuelle personnelle</w:t>
            </w:r>
          </w:p>
          <w:p w14:paraId="4DA4B100" w14:textId="00683505" w:rsidR="000C4E0C" w:rsidRPr="0050160E" w:rsidRDefault="0050160E" w:rsidP="0050160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="00026195">
              <w:rPr>
                <w:rFonts w:cstheme="minorHAnsi"/>
                <w:lang w:val="fr-FR"/>
              </w:rPr>
              <w:t>Pornographie c</w:t>
            </w:r>
            <w:r w:rsidRPr="0050160E">
              <w:rPr>
                <w:rFonts w:cstheme="minorHAnsi"/>
                <w:lang w:val="fr-FR"/>
              </w:rPr>
              <w:t>onstitue une addiction compliquée à s</w:t>
            </w:r>
            <w:r>
              <w:rPr>
                <w:rFonts w:cstheme="minorHAnsi"/>
                <w:lang w:val="fr-FR"/>
              </w:rPr>
              <w:t>’en</w:t>
            </w:r>
            <w:r w:rsidRPr="0050160E">
              <w:rPr>
                <w:rFonts w:cstheme="minorHAnsi"/>
                <w:lang w:val="fr-FR"/>
              </w:rPr>
              <w:t xml:space="preserve"> défaire</w:t>
            </w:r>
          </w:p>
        </w:tc>
      </w:tr>
      <w:tr w:rsidR="0050160E" w:rsidRPr="00756883" w14:paraId="2B5F1C13" w14:textId="77777777" w:rsidTr="0050160E">
        <w:tc>
          <w:tcPr>
            <w:tcW w:w="1555" w:type="dxa"/>
          </w:tcPr>
          <w:p w14:paraId="40CE452F" w14:textId="0D23C4C1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>Cadrage, point de vue, échelle du plan</w:t>
            </w:r>
          </w:p>
        </w:tc>
        <w:tc>
          <w:tcPr>
            <w:tcW w:w="2069" w:type="dxa"/>
          </w:tcPr>
          <w:p w14:paraId="16BA738C" w14:textId="38C6B617" w:rsidR="0050160E" w:rsidRPr="0050160E" w:rsidRDefault="0050160E" w:rsidP="0050160E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Pr="0050160E">
              <w:rPr>
                <w:rFonts w:cstheme="minorHAnsi"/>
                <w:lang w:val="fr-FR"/>
              </w:rPr>
              <w:t xml:space="preserve"> Une dizaine de gros plans et un plan d’ensemble au d</w:t>
            </w:r>
            <w:r>
              <w:rPr>
                <w:rFonts w:cstheme="minorHAnsi"/>
                <w:lang w:val="fr-FR"/>
              </w:rPr>
              <w:t>é</w:t>
            </w:r>
            <w:r w:rsidRPr="0050160E">
              <w:rPr>
                <w:rFonts w:cstheme="minorHAnsi"/>
                <w:lang w:val="fr-FR"/>
              </w:rPr>
              <w:t xml:space="preserve">but et à la fin seulement pour </w:t>
            </w:r>
            <w:r>
              <w:rPr>
                <w:rFonts w:cstheme="minorHAnsi"/>
                <w:lang w:val="fr-FR"/>
              </w:rPr>
              <w:t xml:space="preserve">commencer et </w:t>
            </w:r>
            <w:r w:rsidRPr="0050160E">
              <w:rPr>
                <w:rFonts w:cstheme="minorHAnsi"/>
                <w:lang w:val="fr-FR"/>
              </w:rPr>
              <w:t>cl</w:t>
            </w:r>
            <w:r>
              <w:rPr>
                <w:rFonts w:cstheme="minorHAnsi"/>
                <w:lang w:val="fr-FR"/>
              </w:rPr>
              <w:t>ô</w:t>
            </w:r>
            <w:r w:rsidRPr="0050160E">
              <w:rPr>
                <w:rFonts w:cstheme="minorHAnsi"/>
                <w:lang w:val="fr-FR"/>
              </w:rPr>
              <w:t xml:space="preserve">turer le scénario </w:t>
            </w:r>
          </w:p>
          <w:p w14:paraId="4440F1B8" w14:textId="09EF7F3B" w:rsidR="000C4E0C" w:rsidRPr="0050160E" w:rsidRDefault="000C4E0C" w:rsidP="009E7128">
            <w:pPr>
              <w:rPr>
                <w:rFonts w:cstheme="minorHAnsi"/>
                <w:lang w:val="fr-FR"/>
              </w:rPr>
            </w:pPr>
          </w:p>
        </w:tc>
      </w:tr>
      <w:tr w:rsidR="0050160E" w:rsidRPr="00756883" w14:paraId="2BFC9E91" w14:textId="77777777" w:rsidTr="0050160E">
        <w:tc>
          <w:tcPr>
            <w:tcW w:w="1555" w:type="dxa"/>
          </w:tcPr>
          <w:p w14:paraId="7AC4D3E0" w14:textId="3E555002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>Mouvement de caméra :</w:t>
            </w:r>
          </w:p>
        </w:tc>
        <w:tc>
          <w:tcPr>
            <w:tcW w:w="2069" w:type="dxa"/>
          </w:tcPr>
          <w:p w14:paraId="6C012372" w14:textId="23A5C13F" w:rsidR="000C4E0C" w:rsidRPr="00026195" w:rsidRDefault="00026195" w:rsidP="0002619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="0050160E" w:rsidRPr="00026195">
              <w:rPr>
                <w:rFonts w:cstheme="minorHAnsi"/>
                <w:lang w:val="fr-FR"/>
              </w:rPr>
              <w:t xml:space="preserve">Caméra rivée sur chacun des personnages lors de leur prise de paroles pour </w:t>
            </w:r>
            <w:r>
              <w:rPr>
                <w:rFonts w:cstheme="minorHAnsi"/>
                <w:lang w:val="fr-FR"/>
              </w:rPr>
              <w:t>appuyer l’importance de leur discours</w:t>
            </w:r>
            <w:r w:rsidR="00756883">
              <w:rPr>
                <w:rFonts w:cstheme="minorHAnsi"/>
                <w:lang w:val="fr-FR"/>
              </w:rPr>
              <w:t xml:space="preserve">, caméra subjective </w:t>
            </w:r>
          </w:p>
        </w:tc>
      </w:tr>
      <w:tr w:rsidR="0050160E" w:rsidRPr="00756883" w14:paraId="5D43117F" w14:textId="77777777" w:rsidTr="0050160E">
        <w:tc>
          <w:tcPr>
            <w:tcW w:w="1555" w:type="dxa"/>
          </w:tcPr>
          <w:p w14:paraId="155BF247" w14:textId="26A8F000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t>Sons :</w:t>
            </w:r>
          </w:p>
        </w:tc>
        <w:tc>
          <w:tcPr>
            <w:tcW w:w="2069" w:type="dxa"/>
          </w:tcPr>
          <w:p w14:paraId="036A39DB" w14:textId="1F55309E" w:rsidR="000C4E0C" w:rsidRPr="0050160E" w:rsidRDefault="0050160E" w:rsidP="009E712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-Sonnerie </w:t>
            </w:r>
            <w:r w:rsidR="00756883">
              <w:rPr>
                <w:rFonts w:cstheme="minorHAnsi"/>
                <w:lang w:val="fr-FR"/>
              </w:rPr>
              <w:t xml:space="preserve">(bruitage) </w:t>
            </w:r>
            <w:r>
              <w:rPr>
                <w:rFonts w:cstheme="minorHAnsi"/>
                <w:lang w:val="fr-FR"/>
              </w:rPr>
              <w:t>au début comme guise de mise en contexte : sonnerie pour comprendre que lors de la récréation ils se retrouvent ensemble pour parler de ce sujet</w:t>
            </w:r>
          </w:p>
        </w:tc>
      </w:tr>
      <w:tr w:rsidR="0050160E" w:rsidRPr="00756883" w14:paraId="10E1C3F0" w14:textId="77777777" w:rsidTr="0050160E">
        <w:tc>
          <w:tcPr>
            <w:tcW w:w="1555" w:type="dxa"/>
          </w:tcPr>
          <w:p w14:paraId="71032E25" w14:textId="368336D0" w:rsidR="000C4E0C" w:rsidRPr="0050160E" w:rsidRDefault="000C4E0C" w:rsidP="009E7128">
            <w:pPr>
              <w:rPr>
                <w:rFonts w:cstheme="minorHAnsi"/>
                <w:lang w:val="fr-FR"/>
              </w:rPr>
            </w:pPr>
            <w:r w:rsidRPr="0050160E">
              <w:rPr>
                <w:rFonts w:cstheme="minorHAnsi"/>
                <w:lang w:val="fr-FR"/>
              </w:rPr>
              <w:lastRenderedPageBreak/>
              <w:t>Durée :</w:t>
            </w:r>
          </w:p>
        </w:tc>
        <w:tc>
          <w:tcPr>
            <w:tcW w:w="2069" w:type="dxa"/>
          </w:tcPr>
          <w:p w14:paraId="7EC7171C" w14:textId="210135A6" w:rsidR="0050160E" w:rsidRPr="0050160E" w:rsidRDefault="0050160E" w:rsidP="0050160E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-</w:t>
            </w:r>
            <w:r w:rsidRPr="0050160E">
              <w:rPr>
                <w:rFonts w:cstheme="minorHAnsi"/>
                <w:lang w:val="fr-FR"/>
              </w:rPr>
              <w:t xml:space="preserve">30 secondes au total avec </w:t>
            </w:r>
            <w:r>
              <w:rPr>
                <w:rFonts w:cstheme="minorHAnsi"/>
                <w:lang w:val="fr-FR"/>
              </w:rPr>
              <w:t xml:space="preserve">entre </w:t>
            </w:r>
            <w:r w:rsidRPr="0050160E">
              <w:rPr>
                <w:rFonts w:cstheme="minorHAnsi"/>
                <w:lang w:val="fr-FR"/>
              </w:rPr>
              <w:t xml:space="preserve">4 et 5 secondes de prise de paroles par personnage sans pause entre chaque prise de paroles </w:t>
            </w:r>
          </w:p>
          <w:p w14:paraId="220E28B2" w14:textId="36CE7CF7" w:rsidR="000C4E0C" w:rsidRPr="0050160E" w:rsidRDefault="000C4E0C" w:rsidP="009E7128">
            <w:pPr>
              <w:rPr>
                <w:rFonts w:cstheme="minorHAnsi"/>
                <w:lang w:val="fr-FR"/>
              </w:rPr>
            </w:pPr>
          </w:p>
        </w:tc>
      </w:tr>
    </w:tbl>
    <w:p w14:paraId="0CFDA147" w14:textId="77777777" w:rsidR="009E7128" w:rsidRPr="0050160E" w:rsidRDefault="009E7128" w:rsidP="009E7128">
      <w:pPr>
        <w:rPr>
          <w:rFonts w:cstheme="minorHAnsi"/>
          <w:lang w:val="fr-FR"/>
        </w:rPr>
      </w:pPr>
    </w:p>
    <w:p w14:paraId="0059A3A8" w14:textId="12B8C251" w:rsidR="000C4E0C" w:rsidRPr="0050160E" w:rsidRDefault="000C4E0C" w:rsidP="009E7128">
      <w:pPr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Spot TV choisi :</w:t>
      </w:r>
    </w:p>
    <w:p w14:paraId="7E7C7A78" w14:textId="1AD82DAE" w:rsidR="000C4E0C" w:rsidRPr="0050160E" w:rsidRDefault="000C4E0C" w:rsidP="009E7128">
      <w:pPr>
        <w:rPr>
          <w:rFonts w:cstheme="minorHAnsi"/>
          <w:lang w:val="fr-FR"/>
        </w:rPr>
      </w:pPr>
      <w:r w:rsidRPr="0050160E">
        <w:rPr>
          <w:rFonts w:cstheme="minorHAnsi"/>
          <w:noProof/>
          <w:lang w:val="fr-FR"/>
        </w:rPr>
        <w:drawing>
          <wp:inline distT="0" distB="0" distL="0" distR="0" wp14:anchorId="725D3A0F" wp14:editId="7D894715">
            <wp:extent cx="4597636" cy="3168813"/>
            <wp:effectExtent l="0" t="0" r="0" b="0"/>
            <wp:docPr id="9569702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702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7636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613A" w14:textId="4DCC62AB" w:rsidR="000C4E0C" w:rsidRPr="0050160E" w:rsidRDefault="000C4E0C" w:rsidP="0050160E">
      <w:pPr>
        <w:pStyle w:val="Paragraphedeliste"/>
        <w:numPr>
          <w:ilvl w:val="0"/>
          <w:numId w:val="4"/>
        </w:numPr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 xml:space="preserve">Contenu du spot TV et </w:t>
      </w:r>
      <w:r w:rsidR="00055902" w:rsidRPr="0050160E">
        <w:rPr>
          <w:rFonts w:cstheme="minorHAnsi"/>
          <w:lang w:val="fr-FR"/>
        </w:rPr>
        <w:t>synopsis :</w:t>
      </w:r>
    </w:p>
    <w:p w14:paraId="22B84F78" w14:textId="056AF258" w:rsidR="00055902" w:rsidRPr="0050160E" w:rsidRDefault="00055902" w:rsidP="009E7128">
      <w:pPr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 xml:space="preserve">Dans ce spot TV réalisé par Aymeric </w:t>
      </w:r>
      <w:proofErr w:type="spellStart"/>
      <w:r w:rsidRPr="0050160E">
        <w:rPr>
          <w:rFonts w:cstheme="minorHAnsi"/>
          <w:lang w:val="fr-FR"/>
        </w:rPr>
        <w:t>Coletta</w:t>
      </w:r>
      <w:proofErr w:type="spellEnd"/>
      <w:r w:rsidRPr="0050160E">
        <w:rPr>
          <w:rFonts w:cstheme="minorHAnsi"/>
          <w:lang w:val="fr-FR"/>
        </w:rPr>
        <w:t>, on peut voir des adolescents mis en scène, ces 3 filles et 3 garçons parle</w:t>
      </w:r>
      <w:r w:rsidR="0050160E">
        <w:rPr>
          <w:rFonts w:cstheme="minorHAnsi"/>
          <w:lang w:val="fr-FR"/>
        </w:rPr>
        <w:t>n</w:t>
      </w:r>
      <w:r w:rsidRPr="0050160E">
        <w:rPr>
          <w:rFonts w:cstheme="minorHAnsi"/>
          <w:lang w:val="fr-FR"/>
        </w:rPr>
        <w:t>t ensemble de ce qu’ils ressentent lorsqu’ils regardent de la pornographie, comment cela les impacte dans leur vie sexuelle personnelle. Ils év</w:t>
      </w:r>
      <w:r w:rsidR="0050160E">
        <w:rPr>
          <w:rFonts w:cstheme="minorHAnsi"/>
          <w:lang w:val="fr-FR"/>
        </w:rPr>
        <w:t>o</w:t>
      </w:r>
      <w:r w:rsidRPr="0050160E">
        <w:rPr>
          <w:rFonts w:cstheme="minorHAnsi"/>
          <w:lang w:val="fr-FR"/>
        </w:rPr>
        <w:t>quent ensemble également</w:t>
      </w:r>
      <w:r w:rsidR="00026195">
        <w:rPr>
          <w:rFonts w:cstheme="minorHAnsi"/>
          <w:lang w:val="fr-FR"/>
        </w:rPr>
        <w:t xml:space="preserve"> le fait</w:t>
      </w:r>
      <w:r w:rsidRPr="0050160E">
        <w:rPr>
          <w:rFonts w:cstheme="minorHAnsi"/>
          <w:lang w:val="fr-FR"/>
        </w:rPr>
        <w:t xml:space="preserve"> que visionner ce contenu en devient une drogue et u</w:t>
      </w:r>
      <w:r w:rsidR="00391186">
        <w:rPr>
          <w:rFonts w:cstheme="minorHAnsi"/>
          <w:lang w:val="fr-FR"/>
        </w:rPr>
        <w:t>n</w:t>
      </w:r>
      <w:r w:rsidRPr="0050160E">
        <w:rPr>
          <w:rFonts w:cstheme="minorHAnsi"/>
          <w:lang w:val="fr-FR"/>
        </w:rPr>
        <w:t xml:space="preserve">e </w:t>
      </w:r>
      <w:r w:rsidR="00391186">
        <w:rPr>
          <w:rFonts w:cstheme="minorHAnsi"/>
          <w:lang w:val="fr-FR"/>
        </w:rPr>
        <w:t xml:space="preserve">véritable </w:t>
      </w:r>
      <w:r w:rsidRPr="0050160E">
        <w:rPr>
          <w:rFonts w:cstheme="minorHAnsi"/>
          <w:lang w:val="fr-FR"/>
        </w:rPr>
        <w:t>addiction compliquée à s</w:t>
      </w:r>
      <w:r w:rsidR="00026195">
        <w:rPr>
          <w:rFonts w:cstheme="minorHAnsi"/>
          <w:lang w:val="fr-FR"/>
        </w:rPr>
        <w:t xml:space="preserve">’en </w:t>
      </w:r>
      <w:r w:rsidRPr="0050160E">
        <w:rPr>
          <w:rFonts w:cstheme="minorHAnsi"/>
          <w:lang w:val="fr-FR"/>
        </w:rPr>
        <w:t>défaire. En effet, ensemble ils évoquent le fait qu’ils ressente</w:t>
      </w:r>
      <w:r w:rsidR="00391186">
        <w:rPr>
          <w:rFonts w:cstheme="minorHAnsi"/>
          <w:lang w:val="fr-FR"/>
        </w:rPr>
        <w:t>n</w:t>
      </w:r>
      <w:r w:rsidRPr="0050160E">
        <w:rPr>
          <w:rFonts w:cstheme="minorHAnsi"/>
          <w:lang w:val="fr-FR"/>
        </w:rPr>
        <w:t xml:space="preserve">t que la </w:t>
      </w:r>
      <w:r w:rsidR="00391186" w:rsidRPr="0050160E">
        <w:rPr>
          <w:rFonts w:cstheme="minorHAnsi"/>
          <w:lang w:val="fr-FR"/>
        </w:rPr>
        <w:t>pornographie</w:t>
      </w:r>
      <w:r w:rsidRPr="0050160E">
        <w:rPr>
          <w:rFonts w:cstheme="minorHAnsi"/>
          <w:lang w:val="fr-FR"/>
        </w:rPr>
        <w:t xml:space="preserve"> </w:t>
      </w:r>
      <w:r w:rsidR="00391186">
        <w:rPr>
          <w:rFonts w:cstheme="minorHAnsi"/>
          <w:lang w:val="fr-FR"/>
        </w:rPr>
        <w:t>n’</w:t>
      </w:r>
      <w:r w:rsidRPr="0050160E">
        <w:rPr>
          <w:rFonts w:cstheme="minorHAnsi"/>
          <w:lang w:val="fr-FR"/>
        </w:rPr>
        <w:t xml:space="preserve">est pas la réalité « elles n’ont aucun poil ». </w:t>
      </w:r>
    </w:p>
    <w:p w14:paraId="08884127" w14:textId="331E8AD9" w:rsidR="00055902" w:rsidRPr="00391186" w:rsidRDefault="00055902" w:rsidP="00391186">
      <w:pPr>
        <w:pStyle w:val="Paragraphedeliste"/>
        <w:numPr>
          <w:ilvl w:val="0"/>
          <w:numId w:val="4"/>
        </w:numPr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La note d’intention :</w:t>
      </w:r>
    </w:p>
    <w:p w14:paraId="1A331083" w14:textId="6235AF03" w:rsidR="00055902" w:rsidRPr="00391186" w:rsidRDefault="00055902" w:rsidP="009E7128">
      <w:pPr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On a l’impression d’être impliqué dans la conversation grâce à l’effet qu</w:t>
      </w:r>
      <w:r w:rsidR="00391186">
        <w:rPr>
          <w:rFonts w:cstheme="minorHAnsi"/>
          <w:lang w:val="fr-FR"/>
        </w:rPr>
        <w:t>’effectue</w:t>
      </w:r>
      <w:r w:rsidRPr="0050160E">
        <w:rPr>
          <w:rFonts w:cstheme="minorHAnsi"/>
          <w:lang w:val="fr-FR"/>
        </w:rPr>
        <w:t xml:space="preserve"> la </w:t>
      </w:r>
      <w:r w:rsidR="00391186" w:rsidRPr="0050160E">
        <w:rPr>
          <w:rFonts w:cstheme="minorHAnsi"/>
          <w:lang w:val="fr-FR"/>
        </w:rPr>
        <w:t>caméra</w:t>
      </w:r>
      <w:r w:rsidRPr="0050160E">
        <w:rPr>
          <w:rFonts w:cstheme="minorHAnsi"/>
          <w:lang w:val="fr-FR"/>
        </w:rPr>
        <w:t xml:space="preserve">, en effet des </w:t>
      </w:r>
      <w:r w:rsidRPr="00391186">
        <w:rPr>
          <w:rFonts w:cstheme="minorHAnsi"/>
          <w:lang w:val="fr-FR"/>
        </w:rPr>
        <w:t>gros plans sont effectués, comme pour se mettre à leur hauteur et p</w:t>
      </w:r>
      <w:r w:rsidR="00026195">
        <w:rPr>
          <w:rFonts w:cstheme="minorHAnsi"/>
          <w:lang w:val="fr-FR"/>
        </w:rPr>
        <w:t xml:space="preserve">rendre part </w:t>
      </w:r>
      <w:r w:rsidRPr="00391186">
        <w:rPr>
          <w:rFonts w:cstheme="minorHAnsi"/>
          <w:lang w:val="fr-FR"/>
        </w:rPr>
        <w:t xml:space="preserve">à leur discussion. </w:t>
      </w:r>
    </w:p>
    <w:p w14:paraId="7004B369" w14:textId="77777777" w:rsidR="00391186" w:rsidRPr="00391186" w:rsidRDefault="00391186" w:rsidP="0005590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652FCB65" w14:textId="2D970FDE" w:rsidR="00055902" w:rsidRPr="00391186" w:rsidRDefault="00055902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L</w:t>
      </w:r>
      <w:r w:rsidR="0050160E" w:rsidRPr="00391186">
        <w:rPr>
          <w:rFonts w:cstheme="minorHAnsi"/>
          <w:lang w:val="fr-FR"/>
        </w:rPr>
        <w:t>e</w:t>
      </w:r>
      <w:r w:rsidRPr="00391186">
        <w:rPr>
          <w:rFonts w:cstheme="minorHAnsi"/>
          <w:lang w:val="fr-FR"/>
        </w:rPr>
        <w:t xml:space="preserve"> storyboard :</w:t>
      </w:r>
    </w:p>
    <w:p w14:paraId="03767298" w14:textId="70B29077" w:rsidR="00055902" w:rsidRPr="00391186" w:rsidRDefault="00055902" w:rsidP="0005590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33A0461C" w14:textId="72BFF811" w:rsidR="0005590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-S</w:t>
      </w:r>
      <w:r w:rsidR="00055902" w:rsidRPr="00391186">
        <w:rPr>
          <w:rFonts w:cstheme="minorHAnsi"/>
          <w:lang w:val="fr-FR"/>
        </w:rPr>
        <w:t>c</w:t>
      </w:r>
      <w:r>
        <w:rPr>
          <w:rFonts w:cstheme="minorHAnsi"/>
          <w:lang w:val="fr-FR"/>
        </w:rPr>
        <w:t>é</w:t>
      </w:r>
      <w:r w:rsidR="00055902" w:rsidRPr="00391186">
        <w:rPr>
          <w:rFonts w:cstheme="minorHAnsi"/>
          <w:lang w:val="fr-FR"/>
        </w:rPr>
        <w:t>nario : scène se passe dans les années 2020</w:t>
      </w:r>
      <w:r w:rsidR="00756883">
        <w:rPr>
          <w:rFonts w:cstheme="minorHAnsi"/>
          <w:lang w:val="fr-FR"/>
        </w:rPr>
        <w:t>, indication par leur manière de s’habiller</w:t>
      </w:r>
    </w:p>
    <w:p w14:paraId="7932241F" w14:textId="2F81164D" w:rsidR="0005590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-T</w:t>
      </w:r>
      <w:r w:rsidR="00055902" w:rsidRPr="00391186">
        <w:rPr>
          <w:rFonts w:cstheme="minorHAnsi"/>
          <w:lang w:val="fr-FR"/>
        </w:rPr>
        <w:t>ype d’énonciation : simple</w:t>
      </w:r>
    </w:p>
    <w:p w14:paraId="3379C375" w14:textId="06414771" w:rsidR="00E240E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-S</w:t>
      </w:r>
      <w:r w:rsidR="00055902" w:rsidRPr="00391186">
        <w:rPr>
          <w:rFonts w:cstheme="minorHAnsi"/>
          <w:lang w:val="fr-FR"/>
        </w:rPr>
        <w:t>ituation</w:t>
      </w:r>
      <w:r w:rsidR="00E240E2" w:rsidRPr="00391186">
        <w:rPr>
          <w:rFonts w:cstheme="minorHAnsi"/>
          <w:lang w:val="fr-FR"/>
        </w:rPr>
        <w:t> : collège /</w:t>
      </w:r>
      <w:r>
        <w:rPr>
          <w:rFonts w:cstheme="minorHAnsi"/>
          <w:lang w:val="fr-FR"/>
        </w:rPr>
        <w:t xml:space="preserve"> </w:t>
      </w:r>
      <w:r w:rsidR="00E240E2" w:rsidRPr="00391186">
        <w:rPr>
          <w:rFonts w:cstheme="minorHAnsi"/>
          <w:lang w:val="fr-FR"/>
        </w:rPr>
        <w:t>lycée</w:t>
      </w:r>
    </w:p>
    <w:p w14:paraId="02526765" w14:textId="115E67C3" w:rsidR="00E240E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-S</w:t>
      </w:r>
      <w:r w:rsidR="00055902" w:rsidRPr="00391186">
        <w:rPr>
          <w:rFonts w:cstheme="minorHAnsi"/>
          <w:lang w:val="fr-FR"/>
        </w:rPr>
        <w:t>équence</w:t>
      </w:r>
      <w:r w:rsidR="00E240E2" w:rsidRPr="00391186">
        <w:rPr>
          <w:rFonts w:cstheme="minorHAnsi"/>
          <w:lang w:val="fr-FR"/>
        </w:rPr>
        <w:t> : 1</w:t>
      </w:r>
    </w:p>
    <w:p w14:paraId="15C19588" w14:textId="6DBF4FAC" w:rsidR="0005590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lastRenderedPageBreak/>
        <w:t>-P</w:t>
      </w:r>
      <w:r w:rsidR="00055902" w:rsidRPr="00391186">
        <w:rPr>
          <w:rFonts w:cstheme="minorHAnsi"/>
          <w:lang w:val="fr-FR"/>
        </w:rPr>
        <w:t>lans</w:t>
      </w:r>
      <w:r w:rsidR="00E240E2" w:rsidRPr="00391186">
        <w:rPr>
          <w:rFonts w:cstheme="minorHAnsi"/>
          <w:lang w:val="fr-FR"/>
        </w:rPr>
        <w:t xml:space="preserve"> : plusieurs plans rivés sur les personnages du spot TV et </w:t>
      </w:r>
      <w:r>
        <w:rPr>
          <w:rFonts w:cstheme="minorHAnsi"/>
          <w:lang w:val="fr-FR"/>
        </w:rPr>
        <w:t xml:space="preserve">au début et </w:t>
      </w:r>
      <w:r w:rsidR="00E240E2" w:rsidRPr="00391186">
        <w:rPr>
          <w:rFonts w:cstheme="minorHAnsi"/>
          <w:lang w:val="fr-FR"/>
        </w:rPr>
        <w:t xml:space="preserve">à la fin un plan </w:t>
      </w:r>
      <w:r>
        <w:rPr>
          <w:rFonts w:cstheme="minorHAnsi"/>
          <w:lang w:val="fr-FR"/>
        </w:rPr>
        <w:t xml:space="preserve">d’ensemble </w:t>
      </w:r>
      <w:r w:rsidR="00E240E2" w:rsidRPr="00391186">
        <w:rPr>
          <w:rFonts w:cstheme="minorHAnsi"/>
          <w:lang w:val="fr-FR"/>
        </w:rPr>
        <w:t xml:space="preserve">pour voir tous les personnages ensemble  </w:t>
      </w:r>
    </w:p>
    <w:p w14:paraId="15261E66" w14:textId="5F605D4A" w:rsid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-D</w:t>
      </w:r>
      <w:r w:rsidR="00055902" w:rsidRPr="00391186">
        <w:rPr>
          <w:rFonts w:cstheme="minorHAnsi"/>
          <w:lang w:val="fr-FR"/>
        </w:rPr>
        <w:t>es sons diégétiques</w:t>
      </w:r>
      <w:r w:rsidR="00E240E2" w:rsidRPr="00391186">
        <w:rPr>
          <w:rFonts w:cstheme="minorHAnsi"/>
          <w:lang w:val="fr-FR"/>
        </w:rPr>
        <w:t xml:space="preserve"> : </w:t>
      </w:r>
      <w:r w:rsidR="00E240E2" w:rsidRPr="00391186">
        <w:rPr>
          <w:rFonts w:cstheme="minorHAnsi"/>
          <w:shd w:val="clear" w:color="auto" w:fill="FFFFFF"/>
          <w:lang w:val="fr-FR"/>
        </w:rPr>
        <w:t xml:space="preserve">on peut voir </w:t>
      </w:r>
      <w:r>
        <w:rPr>
          <w:rFonts w:cstheme="minorHAnsi"/>
          <w:shd w:val="clear" w:color="auto" w:fill="FFFFFF"/>
          <w:lang w:val="fr-FR"/>
        </w:rPr>
        <w:t xml:space="preserve">la </w:t>
      </w:r>
      <w:r w:rsidR="00E240E2" w:rsidRPr="00391186">
        <w:rPr>
          <w:rFonts w:cstheme="minorHAnsi"/>
          <w:shd w:val="clear" w:color="auto" w:fill="FFFFFF"/>
          <w:lang w:val="fr-FR"/>
        </w:rPr>
        <w:t>source du son</w:t>
      </w:r>
      <w:r>
        <w:rPr>
          <w:rFonts w:cstheme="minorHAnsi"/>
          <w:shd w:val="clear" w:color="auto" w:fill="FFFFFF"/>
          <w:lang w:val="fr-FR"/>
        </w:rPr>
        <w:t xml:space="preserve"> directement</w:t>
      </w:r>
      <w:r w:rsidR="00E240E2" w:rsidRPr="00391186">
        <w:rPr>
          <w:rFonts w:cstheme="minorHAnsi"/>
          <w:shd w:val="clear" w:color="auto" w:fill="FFFFFF"/>
          <w:lang w:val="fr-FR"/>
        </w:rPr>
        <w:t xml:space="preserve">, dans ce cas-ci on voit les personnes qui parlent </w:t>
      </w:r>
    </w:p>
    <w:p w14:paraId="5D54C5C3" w14:textId="6A7C437F" w:rsidR="00055902" w:rsidRPr="00391186" w:rsidRDefault="00391186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-V</w:t>
      </w:r>
      <w:r w:rsidR="00055902" w:rsidRPr="00391186">
        <w:rPr>
          <w:rFonts w:cstheme="minorHAnsi"/>
          <w:lang w:val="fr-FR"/>
        </w:rPr>
        <w:t>ocabulaire</w:t>
      </w:r>
      <w:r w:rsidR="00E240E2" w:rsidRPr="00391186">
        <w:rPr>
          <w:rFonts w:cstheme="minorHAnsi"/>
          <w:lang w:val="fr-FR"/>
        </w:rPr>
        <w:t xml:space="preserve"> </w:t>
      </w:r>
      <w:r w:rsidR="00055902" w:rsidRPr="00391186">
        <w:rPr>
          <w:rFonts w:cstheme="minorHAnsi"/>
          <w:lang w:val="fr-FR"/>
        </w:rPr>
        <w:t>/</w:t>
      </w:r>
      <w:r>
        <w:rPr>
          <w:rFonts w:cstheme="minorHAnsi"/>
          <w:lang w:val="fr-FR"/>
        </w:rPr>
        <w:t xml:space="preserve"> </w:t>
      </w:r>
      <w:r w:rsidR="00055902" w:rsidRPr="00391186">
        <w:rPr>
          <w:rFonts w:cstheme="minorHAnsi"/>
          <w:lang w:val="fr-FR"/>
        </w:rPr>
        <w:t xml:space="preserve">registre de langue : </w:t>
      </w:r>
      <w:r w:rsidR="00E240E2" w:rsidRPr="00391186">
        <w:rPr>
          <w:rFonts w:cstheme="minorHAnsi"/>
          <w:lang w:val="fr-FR"/>
        </w:rPr>
        <w:t>registre courant, vocabulaire adolescent</w:t>
      </w:r>
    </w:p>
    <w:p w14:paraId="43D09116" w14:textId="77777777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08D3DA1C" w14:textId="3944CF67" w:rsidR="00E240E2" w:rsidRPr="00391186" w:rsidRDefault="00E240E2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Le récit :</w:t>
      </w:r>
    </w:p>
    <w:p w14:paraId="4378846A" w14:textId="77777777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270D5D70" w14:textId="614927DD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Dès l</w:t>
      </w:r>
      <w:r w:rsidR="00391186">
        <w:rPr>
          <w:rFonts w:cstheme="minorHAnsi"/>
          <w:lang w:val="fr-FR"/>
        </w:rPr>
        <w:t>e</w:t>
      </w:r>
      <w:r w:rsidRPr="0050160E">
        <w:rPr>
          <w:rFonts w:cstheme="minorHAnsi"/>
          <w:lang w:val="fr-FR"/>
        </w:rPr>
        <w:t xml:space="preserve"> dé</w:t>
      </w:r>
      <w:r w:rsidR="00391186">
        <w:rPr>
          <w:rFonts w:cstheme="minorHAnsi"/>
          <w:lang w:val="fr-FR"/>
        </w:rPr>
        <w:t>bu</w:t>
      </w:r>
      <w:r w:rsidRPr="0050160E">
        <w:rPr>
          <w:rFonts w:cstheme="minorHAnsi"/>
          <w:lang w:val="fr-FR"/>
        </w:rPr>
        <w:t xml:space="preserve">t du spot TV, on comprend le sujet sur lequel va se focaliser la </w:t>
      </w:r>
      <w:r w:rsidR="00391186" w:rsidRPr="0050160E">
        <w:rPr>
          <w:rFonts w:cstheme="minorHAnsi"/>
          <w:lang w:val="fr-FR"/>
        </w:rPr>
        <w:t>conversation</w:t>
      </w:r>
      <w:r w:rsidRPr="0050160E">
        <w:rPr>
          <w:rFonts w:cstheme="minorHAnsi"/>
          <w:lang w:val="fr-FR"/>
        </w:rPr>
        <w:t>, en effet, l</w:t>
      </w:r>
      <w:r w:rsidR="00391186">
        <w:rPr>
          <w:rFonts w:cstheme="minorHAnsi"/>
          <w:lang w:val="fr-FR"/>
        </w:rPr>
        <w:t>e</w:t>
      </w:r>
      <w:r w:rsidRPr="0050160E">
        <w:rPr>
          <w:rFonts w:cstheme="minorHAnsi"/>
          <w:lang w:val="fr-FR"/>
        </w:rPr>
        <w:t xml:space="preserve"> premier plan est rivé sur un des garçons du spot TV qui cite « tu vois av</w:t>
      </w:r>
      <w:r w:rsidR="00391186">
        <w:rPr>
          <w:rFonts w:cstheme="minorHAnsi"/>
          <w:lang w:val="fr-FR"/>
        </w:rPr>
        <w:t>e</w:t>
      </w:r>
      <w:r w:rsidRPr="0050160E">
        <w:rPr>
          <w:rFonts w:cstheme="minorHAnsi"/>
          <w:lang w:val="fr-FR"/>
        </w:rPr>
        <w:t xml:space="preserve">c tous les pornos que t’as regardés ». Cela nous plonge directement dans </w:t>
      </w:r>
      <w:proofErr w:type="gramStart"/>
      <w:r w:rsidRPr="0050160E">
        <w:rPr>
          <w:rFonts w:cstheme="minorHAnsi"/>
          <w:lang w:val="fr-FR"/>
        </w:rPr>
        <w:t>le vive</w:t>
      </w:r>
      <w:proofErr w:type="gramEnd"/>
      <w:r w:rsidRPr="0050160E">
        <w:rPr>
          <w:rFonts w:cstheme="minorHAnsi"/>
          <w:lang w:val="fr-FR"/>
        </w:rPr>
        <w:t xml:space="preserve"> du </w:t>
      </w:r>
      <w:r w:rsidR="00391186">
        <w:rPr>
          <w:rFonts w:cstheme="minorHAnsi"/>
          <w:lang w:val="fr-FR"/>
        </w:rPr>
        <w:t>s</w:t>
      </w:r>
      <w:r w:rsidRPr="0050160E">
        <w:rPr>
          <w:rFonts w:cstheme="minorHAnsi"/>
          <w:lang w:val="fr-FR"/>
        </w:rPr>
        <w:t xml:space="preserve">ujet et </w:t>
      </w:r>
      <w:r w:rsidR="00391186">
        <w:rPr>
          <w:rFonts w:cstheme="minorHAnsi"/>
          <w:lang w:val="fr-FR"/>
        </w:rPr>
        <w:t>puisqu’</w:t>
      </w:r>
      <w:r w:rsidRPr="0050160E">
        <w:rPr>
          <w:rFonts w:cstheme="minorHAnsi"/>
          <w:lang w:val="fr-FR"/>
        </w:rPr>
        <w:t xml:space="preserve">il fait une </w:t>
      </w:r>
      <w:r w:rsidR="00391186">
        <w:rPr>
          <w:rFonts w:cstheme="minorHAnsi"/>
          <w:lang w:val="fr-FR"/>
        </w:rPr>
        <w:t>gén</w:t>
      </w:r>
      <w:r w:rsidRPr="0050160E">
        <w:rPr>
          <w:rFonts w:cstheme="minorHAnsi"/>
          <w:lang w:val="fr-FR"/>
        </w:rPr>
        <w:t>éralit</w:t>
      </w:r>
      <w:r w:rsidR="00391186">
        <w:rPr>
          <w:rFonts w:cstheme="minorHAnsi"/>
          <w:lang w:val="fr-FR"/>
        </w:rPr>
        <w:t>é, l</w:t>
      </w:r>
      <w:r w:rsidRPr="0050160E">
        <w:rPr>
          <w:rFonts w:cstheme="minorHAnsi"/>
          <w:lang w:val="fr-FR"/>
        </w:rPr>
        <w:t>e spectateur se s</w:t>
      </w:r>
      <w:r w:rsidR="00391186">
        <w:rPr>
          <w:rFonts w:cstheme="minorHAnsi"/>
          <w:lang w:val="fr-FR"/>
        </w:rPr>
        <w:t>en</w:t>
      </w:r>
      <w:r w:rsidRPr="0050160E">
        <w:rPr>
          <w:rFonts w:cstheme="minorHAnsi"/>
          <w:lang w:val="fr-FR"/>
        </w:rPr>
        <w:t xml:space="preserve">t directement impliqué. </w:t>
      </w:r>
    </w:p>
    <w:p w14:paraId="75C56EB5" w14:textId="77777777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3608F2D3" w14:textId="2E0AB0AA" w:rsidR="00E240E2" w:rsidRPr="00391186" w:rsidRDefault="00E240E2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 xml:space="preserve">Dialogue : </w:t>
      </w:r>
    </w:p>
    <w:p w14:paraId="0825A281" w14:textId="77777777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4383103C" w14:textId="0F4096DB" w:rsidR="00E240E2" w:rsidRPr="0050160E" w:rsidRDefault="00E240E2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Le dialogue est m</w:t>
      </w:r>
      <w:r w:rsidR="00391186">
        <w:rPr>
          <w:rFonts w:cstheme="minorHAnsi"/>
          <w:lang w:val="fr-FR"/>
        </w:rPr>
        <w:t>e</w:t>
      </w:r>
      <w:r w:rsidRPr="0050160E">
        <w:rPr>
          <w:rFonts w:cstheme="minorHAnsi"/>
          <w:lang w:val="fr-FR"/>
        </w:rPr>
        <w:t>né pa</w:t>
      </w:r>
      <w:r w:rsidR="006E2A73" w:rsidRPr="0050160E">
        <w:rPr>
          <w:rFonts w:cstheme="minorHAnsi"/>
          <w:lang w:val="fr-FR"/>
        </w:rPr>
        <w:t xml:space="preserve">r 2 filles et 2 garçons, les deux autres personnages </w:t>
      </w:r>
      <w:r w:rsidR="00391186">
        <w:rPr>
          <w:rFonts w:cstheme="minorHAnsi"/>
          <w:lang w:val="fr-FR"/>
        </w:rPr>
        <w:t xml:space="preserve">restants </w:t>
      </w:r>
      <w:r w:rsidR="006E2A73" w:rsidRPr="0050160E">
        <w:rPr>
          <w:rFonts w:cstheme="minorHAnsi"/>
          <w:lang w:val="fr-FR"/>
        </w:rPr>
        <w:t>écoutent ce qu’ils disent</w:t>
      </w:r>
      <w:r w:rsidR="00026195">
        <w:rPr>
          <w:rFonts w:cstheme="minorHAnsi"/>
          <w:lang w:val="fr-FR"/>
        </w:rPr>
        <w:t>. O</w:t>
      </w:r>
      <w:r w:rsidR="006E2A73" w:rsidRPr="0050160E">
        <w:rPr>
          <w:rFonts w:cstheme="minorHAnsi"/>
          <w:lang w:val="fr-FR"/>
        </w:rPr>
        <w:t>n pourr</w:t>
      </w:r>
      <w:r w:rsidR="00391186">
        <w:rPr>
          <w:rFonts w:cstheme="minorHAnsi"/>
          <w:lang w:val="fr-FR"/>
        </w:rPr>
        <w:t>ai</w:t>
      </w:r>
      <w:r w:rsidR="006E2A73" w:rsidRPr="0050160E">
        <w:rPr>
          <w:rFonts w:cstheme="minorHAnsi"/>
          <w:lang w:val="fr-FR"/>
        </w:rPr>
        <w:t>t croire qu’ils ne sont pas impliqu</w:t>
      </w:r>
      <w:r w:rsidR="00391186">
        <w:rPr>
          <w:rFonts w:cstheme="minorHAnsi"/>
          <w:lang w:val="fr-FR"/>
        </w:rPr>
        <w:t>és</w:t>
      </w:r>
      <w:r w:rsidR="006E2A73" w:rsidRPr="0050160E">
        <w:rPr>
          <w:rFonts w:cstheme="minorHAnsi"/>
          <w:lang w:val="fr-FR"/>
        </w:rPr>
        <w:t xml:space="preserve"> dans la co</w:t>
      </w:r>
      <w:r w:rsidR="00391186">
        <w:rPr>
          <w:rFonts w:cstheme="minorHAnsi"/>
          <w:lang w:val="fr-FR"/>
        </w:rPr>
        <w:t>nv</w:t>
      </w:r>
      <w:r w:rsidR="006E2A73" w:rsidRPr="0050160E">
        <w:rPr>
          <w:rFonts w:cstheme="minorHAnsi"/>
          <w:lang w:val="fr-FR"/>
        </w:rPr>
        <w:t>ersation, ma</w:t>
      </w:r>
      <w:r w:rsidR="00391186">
        <w:rPr>
          <w:rFonts w:cstheme="minorHAnsi"/>
          <w:lang w:val="fr-FR"/>
        </w:rPr>
        <w:t xml:space="preserve">is </w:t>
      </w:r>
      <w:r w:rsidR="006E2A73" w:rsidRPr="0050160E">
        <w:rPr>
          <w:rFonts w:cstheme="minorHAnsi"/>
          <w:lang w:val="fr-FR"/>
        </w:rPr>
        <w:t>ils</w:t>
      </w:r>
      <w:r w:rsidR="00391186">
        <w:rPr>
          <w:rFonts w:cstheme="minorHAnsi"/>
          <w:lang w:val="fr-FR"/>
        </w:rPr>
        <w:t xml:space="preserve"> ne</w:t>
      </w:r>
      <w:r w:rsidR="006E2A73" w:rsidRPr="0050160E">
        <w:rPr>
          <w:rFonts w:cstheme="minorHAnsi"/>
          <w:lang w:val="fr-FR"/>
        </w:rPr>
        <w:t xml:space="preserve"> sont </w:t>
      </w:r>
      <w:r w:rsidR="00391186" w:rsidRPr="0050160E">
        <w:rPr>
          <w:rFonts w:cstheme="minorHAnsi"/>
          <w:lang w:val="fr-FR"/>
        </w:rPr>
        <w:t>peut-être</w:t>
      </w:r>
      <w:r w:rsidR="006E2A73" w:rsidRPr="0050160E">
        <w:rPr>
          <w:rFonts w:cstheme="minorHAnsi"/>
          <w:lang w:val="fr-FR"/>
        </w:rPr>
        <w:t xml:space="preserve"> seulement pas à l’aise de </w:t>
      </w:r>
      <w:r w:rsidR="00391186">
        <w:rPr>
          <w:rFonts w:cstheme="minorHAnsi"/>
          <w:lang w:val="fr-FR"/>
        </w:rPr>
        <w:t>p</w:t>
      </w:r>
      <w:r w:rsidR="006E2A73" w:rsidRPr="0050160E">
        <w:rPr>
          <w:rFonts w:cstheme="minorHAnsi"/>
          <w:lang w:val="fr-FR"/>
        </w:rPr>
        <w:t>arler de ce sujet mai</w:t>
      </w:r>
      <w:r w:rsidR="00391186">
        <w:rPr>
          <w:rFonts w:cstheme="minorHAnsi"/>
          <w:lang w:val="fr-FR"/>
        </w:rPr>
        <w:t xml:space="preserve">s </w:t>
      </w:r>
      <w:r w:rsidR="006E2A73" w:rsidRPr="0050160E">
        <w:rPr>
          <w:rFonts w:cstheme="minorHAnsi"/>
          <w:lang w:val="fr-FR"/>
        </w:rPr>
        <w:t>heureux d’écouter leurs camar</w:t>
      </w:r>
      <w:r w:rsidR="00026195">
        <w:rPr>
          <w:rFonts w:cstheme="minorHAnsi"/>
          <w:lang w:val="fr-FR"/>
        </w:rPr>
        <w:t>a</w:t>
      </w:r>
      <w:r w:rsidR="006E2A73" w:rsidRPr="0050160E">
        <w:rPr>
          <w:rFonts w:cstheme="minorHAnsi"/>
          <w:lang w:val="fr-FR"/>
        </w:rPr>
        <w:t xml:space="preserve">des parce qu’ils </w:t>
      </w:r>
      <w:r w:rsidR="00391186" w:rsidRPr="0050160E">
        <w:rPr>
          <w:rFonts w:cstheme="minorHAnsi"/>
          <w:lang w:val="fr-FR"/>
        </w:rPr>
        <w:t>libèrent</w:t>
      </w:r>
      <w:r w:rsidR="006E2A73" w:rsidRPr="0050160E">
        <w:rPr>
          <w:rFonts w:cstheme="minorHAnsi"/>
          <w:lang w:val="fr-FR"/>
        </w:rPr>
        <w:t xml:space="preserve"> finale</w:t>
      </w:r>
      <w:r w:rsidR="00391186">
        <w:rPr>
          <w:rFonts w:cstheme="minorHAnsi"/>
          <w:lang w:val="fr-FR"/>
        </w:rPr>
        <w:t>ment</w:t>
      </w:r>
      <w:r w:rsidR="006E2A73" w:rsidRPr="0050160E">
        <w:rPr>
          <w:rFonts w:cstheme="minorHAnsi"/>
          <w:lang w:val="fr-FR"/>
        </w:rPr>
        <w:t xml:space="preserve"> la parole autou</w:t>
      </w:r>
      <w:r w:rsidR="00391186">
        <w:rPr>
          <w:rFonts w:cstheme="minorHAnsi"/>
          <w:lang w:val="fr-FR"/>
        </w:rPr>
        <w:t>r</w:t>
      </w:r>
      <w:r w:rsidR="006E2A73" w:rsidRPr="0050160E">
        <w:rPr>
          <w:rFonts w:cstheme="minorHAnsi"/>
          <w:lang w:val="fr-FR"/>
        </w:rPr>
        <w:t xml:space="preserve"> de ce sujet. </w:t>
      </w:r>
    </w:p>
    <w:p w14:paraId="59DFCBF0" w14:textId="77777777" w:rsidR="006E2A73" w:rsidRPr="0050160E" w:rsidRDefault="006E2A73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7A9317A3" w14:textId="68ACD846" w:rsidR="006E2A73" w:rsidRPr="00391186" w:rsidRDefault="006E2A73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Séquence :</w:t>
      </w:r>
    </w:p>
    <w:p w14:paraId="2FCE1129" w14:textId="785F7D80" w:rsidR="006E2A73" w:rsidRPr="00391186" w:rsidRDefault="006E2A73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1</w:t>
      </w:r>
    </w:p>
    <w:p w14:paraId="59D5F43C" w14:textId="77777777" w:rsidR="006E2A73" w:rsidRPr="0050160E" w:rsidRDefault="006E2A73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396CB5E8" w14:textId="331E2206" w:rsidR="006E2A73" w:rsidRPr="00391186" w:rsidRDefault="006E2A73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91186">
        <w:rPr>
          <w:rFonts w:cstheme="minorHAnsi"/>
          <w:lang w:val="fr-FR"/>
        </w:rPr>
        <w:t>Plans et mouvements de caméra :</w:t>
      </w:r>
    </w:p>
    <w:p w14:paraId="4AA1535C" w14:textId="66656C6D" w:rsidR="006E2A73" w:rsidRPr="0050160E" w:rsidRDefault="006E2A73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0160E">
        <w:rPr>
          <w:rFonts w:cstheme="minorHAnsi"/>
          <w:lang w:val="fr-FR"/>
        </w:rPr>
        <w:t>Une dizaine de gros plans et un plan d’</w:t>
      </w:r>
      <w:r w:rsidR="00391186" w:rsidRPr="0050160E">
        <w:rPr>
          <w:rFonts w:cstheme="minorHAnsi"/>
          <w:lang w:val="fr-FR"/>
        </w:rPr>
        <w:t>ensemble</w:t>
      </w:r>
      <w:r w:rsidRPr="0050160E">
        <w:rPr>
          <w:rFonts w:cstheme="minorHAnsi"/>
          <w:lang w:val="fr-FR"/>
        </w:rPr>
        <w:t xml:space="preserve"> au </w:t>
      </w:r>
      <w:r w:rsidR="00391186" w:rsidRPr="0050160E">
        <w:rPr>
          <w:rFonts w:cstheme="minorHAnsi"/>
          <w:lang w:val="fr-FR"/>
        </w:rPr>
        <w:t>début</w:t>
      </w:r>
      <w:r w:rsidRPr="0050160E">
        <w:rPr>
          <w:rFonts w:cstheme="minorHAnsi"/>
          <w:lang w:val="fr-FR"/>
        </w:rPr>
        <w:t xml:space="preserve"> </w:t>
      </w:r>
      <w:r w:rsidR="00391186">
        <w:rPr>
          <w:rFonts w:cstheme="minorHAnsi"/>
          <w:lang w:val="fr-FR"/>
        </w:rPr>
        <w:t xml:space="preserve">pour commencer </w:t>
      </w:r>
      <w:r w:rsidRPr="0050160E">
        <w:rPr>
          <w:rFonts w:cstheme="minorHAnsi"/>
          <w:lang w:val="fr-FR"/>
        </w:rPr>
        <w:t xml:space="preserve">et à la fin pour </w:t>
      </w:r>
      <w:r w:rsidR="00391186" w:rsidRPr="0050160E">
        <w:rPr>
          <w:rFonts w:cstheme="minorHAnsi"/>
          <w:lang w:val="fr-FR"/>
        </w:rPr>
        <w:t>clôturer</w:t>
      </w:r>
      <w:r w:rsidRPr="0050160E">
        <w:rPr>
          <w:rFonts w:cstheme="minorHAnsi"/>
          <w:lang w:val="fr-FR"/>
        </w:rPr>
        <w:t xml:space="preserve"> le scénario. </w:t>
      </w:r>
    </w:p>
    <w:p w14:paraId="4E7F7AAF" w14:textId="77777777" w:rsidR="006E2A73" w:rsidRPr="0050160E" w:rsidRDefault="006E2A73" w:rsidP="00E240E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0C09D102" w14:textId="142278B0" w:rsidR="006E2A73" w:rsidRPr="00391186" w:rsidRDefault="00391186" w:rsidP="003911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D</w:t>
      </w:r>
      <w:r w:rsidR="006E2A73" w:rsidRPr="00391186">
        <w:rPr>
          <w:rFonts w:cstheme="minorHAnsi"/>
          <w:lang w:val="fr-FR"/>
        </w:rPr>
        <w:t xml:space="preserve">éroulé temporel en secondes : </w:t>
      </w:r>
    </w:p>
    <w:p w14:paraId="7B83424B" w14:textId="77777777" w:rsidR="006E2A73" w:rsidRPr="0050160E" w:rsidRDefault="006E2A73" w:rsidP="006E2A73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2A13DBED" w14:textId="314AF30F" w:rsidR="006E2A73" w:rsidRPr="00391186" w:rsidRDefault="00026195" w:rsidP="00391186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Au total, le spot TV dure 30 secondes et il y a entre </w:t>
      </w:r>
      <w:r w:rsidR="006E2A73" w:rsidRPr="00391186">
        <w:rPr>
          <w:rFonts w:cstheme="minorHAnsi"/>
          <w:lang w:val="fr-FR"/>
        </w:rPr>
        <w:t xml:space="preserve">4 et 5 secondes </w:t>
      </w:r>
      <w:r w:rsidR="00391186">
        <w:rPr>
          <w:rFonts w:cstheme="minorHAnsi"/>
          <w:lang w:val="fr-FR"/>
        </w:rPr>
        <w:t xml:space="preserve">de prise de paroles </w:t>
      </w:r>
      <w:r w:rsidR="006E2A73" w:rsidRPr="00391186">
        <w:rPr>
          <w:rFonts w:cstheme="minorHAnsi"/>
          <w:lang w:val="fr-FR"/>
        </w:rPr>
        <w:t>par personnage sans pause entre cha</w:t>
      </w:r>
      <w:r w:rsidR="00391186">
        <w:rPr>
          <w:rFonts w:cstheme="minorHAnsi"/>
          <w:lang w:val="fr-FR"/>
        </w:rPr>
        <w:t>cune d’elles</w:t>
      </w:r>
      <w:r w:rsidR="00756883">
        <w:rPr>
          <w:rFonts w:cstheme="minorHAnsi"/>
          <w:lang w:val="fr-FR"/>
        </w:rPr>
        <w:t xml:space="preserve"> (parole continue). </w:t>
      </w:r>
    </w:p>
    <w:p w14:paraId="5FC6A0A2" w14:textId="7F39D35A" w:rsidR="00055902" w:rsidRPr="0050160E" w:rsidRDefault="00055902" w:rsidP="00055902">
      <w:pPr>
        <w:rPr>
          <w:rFonts w:cstheme="minorHAnsi"/>
          <w:lang w:val="fr-FR"/>
        </w:rPr>
      </w:pPr>
    </w:p>
    <w:sectPr w:rsidR="00055902" w:rsidRPr="0050160E" w:rsidSect="009E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DA2"/>
    <w:multiLevelType w:val="hybridMultilevel"/>
    <w:tmpl w:val="F4F04734"/>
    <w:lvl w:ilvl="0" w:tplc="A6B630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1F26"/>
    <w:multiLevelType w:val="hybridMultilevel"/>
    <w:tmpl w:val="E9A62AFE"/>
    <w:lvl w:ilvl="0" w:tplc="9BACBBF2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86B"/>
    <w:multiLevelType w:val="hybridMultilevel"/>
    <w:tmpl w:val="4B74FAD0"/>
    <w:lvl w:ilvl="0" w:tplc="071ADD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071E"/>
    <w:multiLevelType w:val="hybridMultilevel"/>
    <w:tmpl w:val="9D3A3260"/>
    <w:lvl w:ilvl="0" w:tplc="509009B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01068"/>
    <w:multiLevelType w:val="hybridMultilevel"/>
    <w:tmpl w:val="91BA0D76"/>
    <w:lvl w:ilvl="0" w:tplc="ACEA2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13708">
    <w:abstractNumId w:val="1"/>
  </w:num>
  <w:num w:numId="2" w16cid:durableId="1897859249">
    <w:abstractNumId w:val="3"/>
  </w:num>
  <w:num w:numId="3" w16cid:durableId="926037681">
    <w:abstractNumId w:val="0"/>
  </w:num>
  <w:num w:numId="4" w16cid:durableId="980384992">
    <w:abstractNumId w:val="2"/>
  </w:num>
  <w:num w:numId="5" w16cid:durableId="847214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28"/>
    <w:rsid w:val="00026195"/>
    <w:rsid w:val="00055902"/>
    <w:rsid w:val="000C4E0C"/>
    <w:rsid w:val="00391186"/>
    <w:rsid w:val="0050160E"/>
    <w:rsid w:val="005F1608"/>
    <w:rsid w:val="0068190B"/>
    <w:rsid w:val="006E2A73"/>
    <w:rsid w:val="00756883"/>
    <w:rsid w:val="009B16B1"/>
    <w:rsid w:val="009E7128"/>
    <w:rsid w:val="00AF786C"/>
    <w:rsid w:val="00E2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D362"/>
  <w15:chartTrackingRefBased/>
  <w15:docId w15:val="{DB94A639-7FE0-4976-BA01-0336B7D9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59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16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rcom.fr/actualites/campagne-de-sensibilisation-lasignaletique-jeunesse-2023-de-larcom-proteger-les-mineurs-face-aux-ecr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François</dc:creator>
  <cp:keywords/>
  <dc:description/>
  <cp:lastModifiedBy>Lucile François</cp:lastModifiedBy>
  <cp:revision>4</cp:revision>
  <dcterms:created xsi:type="dcterms:W3CDTF">2024-03-16T19:26:00Z</dcterms:created>
  <dcterms:modified xsi:type="dcterms:W3CDTF">2024-03-20T08:14:00Z</dcterms:modified>
</cp:coreProperties>
</file>