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B98D" w14:textId="58060934" w:rsidR="00734E36" w:rsidRDefault="00734E36">
      <w:r>
        <w:t>Synopsis :</w:t>
      </w:r>
      <w:r w:rsidR="00716822">
        <w:t xml:space="preserve"> Spot TV 8-10 ans</w:t>
      </w:r>
    </w:p>
    <w:p w14:paraId="25A7368E" w14:textId="77777777" w:rsidR="00734E36" w:rsidRDefault="00734E36"/>
    <w:p w14:paraId="4A6B1C38" w14:textId="7F67919B" w:rsidR="00716822" w:rsidRDefault="00716822">
      <w:r>
        <w:t xml:space="preserve">Le spot TV s’ouvre sur </w:t>
      </w:r>
      <w:r w:rsidR="005236B7">
        <w:t>une maison en journée. Dans une des pièces de cette maison, autour d’une table, quatre enfants sont entrain de dessiner. Ils parlent entre eux tout en pratiquant leur activité créative.</w:t>
      </w:r>
    </w:p>
    <w:p w14:paraId="064612B3" w14:textId="1E43F7F5" w:rsidR="005236B7" w:rsidRDefault="005236B7">
      <w:r>
        <w:t>Soudain, nous pouvons apercevoir le dessin de l’une des enfants. Sur ce dessin, nous pouvons voir une femme au bord de la mer, ainsi qu’un requin dans l’eau, un bateau et une énorme mare de sang. Ce dessin correspond au film vu par cette enfant</w:t>
      </w:r>
      <w:r w:rsidR="00C40DED">
        <w:t xml:space="preserve"> (n°1)</w:t>
      </w:r>
      <w:r>
        <w:t>, qui est également le sujet de leur discussion.</w:t>
      </w:r>
    </w:p>
    <w:p w14:paraId="62FF7113" w14:textId="6F327020" w:rsidR="006A5175" w:rsidRDefault="006A5175">
      <w:r>
        <w:t>S’en suit une courte vision de la narratrice</w:t>
      </w:r>
      <w:r w:rsidR="00C40DED">
        <w:t xml:space="preserve"> (n°1)</w:t>
      </w:r>
      <w:r>
        <w:t>, en gros plan, pendant que celle-ci continue ses activités de dessin et d’explication.</w:t>
      </w:r>
    </w:p>
    <w:p w14:paraId="2BC0C069" w14:textId="3E5A24A0" w:rsidR="005236B7" w:rsidRDefault="005236B7">
      <w:r>
        <w:t>Nous voyons par la suite, le visage d’un autre enfant, en gros plan</w:t>
      </w:r>
      <w:r w:rsidR="00C40DED">
        <w:t xml:space="preserve"> (n°2)</w:t>
      </w:r>
      <w:r>
        <w:t xml:space="preserve">. Cet enfant </w:t>
      </w:r>
      <w:r w:rsidR="006A5175">
        <w:t>écoute attentivement sa camarade qui continue de raconter la scène de film représentée, sans intervenir pour le moment. Il semble choqué/apeuré par ce qui est raconté dans la discussion.</w:t>
      </w:r>
    </w:p>
    <w:p w14:paraId="08C8406C" w14:textId="3E903056" w:rsidR="006A5175" w:rsidRDefault="006A5175">
      <w:r>
        <w:t>Les gros plans sur les enfants continuent. On voit d’abord un second plan sur la narratrice, en plan poitrine. Là encore, elle continue de dessiner et de raconter son histoire, sans tenir compte de la caméra. Par la suite, c’est un gros plan sur une autre enfant</w:t>
      </w:r>
      <w:r w:rsidR="00C40DED">
        <w:t xml:space="preserve"> (n°3)</w:t>
      </w:r>
      <w:r>
        <w:t xml:space="preserve"> qui est réalisé, </w:t>
      </w:r>
      <w:r w:rsidR="00C40DED">
        <w:t>qui écoute la discussion sans intervenir. Elle semble apeurée également.</w:t>
      </w:r>
    </w:p>
    <w:p w14:paraId="7BF89A10" w14:textId="6FEBBF40" w:rsidR="00C40DED" w:rsidRDefault="00C40DED">
      <w:r>
        <w:t>Un quatrième enfant intervient dans la discussion. C’est un plan</w:t>
      </w:r>
      <w:r w:rsidR="00E766B7">
        <w:t xml:space="preserve"> poitrine qui nous le montre à l’écran. Il explique de manière brève que quand quelque chose lui fait peur, cela fini par passer, sans qu’il n’ait rien à faire.</w:t>
      </w:r>
    </w:p>
    <w:p w14:paraId="3826F957" w14:textId="2ED3C39D" w:rsidR="00E766B7" w:rsidRDefault="00E766B7">
      <w:r>
        <w:t xml:space="preserve">S’en suit le témoignage d’une autre enfant (n°3) qui le contredit. Cependant, </w:t>
      </w:r>
      <w:r w:rsidR="00182A5D">
        <w:t>elle n’est pas au centre du plan, puisque c’est un plan américain qui est centré sur l’enfant (n°4)</w:t>
      </w:r>
      <w:r>
        <w:t>.</w:t>
      </w:r>
      <w:r w:rsidR="00182A5D">
        <w:t xml:space="preserve"> On ne fait qu’apercevoir de profil la narratrice sur une des extrémités de l’écran.</w:t>
      </w:r>
    </w:p>
    <w:p w14:paraId="71EC8B91" w14:textId="626EA299" w:rsidR="00182A5D" w:rsidRDefault="00182A5D">
      <w:r>
        <w:t xml:space="preserve">Pour terminer, on voit deux gros plans sur </w:t>
      </w:r>
    </w:p>
    <w:p w14:paraId="3EA42949" w14:textId="77777777" w:rsidR="00182A5D" w:rsidRDefault="00182A5D"/>
    <w:p w14:paraId="3309F3D7" w14:textId="5B8E93F9" w:rsidR="0077382D" w:rsidRDefault="0077382D">
      <w:r>
        <w:br w:type="page"/>
      </w:r>
    </w:p>
    <w:tbl>
      <w:tblPr>
        <w:tblStyle w:val="Grilledutableau"/>
        <w:tblW w:w="14312" w:type="dxa"/>
        <w:tblLook w:val="04A0" w:firstRow="1" w:lastRow="0" w:firstColumn="1" w:lastColumn="0" w:noHBand="0" w:noVBand="1"/>
      </w:tblPr>
      <w:tblGrid>
        <w:gridCol w:w="1238"/>
        <w:gridCol w:w="1680"/>
        <w:gridCol w:w="1896"/>
        <w:gridCol w:w="1635"/>
        <w:gridCol w:w="1877"/>
        <w:gridCol w:w="2295"/>
        <w:gridCol w:w="3691"/>
      </w:tblGrid>
      <w:tr w:rsidR="006173F0" w14:paraId="5FFDC24D" w14:textId="77777777" w:rsidTr="006173F0">
        <w:tc>
          <w:tcPr>
            <w:tcW w:w="1238" w:type="dxa"/>
          </w:tcPr>
          <w:p w14:paraId="259B6572" w14:textId="5E7403A5" w:rsidR="0077382D" w:rsidRDefault="0077382D">
            <w:r>
              <w:lastRenderedPageBreak/>
              <w:t>Numéro de séquence</w:t>
            </w:r>
          </w:p>
        </w:tc>
        <w:tc>
          <w:tcPr>
            <w:tcW w:w="1451" w:type="dxa"/>
          </w:tcPr>
          <w:p w14:paraId="558F9D8E" w14:textId="4415D0EF" w:rsidR="0077382D" w:rsidRDefault="0077382D">
            <w:r>
              <w:t>Durée approximative</w:t>
            </w:r>
          </w:p>
        </w:tc>
        <w:tc>
          <w:tcPr>
            <w:tcW w:w="1913" w:type="dxa"/>
          </w:tcPr>
          <w:p w14:paraId="019C33F2" w14:textId="49A9B45B" w:rsidR="0077382D" w:rsidRDefault="0077382D">
            <w:r>
              <w:t>Données Techniques</w:t>
            </w:r>
          </w:p>
        </w:tc>
        <w:tc>
          <w:tcPr>
            <w:tcW w:w="1635" w:type="dxa"/>
          </w:tcPr>
          <w:p w14:paraId="608178D8" w14:textId="7570E251" w:rsidR="0077382D" w:rsidRDefault="0077382D">
            <w:r>
              <w:t>Intentions de mise en scène</w:t>
            </w:r>
          </w:p>
        </w:tc>
        <w:tc>
          <w:tcPr>
            <w:tcW w:w="1877" w:type="dxa"/>
          </w:tcPr>
          <w:p w14:paraId="6205DD92" w14:textId="215F7084" w:rsidR="0077382D" w:rsidRDefault="0077382D">
            <w:r>
              <w:t>Sons et dialogues</w:t>
            </w:r>
          </w:p>
        </w:tc>
        <w:tc>
          <w:tcPr>
            <w:tcW w:w="2371" w:type="dxa"/>
          </w:tcPr>
          <w:p w14:paraId="16120CF3" w14:textId="3B1B3669" w:rsidR="0077382D" w:rsidRDefault="0077382D">
            <w:r>
              <w:t>Raccords images/ sons</w:t>
            </w:r>
          </w:p>
        </w:tc>
        <w:tc>
          <w:tcPr>
            <w:tcW w:w="3827" w:type="dxa"/>
          </w:tcPr>
          <w:p w14:paraId="4D8770C3" w14:textId="507431F9" w:rsidR="0077382D" w:rsidRDefault="0077382D">
            <w:r>
              <w:t>Storyboard</w:t>
            </w:r>
          </w:p>
        </w:tc>
      </w:tr>
      <w:tr w:rsidR="006173F0" w14:paraId="6E03834C" w14:textId="77777777" w:rsidTr="006173F0">
        <w:tc>
          <w:tcPr>
            <w:tcW w:w="1238" w:type="dxa"/>
          </w:tcPr>
          <w:p w14:paraId="2513FF88" w14:textId="3D528AF1" w:rsidR="0077382D" w:rsidRDefault="0077382D">
            <w:r>
              <w:t>Plan 1</w:t>
            </w:r>
          </w:p>
        </w:tc>
        <w:tc>
          <w:tcPr>
            <w:tcW w:w="1451" w:type="dxa"/>
          </w:tcPr>
          <w:p w14:paraId="0B3ECC0B" w14:textId="23EFC3E7" w:rsidR="0077382D" w:rsidRDefault="0077382D">
            <w:r>
              <w:t>4 sec</w:t>
            </w:r>
          </w:p>
        </w:tc>
        <w:tc>
          <w:tcPr>
            <w:tcW w:w="1913" w:type="dxa"/>
          </w:tcPr>
          <w:p w14:paraId="032667FD" w14:textId="4ECB72B3" w:rsidR="0077382D" w:rsidRDefault="0077382D">
            <w:r>
              <w:t>Plan large sur le stade Olympique</w:t>
            </w:r>
          </w:p>
        </w:tc>
        <w:tc>
          <w:tcPr>
            <w:tcW w:w="1635" w:type="dxa"/>
          </w:tcPr>
          <w:p w14:paraId="73700BE8" w14:textId="00EDA267" w:rsidR="0077382D" w:rsidRDefault="0077382D">
            <w:r>
              <w:t>Établir le cadre principal de l’Euro 2024 et montrer la grandeur du lieu.</w:t>
            </w:r>
          </w:p>
        </w:tc>
        <w:tc>
          <w:tcPr>
            <w:tcW w:w="1877" w:type="dxa"/>
          </w:tcPr>
          <w:p w14:paraId="2C85A990" w14:textId="3371B0AB" w:rsidR="0077382D" w:rsidRDefault="0077382D">
            <w:r>
              <w:t>Ambiance sonore : foule, chants de supporters</w:t>
            </w:r>
          </w:p>
        </w:tc>
        <w:tc>
          <w:tcPr>
            <w:tcW w:w="2371" w:type="dxa"/>
          </w:tcPr>
          <w:p w14:paraId="1EC6C179" w14:textId="76ABE591" w:rsidR="0077382D" w:rsidRDefault="0077382D">
            <w:r>
              <w:t>Transition douce du silence à l’ambiance sonore du stade</w:t>
            </w:r>
          </w:p>
        </w:tc>
        <w:tc>
          <w:tcPr>
            <w:tcW w:w="3827" w:type="dxa"/>
          </w:tcPr>
          <w:p w14:paraId="49F8EF5C" w14:textId="386E186B" w:rsidR="0077382D" w:rsidRDefault="0077382D">
            <w:r>
              <w:t>Image du stade olympique de Berlin rempli de supporters allemands en fusion.</w:t>
            </w:r>
          </w:p>
        </w:tc>
      </w:tr>
      <w:tr w:rsidR="006173F0" w14:paraId="536FDD62" w14:textId="77777777" w:rsidTr="006173F0">
        <w:tc>
          <w:tcPr>
            <w:tcW w:w="1238" w:type="dxa"/>
          </w:tcPr>
          <w:p w14:paraId="17D0E383" w14:textId="64CF269C" w:rsidR="0077382D" w:rsidRDefault="0077382D">
            <w:r>
              <w:t>Plan 2</w:t>
            </w:r>
          </w:p>
        </w:tc>
        <w:tc>
          <w:tcPr>
            <w:tcW w:w="1451" w:type="dxa"/>
          </w:tcPr>
          <w:p w14:paraId="43B4D774" w14:textId="744D82B5" w:rsidR="0077382D" w:rsidRDefault="0077382D">
            <w:r>
              <w:t>3 sec</w:t>
            </w:r>
          </w:p>
        </w:tc>
        <w:tc>
          <w:tcPr>
            <w:tcW w:w="1913" w:type="dxa"/>
          </w:tcPr>
          <w:p w14:paraId="0BBA6632" w14:textId="1355D3E2" w:rsidR="0077382D" w:rsidRDefault="005D1564">
            <w:r>
              <w:t>Gros plan sur des supporters enthousiastes</w:t>
            </w:r>
          </w:p>
        </w:tc>
        <w:tc>
          <w:tcPr>
            <w:tcW w:w="1635" w:type="dxa"/>
          </w:tcPr>
          <w:p w14:paraId="08EF329B" w14:textId="363E4362" w:rsidR="0077382D" w:rsidRDefault="005D1564">
            <w:r>
              <w:t>Capturer l’excitation et la passion des fans de football</w:t>
            </w:r>
          </w:p>
        </w:tc>
        <w:tc>
          <w:tcPr>
            <w:tcW w:w="1877" w:type="dxa"/>
          </w:tcPr>
          <w:p w14:paraId="5B751EC0" w14:textId="57795664" w:rsidR="0077382D" w:rsidRDefault="005D1564">
            <w:r>
              <w:t>Voix off : « Vivez l’Euro en immersion sur TF1 »</w:t>
            </w:r>
          </w:p>
        </w:tc>
        <w:tc>
          <w:tcPr>
            <w:tcW w:w="2371" w:type="dxa"/>
          </w:tcPr>
          <w:p w14:paraId="37299FAA" w14:textId="16B07A64" w:rsidR="0077382D" w:rsidRDefault="005D1564">
            <w:r>
              <w:t>Transition fluide du son des supporters au dialogue</w:t>
            </w:r>
          </w:p>
        </w:tc>
        <w:tc>
          <w:tcPr>
            <w:tcW w:w="3827" w:type="dxa"/>
          </w:tcPr>
          <w:p w14:paraId="52DF1685" w14:textId="00454DA9" w:rsidR="0077382D" w:rsidRDefault="005D1564">
            <w:r>
              <w:t>Image des supporters agitant des drapeaux et scandant des chants de soutien pour leur équipe nationale</w:t>
            </w:r>
          </w:p>
        </w:tc>
      </w:tr>
      <w:tr w:rsidR="006173F0" w14:paraId="763AB91C" w14:textId="77777777" w:rsidTr="006173F0">
        <w:tc>
          <w:tcPr>
            <w:tcW w:w="1238" w:type="dxa"/>
          </w:tcPr>
          <w:p w14:paraId="058CD61E" w14:textId="3CB890E8" w:rsidR="0077382D" w:rsidRDefault="0077382D">
            <w:r>
              <w:t>Plan 3</w:t>
            </w:r>
          </w:p>
        </w:tc>
        <w:tc>
          <w:tcPr>
            <w:tcW w:w="1451" w:type="dxa"/>
          </w:tcPr>
          <w:p w14:paraId="06FEE464" w14:textId="1FE1AB65" w:rsidR="0077382D" w:rsidRDefault="0077382D">
            <w:r>
              <w:t>5 sec</w:t>
            </w:r>
          </w:p>
        </w:tc>
        <w:tc>
          <w:tcPr>
            <w:tcW w:w="1913" w:type="dxa"/>
          </w:tcPr>
          <w:p w14:paraId="7B8C793C" w14:textId="0B3E5B7F" w:rsidR="0077382D" w:rsidRDefault="005D1564">
            <w:r>
              <w:t>Montage rapide des moments forts des matchs</w:t>
            </w:r>
          </w:p>
        </w:tc>
        <w:tc>
          <w:tcPr>
            <w:tcW w:w="1635" w:type="dxa"/>
          </w:tcPr>
          <w:p w14:paraId="5713F9BE" w14:textId="68A12554" w:rsidR="0077382D" w:rsidRDefault="005D1564">
            <w:r>
              <w:t>Mettre en avant l’intensité et l’action des matchs de l’Euro 2024</w:t>
            </w:r>
          </w:p>
        </w:tc>
        <w:tc>
          <w:tcPr>
            <w:tcW w:w="1877" w:type="dxa"/>
          </w:tcPr>
          <w:p w14:paraId="3460CD1C" w14:textId="0AF47368" w:rsidR="0077382D" w:rsidRDefault="005D1564">
            <w:r>
              <w:t>Musique dynamique en arrière-plan</w:t>
            </w:r>
          </w:p>
        </w:tc>
        <w:tc>
          <w:tcPr>
            <w:tcW w:w="2371" w:type="dxa"/>
          </w:tcPr>
          <w:p w14:paraId="00A971E9" w14:textId="3002CD71" w:rsidR="0077382D" w:rsidRDefault="005D1564">
            <w:r>
              <w:t>Transition rythmée du son de la voix off à la musique</w:t>
            </w:r>
          </w:p>
        </w:tc>
        <w:tc>
          <w:tcPr>
            <w:tcW w:w="3827" w:type="dxa"/>
          </w:tcPr>
          <w:p w14:paraId="7F8396BC" w14:textId="084C6455" w:rsidR="0077382D" w:rsidRDefault="005D1564">
            <w:r>
              <w:t xml:space="preserve">Images rapides de buts, arrêts impressionnants, et célébrations des joueurs internationaux sur le terrain </w:t>
            </w:r>
          </w:p>
        </w:tc>
      </w:tr>
      <w:tr w:rsidR="006173F0" w14:paraId="4094AFAF" w14:textId="77777777" w:rsidTr="006173F0">
        <w:tc>
          <w:tcPr>
            <w:tcW w:w="1238" w:type="dxa"/>
          </w:tcPr>
          <w:p w14:paraId="45DC547E" w14:textId="4D428BDC" w:rsidR="0077382D" w:rsidRDefault="0077382D">
            <w:r>
              <w:t>Plan 4</w:t>
            </w:r>
          </w:p>
        </w:tc>
        <w:tc>
          <w:tcPr>
            <w:tcW w:w="1451" w:type="dxa"/>
          </w:tcPr>
          <w:p w14:paraId="30A24037" w14:textId="763B7DA4" w:rsidR="0077382D" w:rsidRDefault="0077382D">
            <w:r>
              <w:t>4 sec</w:t>
            </w:r>
          </w:p>
        </w:tc>
        <w:tc>
          <w:tcPr>
            <w:tcW w:w="1913" w:type="dxa"/>
          </w:tcPr>
          <w:p w14:paraId="5B863AAC" w14:textId="346A948D" w:rsidR="0077382D" w:rsidRDefault="005D1564">
            <w:r>
              <w:t>Plan large sur des supporters de différentes nations</w:t>
            </w:r>
          </w:p>
        </w:tc>
        <w:tc>
          <w:tcPr>
            <w:tcW w:w="1635" w:type="dxa"/>
          </w:tcPr>
          <w:p w14:paraId="4785B745" w14:textId="5B3CD2ED" w:rsidR="0077382D" w:rsidRDefault="005D1564">
            <w:r>
              <w:t>Célébrer la diversité et l’esprit de camaraderie pendant l’euro 2024</w:t>
            </w:r>
          </w:p>
        </w:tc>
        <w:tc>
          <w:tcPr>
            <w:tcW w:w="1877" w:type="dxa"/>
          </w:tcPr>
          <w:p w14:paraId="6FD4A349" w14:textId="70F058AC" w:rsidR="0077382D" w:rsidRDefault="005D1564">
            <w:r>
              <w:t>Sons de supporters de différentes nationalités communiquant entre eux</w:t>
            </w:r>
          </w:p>
        </w:tc>
        <w:tc>
          <w:tcPr>
            <w:tcW w:w="2371" w:type="dxa"/>
          </w:tcPr>
          <w:p w14:paraId="4B8923D3" w14:textId="041DA80B" w:rsidR="0077382D" w:rsidRDefault="005D1564">
            <w:r>
              <w:t>Transition fluide du son de la musique à l’ambiance sonore</w:t>
            </w:r>
          </w:p>
        </w:tc>
        <w:tc>
          <w:tcPr>
            <w:tcW w:w="3827" w:type="dxa"/>
          </w:tcPr>
          <w:p w14:paraId="67303CAD" w14:textId="2FF5BDFD" w:rsidR="0077382D" w:rsidRDefault="005D1564">
            <w:r>
              <w:t>Image de supporters de différentes nationalités se mêlant et échangeant des sourires, montrant l’unité dans la diversité</w:t>
            </w:r>
          </w:p>
        </w:tc>
      </w:tr>
      <w:tr w:rsidR="006173F0" w14:paraId="0ADEE8E0" w14:textId="77777777" w:rsidTr="006173F0">
        <w:tc>
          <w:tcPr>
            <w:tcW w:w="1238" w:type="dxa"/>
          </w:tcPr>
          <w:p w14:paraId="2324A990" w14:textId="4A204446" w:rsidR="005D1564" w:rsidRDefault="005D1564" w:rsidP="005D1564">
            <w:r>
              <w:t>Plan 5</w:t>
            </w:r>
          </w:p>
        </w:tc>
        <w:tc>
          <w:tcPr>
            <w:tcW w:w="1451" w:type="dxa"/>
          </w:tcPr>
          <w:p w14:paraId="5089BCBF" w14:textId="37E7AEE1" w:rsidR="005D1564" w:rsidRDefault="005D1564" w:rsidP="005D1564">
            <w:r>
              <w:t>5 sec</w:t>
            </w:r>
          </w:p>
        </w:tc>
        <w:tc>
          <w:tcPr>
            <w:tcW w:w="1913" w:type="dxa"/>
          </w:tcPr>
          <w:p w14:paraId="4F1AD782" w14:textId="523A7593" w:rsidR="005D1564" w:rsidRDefault="005D1564" w:rsidP="005D1564">
            <w:r>
              <w:t xml:space="preserve">Gros plan sur des moments </w:t>
            </w:r>
            <w:r>
              <w:lastRenderedPageBreak/>
              <w:t>de joie et de fraternité</w:t>
            </w:r>
          </w:p>
        </w:tc>
        <w:tc>
          <w:tcPr>
            <w:tcW w:w="1635" w:type="dxa"/>
          </w:tcPr>
          <w:p w14:paraId="53CA7430" w14:textId="27BD6966" w:rsidR="005D1564" w:rsidRDefault="005D1564" w:rsidP="005D1564">
            <w:r>
              <w:lastRenderedPageBreak/>
              <w:t xml:space="preserve">Illustrer les émotions positives et </w:t>
            </w:r>
            <w:r>
              <w:lastRenderedPageBreak/>
              <w:t>les liens qui se créent pendant le tournoi</w:t>
            </w:r>
          </w:p>
        </w:tc>
        <w:tc>
          <w:tcPr>
            <w:tcW w:w="1877" w:type="dxa"/>
          </w:tcPr>
          <w:p w14:paraId="18D826BD" w14:textId="7A7EB7B5" w:rsidR="005D1564" w:rsidRDefault="005D1564" w:rsidP="005D1564">
            <w:r>
              <w:lastRenderedPageBreak/>
              <w:t xml:space="preserve">Voix off commentateurs Grégoire </w:t>
            </w:r>
            <w:r w:rsidR="006173F0">
              <w:lastRenderedPageBreak/>
              <w:t>M</w:t>
            </w:r>
            <w:r>
              <w:t>argotton et Bixente Lizarazu</w:t>
            </w:r>
          </w:p>
        </w:tc>
        <w:tc>
          <w:tcPr>
            <w:tcW w:w="2371" w:type="dxa"/>
          </w:tcPr>
          <w:p w14:paraId="3752D735" w14:textId="0096660D" w:rsidR="005D1564" w:rsidRDefault="005D1564" w:rsidP="005D1564">
            <w:r>
              <w:lastRenderedPageBreak/>
              <w:t xml:space="preserve">Transition douce du dialogue de la voix </w:t>
            </w:r>
            <w:r>
              <w:lastRenderedPageBreak/>
              <w:t>off à l’ambiance sonore</w:t>
            </w:r>
          </w:p>
        </w:tc>
        <w:tc>
          <w:tcPr>
            <w:tcW w:w="3827" w:type="dxa"/>
          </w:tcPr>
          <w:p w14:paraId="0016EF17" w14:textId="1244BA19" w:rsidR="005D1564" w:rsidRDefault="008142D2" w:rsidP="005D1564">
            <w:r>
              <w:lastRenderedPageBreak/>
              <w:t xml:space="preserve">Images de supporters se serrant dans les bras, partageant des rires et des sourires, créant des </w:t>
            </w:r>
            <w:r>
              <w:lastRenderedPageBreak/>
              <w:t>souvenirs inoubliables pendant l’Euro 2024</w:t>
            </w:r>
          </w:p>
        </w:tc>
      </w:tr>
      <w:tr w:rsidR="006173F0" w14:paraId="152C5E9C" w14:textId="77777777" w:rsidTr="006173F0">
        <w:tc>
          <w:tcPr>
            <w:tcW w:w="1238" w:type="dxa"/>
          </w:tcPr>
          <w:p w14:paraId="6CE32750" w14:textId="5726E7AA" w:rsidR="005D1564" w:rsidRDefault="005D1564" w:rsidP="005D1564">
            <w:r>
              <w:lastRenderedPageBreak/>
              <w:t>Plan 6</w:t>
            </w:r>
          </w:p>
        </w:tc>
        <w:tc>
          <w:tcPr>
            <w:tcW w:w="1451" w:type="dxa"/>
          </w:tcPr>
          <w:p w14:paraId="61681B13" w14:textId="31BC2734" w:rsidR="005D1564" w:rsidRDefault="008142D2" w:rsidP="005D1564">
            <w:r>
              <w:t>4 sec</w:t>
            </w:r>
          </w:p>
        </w:tc>
        <w:tc>
          <w:tcPr>
            <w:tcW w:w="1913" w:type="dxa"/>
          </w:tcPr>
          <w:p w14:paraId="71E3A135" w14:textId="43643EBE" w:rsidR="005D1564" w:rsidRDefault="008142D2" w:rsidP="005D1564">
            <w:r>
              <w:t>Plan large sur le stade illuminé de nuit</w:t>
            </w:r>
          </w:p>
        </w:tc>
        <w:tc>
          <w:tcPr>
            <w:tcW w:w="1635" w:type="dxa"/>
          </w:tcPr>
          <w:p w14:paraId="44AC7161" w14:textId="7A8EE618" w:rsidR="005D1564" w:rsidRDefault="008142D2" w:rsidP="005D1564">
            <w:r>
              <w:t>Mettre en valeur l’aspect festif et spectaculaire des matchs nocturnes</w:t>
            </w:r>
          </w:p>
        </w:tc>
        <w:tc>
          <w:tcPr>
            <w:tcW w:w="1877" w:type="dxa"/>
          </w:tcPr>
          <w:p w14:paraId="26866B22" w14:textId="4C251AEA" w:rsidR="005D1564" w:rsidRDefault="008142D2" w:rsidP="005D1564">
            <w:r>
              <w:t>Effets sonores : feux d’artifice, clameur de la foule</w:t>
            </w:r>
          </w:p>
        </w:tc>
        <w:tc>
          <w:tcPr>
            <w:tcW w:w="2371" w:type="dxa"/>
          </w:tcPr>
          <w:p w14:paraId="0DC8C97A" w14:textId="626E7D72" w:rsidR="005D1564" w:rsidRDefault="008142D2" w:rsidP="005D1564">
            <w:r>
              <w:t>Transition fluide du son de l’ambiance sonore à la musique</w:t>
            </w:r>
          </w:p>
        </w:tc>
        <w:tc>
          <w:tcPr>
            <w:tcW w:w="3827" w:type="dxa"/>
          </w:tcPr>
          <w:p w14:paraId="6AE603CA" w14:textId="66329D61" w:rsidR="005D1564" w:rsidRDefault="008142D2" w:rsidP="005D1564">
            <w:r>
              <w:t>Image du stade brillamment illuminé avec des feux d’artifice éclairant le ciel nocturne, créant une atmosphère magique et excitante pour les spectateurs</w:t>
            </w:r>
          </w:p>
        </w:tc>
      </w:tr>
      <w:tr w:rsidR="006173F0" w14:paraId="207832B4" w14:textId="77777777" w:rsidTr="006173F0">
        <w:tc>
          <w:tcPr>
            <w:tcW w:w="1238" w:type="dxa"/>
          </w:tcPr>
          <w:p w14:paraId="020F862B" w14:textId="38C41787" w:rsidR="005D1564" w:rsidRDefault="005D1564" w:rsidP="005D1564">
            <w:r>
              <w:t>Plan 7</w:t>
            </w:r>
          </w:p>
        </w:tc>
        <w:tc>
          <w:tcPr>
            <w:tcW w:w="1451" w:type="dxa"/>
          </w:tcPr>
          <w:p w14:paraId="289ACE9A" w14:textId="53497BDD" w:rsidR="005D1564" w:rsidRDefault="008142D2" w:rsidP="005D1564">
            <w:r>
              <w:t>5 sec</w:t>
            </w:r>
          </w:p>
        </w:tc>
        <w:tc>
          <w:tcPr>
            <w:tcW w:w="1913" w:type="dxa"/>
          </w:tcPr>
          <w:p w14:paraId="55F4BF84" w14:textId="10B513A8" w:rsidR="005D1564" w:rsidRDefault="008142D2" w:rsidP="005D1564">
            <w:r>
              <w:t>Logo de l’euro 204, de TF1, puis les dates et heures de matchs</w:t>
            </w:r>
          </w:p>
        </w:tc>
        <w:tc>
          <w:tcPr>
            <w:tcW w:w="1635" w:type="dxa"/>
          </w:tcPr>
          <w:p w14:paraId="29640611" w14:textId="0D4A1386" w:rsidR="005D1564" w:rsidRDefault="008142D2" w:rsidP="005D1564">
            <w:r>
              <w:t>Afficher le logo officiel de l’Euro 2024 puis celui de TF1</w:t>
            </w:r>
          </w:p>
        </w:tc>
        <w:tc>
          <w:tcPr>
            <w:tcW w:w="1877" w:type="dxa"/>
          </w:tcPr>
          <w:p w14:paraId="7D498F37" w14:textId="2720C5DD" w:rsidR="005D1564" w:rsidRDefault="008142D2" w:rsidP="005D1564">
            <w:r>
              <w:t>Voix off : « juin Juillet, Euro 2024, en direct sur TF1 »</w:t>
            </w:r>
          </w:p>
        </w:tc>
        <w:tc>
          <w:tcPr>
            <w:tcW w:w="2371" w:type="dxa"/>
          </w:tcPr>
          <w:p w14:paraId="0A083768" w14:textId="1693B1DD" w:rsidR="005D1564" w:rsidRDefault="008142D2" w:rsidP="005D1564">
            <w:r>
              <w:t>Transition fluide du dialogue de la voix off au silence</w:t>
            </w:r>
          </w:p>
        </w:tc>
        <w:tc>
          <w:tcPr>
            <w:tcW w:w="3827" w:type="dxa"/>
          </w:tcPr>
          <w:p w14:paraId="78423F02" w14:textId="6FE8D2B4" w:rsidR="005D1564" w:rsidRDefault="008142D2" w:rsidP="005D1564">
            <w:r>
              <w:t>Logo de l’Euro 202</w:t>
            </w:r>
            <w:r w:rsidR="006173F0">
              <w:t>4 avec les informations pratiques, suivi du rappel des dates et des instructions pour l’achat de billets, incitant les téléspectateurs à participer à l’évènement sportif le plus attendu de l’année en Allemagne</w:t>
            </w:r>
          </w:p>
        </w:tc>
      </w:tr>
    </w:tbl>
    <w:p w14:paraId="07CF907A" w14:textId="77777777" w:rsidR="006A5175" w:rsidRPr="005D1564" w:rsidRDefault="006A5175"/>
    <w:p w14:paraId="45C45EE4" w14:textId="77777777" w:rsidR="00734E36" w:rsidRPr="005D1564" w:rsidRDefault="00734E36"/>
    <w:sectPr w:rsidR="00734E36" w:rsidRPr="005D1564" w:rsidSect="00634B3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96"/>
    <w:rsid w:val="00076D72"/>
    <w:rsid w:val="00182A5D"/>
    <w:rsid w:val="0018587A"/>
    <w:rsid w:val="00343838"/>
    <w:rsid w:val="005236B7"/>
    <w:rsid w:val="005D1564"/>
    <w:rsid w:val="006173F0"/>
    <w:rsid w:val="00634B34"/>
    <w:rsid w:val="006A5175"/>
    <w:rsid w:val="00716822"/>
    <w:rsid w:val="00734E36"/>
    <w:rsid w:val="0077382D"/>
    <w:rsid w:val="00776B51"/>
    <w:rsid w:val="008142D2"/>
    <w:rsid w:val="00990C40"/>
    <w:rsid w:val="00A57C96"/>
    <w:rsid w:val="00B31EA7"/>
    <w:rsid w:val="00C012D4"/>
    <w:rsid w:val="00C40DED"/>
    <w:rsid w:val="00E766B7"/>
    <w:rsid w:val="00EA19F6"/>
    <w:rsid w:val="00F85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AC3259B"/>
  <w15:chartTrackingRefBased/>
  <w15:docId w15:val="{C8626243-2479-8F40-9D1A-0D9DDA77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7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7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7C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7C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7C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7C9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7C9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7C9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7C9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7C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7C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7C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7C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7C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7C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7C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7C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7C96"/>
    <w:rPr>
      <w:rFonts w:eastAsiaTheme="majorEastAsia" w:cstheme="majorBidi"/>
      <w:color w:val="272727" w:themeColor="text1" w:themeTint="D8"/>
    </w:rPr>
  </w:style>
  <w:style w:type="paragraph" w:styleId="Titre">
    <w:name w:val="Title"/>
    <w:basedOn w:val="Normal"/>
    <w:next w:val="Normal"/>
    <w:link w:val="TitreCar"/>
    <w:uiPriority w:val="10"/>
    <w:qFormat/>
    <w:rsid w:val="00A57C9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7C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7C9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7C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7C9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57C96"/>
    <w:rPr>
      <w:i/>
      <w:iCs/>
      <w:color w:val="404040" w:themeColor="text1" w:themeTint="BF"/>
    </w:rPr>
  </w:style>
  <w:style w:type="paragraph" w:styleId="Paragraphedeliste">
    <w:name w:val="List Paragraph"/>
    <w:basedOn w:val="Normal"/>
    <w:uiPriority w:val="34"/>
    <w:qFormat/>
    <w:rsid w:val="00A57C96"/>
    <w:pPr>
      <w:ind w:left="720"/>
      <w:contextualSpacing/>
    </w:pPr>
  </w:style>
  <w:style w:type="character" w:styleId="Accentuationintense">
    <w:name w:val="Intense Emphasis"/>
    <w:basedOn w:val="Policepardfaut"/>
    <w:uiPriority w:val="21"/>
    <w:qFormat/>
    <w:rsid w:val="00A57C96"/>
    <w:rPr>
      <w:i/>
      <w:iCs/>
      <w:color w:val="0F4761" w:themeColor="accent1" w:themeShade="BF"/>
    </w:rPr>
  </w:style>
  <w:style w:type="paragraph" w:styleId="Citationintense">
    <w:name w:val="Intense Quote"/>
    <w:basedOn w:val="Normal"/>
    <w:next w:val="Normal"/>
    <w:link w:val="CitationintenseCar"/>
    <w:uiPriority w:val="30"/>
    <w:qFormat/>
    <w:rsid w:val="00A57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7C96"/>
    <w:rPr>
      <w:i/>
      <w:iCs/>
      <w:color w:val="0F4761" w:themeColor="accent1" w:themeShade="BF"/>
    </w:rPr>
  </w:style>
  <w:style w:type="character" w:styleId="Rfrenceintense">
    <w:name w:val="Intense Reference"/>
    <w:basedOn w:val="Policepardfaut"/>
    <w:uiPriority w:val="32"/>
    <w:qFormat/>
    <w:rsid w:val="00A57C96"/>
    <w:rPr>
      <w:b/>
      <w:bCs/>
      <w:smallCaps/>
      <w:color w:val="0F4761" w:themeColor="accent1" w:themeShade="BF"/>
      <w:spacing w:val="5"/>
    </w:rPr>
  </w:style>
  <w:style w:type="paragraph" w:styleId="NormalWeb">
    <w:name w:val="Normal (Web)"/>
    <w:basedOn w:val="Normal"/>
    <w:uiPriority w:val="99"/>
    <w:semiHidden/>
    <w:unhideWhenUsed/>
    <w:rsid w:val="00A57C96"/>
    <w:pPr>
      <w:spacing w:before="100" w:beforeAutospacing="1" w:after="100" w:afterAutospacing="1"/>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A5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064">
      <w:bodyDiv w:val="1"/>
      <w:marLeft w:val="0"/>
      <w:marRight w:val="0"/>
      <w:marTop w:val="0"/>
      <w:marBottom w:val="0"/>
      <w:divBdr>
        <w:top w:val="none" w:sz="0" w:space="0" w:color="auto"/>
        <w:left w:val="none" w:sz="0" w:space="0" w:color="auto"/>
        <w:bottom w:val="none" w:sz="0" w:space="0" w:color="auto"/>
        <w:right w:val="none" w:sz="0" w:space="0" w:color="auto"/>
      </w:divBdr>
      <w:divsChild>
        <w:div w:id="960065692">
          <w:marLeft w:val="0"/>
          <w:marRight w:val="0"/>
          <w:marTop w:val="0"/>
          <w:marBottom w:val="0"/>
          <w:divBdr>
            <w:top w:val="none" w:sz="0" w:space="0" w:color="auto"/>
            <w:left w:val="none" w:sz="0" w:space="0" w:color="auto"/>
            <w:bottom w:val="none" w:sz="0" w:space="0" w:color="auto"/>
            <w:right w:val="none" w:sz="0" w:space="0" w:color="auto"/>
          </w:divBdr>
          <w:divsChild>
            <w:div w:id="1214004922">
              <w:marLeft w:val="0"/>
              <w:marRight w:val="0"/>
              <w:marTop w:val="0"/>
              <w:marBottom w:val="0"/>
              <w:divBdr>
                <w:top w:val="none" w:sz="0" w:space="0" w:color="auto"/>
                <w:left w:val="none" w:sz="0" w:space="0" w:color="auto"/>
                <w:bottom w:val="none" w:sz="0" w:space="0" w:color="auto"/>
                <w:right w:val="none" w:sz="0" w:space="0" w:color="auto"/>
              </w:divBdr>
              <w:divsChild>
                <w:div w:id="315688318">
                  <w:marLeft w:val="0"/>
                  <w:marRight w:val="0"/>
                  <w:marTop w:val="0"/>
                  <w:marBottom w:val="0"/>
                  <w:divBdr>
                    <w:top w:val="none" w:sz="0" w:space="0" w:color="auto"/>
                    <w:left w:val="none" w:sz="0" w:space="0" w:color="auto"/>
                    <w:bottom w:val="none" w:sz="0" w:space="0" w:color="auto"/>
                    <w:right w:val="none" w:sz="0" w:space="0" w:color="auto"/>
                  </w:divBdr>
                </w:div>
              </w:divsChild>
            </w:div>
            <w:div w:id="360473929">
              <w:marLeft w:val="0"/>
              <w:marRight w:val="0"/>
              <w:marTop w:val="0"/>
              <w:marBottom w:val="0"/>
              <w:divBdr>
                <w:top w:val="none" w:sz="0" w:space="0" w:color="auto"/>
                <w:left w:val="none" w:sz="0" w:space="0" w:color="auto"/>
                <w:bottom w:val="none" w:sz="0" w:space="0" w:color="auto"/>
                <w:right w:val="none" w:sz="0" w:space="0" w:color="auto"/>
              </w:divBdr>
              <w:divsChild>
                <w:div w:id="2089812718">
                  <w:marLeft w:val="0"/>
                  <w:marRight w:val="0"/>
                  <w:marTop w:val="0"/>
                  <w:marBottom w:val="0"/>
                  <w:divBdr>
                    <w:top w:val="none" w:sz="0" w:space="0" w:color="auto"/>
                    <w:left w:val="none" w:sz="0" w:space="0" w:color="auto"/>
                    <w:bottom w:val="none" w:sz="0" w:space="0" w:color="auto"/>
                    <w:right w:val="none" w:sz="0" w:space="0" w:color="auto"/>
                  </w:divBdr>
                </w:div>
                <w:div w:id="1706253076">
                  <w:marLeft w:val="0"/>
                  <w:marRight w:val="0"/>
                  <w:marTop w:val="0"/>
                  <w:marBottom w:val="0"/>
                  <w:divBdr>
                    <w:top w:val="none" w:sz="0" w:space="0" w:color="auto"/>
                    <w:left w:val="none" w:sz="0" w:space="0" w:color="auto"/>
                    <w:bottom w:val="none" w:sz="0" w:space="0" w:color="auto"/>
                    <w:right w:val="none" w:sz="0" w:space="0" w:color="auto"/>
                  </w:divBdr>
                </w:div>
                <w:div w:id="1040939802">
                  <w:marLeft w:val="0"/>
                  <w:marRight w:val="0"/>
                  <w:marTop w:val="0"/>
                  <w:marBottom w:val="0"/>
                  <w:divBdr>
                    <w:top w:val="none" w:sz="0" w:space="0" w:color="auto"/>
                    <w:left w:val="none" w:sz="0" w:space="0" w:color="auto"/>
                    <w:bottom w:val="none" w:sz="0" w:space="0" w:color="auto"/>
                    <w:right w:val="none" w:sz="0" w:space="0" w:color="auto"/>
                  </w:divBdr>
                </w:div>
                <w:div w:id="1288899724">
                  <w:marLeft w:val="0"/>
                  <w:marRight w:val="0"/>
                  <w:marTop w:val="0"/>
                  <w:marBottom w:val="0"/>
                  <w:divBdr>
                    <w:top w:val="none" w:sz="0" w:space="0" w:color="auto"/>
                    <w:left w:val="none" w:sz="0" w:space="0" w:color="auto"/>
                    <w:bottom w:val="none" w:sz="0" w:space="0" w:color="auto"/>
                    <w:right w:val="none" w:sz="0" w:space="0" w:color="auto"/>
                  </w:divBdr>
                </w:div>
                <w:div w:id="1748576807">
                  <w:marLeft w:val="0"/>
                  <w:marRight w:val="0"/>
                  <w:marTop w:val="0"/>
                  <w:marBottom w:val="0"/>
                  <w:divBdr>
                    <w:top w:val="none" w:sz="0" w:space="0" w:color="auto"/>
                    <w:left w:val="none" w:sz="0" w:space="0" w:color="auto"/>
                    <w:bottom w:val="none" w:sz="0" w:space="0" w:color="auto"/>
                    <w:right w:val="none" w:sz="0" w:space="0" w:color="auto"/>
                  </w:divBdr>
                </w:div>
                <w:div w:id="564031702">
                  <w:marLeft w:val="0"/>
                  <w:marRight w:val="0"/>
                  <w:marTop w:val="0"/>
                  <w:marBottom w:val="0"/>
                  <w:divBdr>
                    <w:top w:val="none" w:sz="0" w:space="0" w:color="auto"/>
                    <w:left w:val="none" w:sz="0" w:space="0" w:color="auto"/>
                    <w:bottom w:val="none" w:sz="0" w:space="0" w:color="auto"/>
                    <w:right w:val="none" w:sz="0" w:space="0" w:color="auto"/>
                  </w:divBdr>
                </w:div>
                <w:div w:id="19302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18629">
          <w:marLeft w:val="0"/>
          <w:marRight w:val="0"/>
          <w:marTop w:val="0"/>
          <w:marBottom w:val="0"/>
          <w:divBdr>
            <w:top w:val="none" w:sz="0" w:space="0" w:color="auto"/>
            <w:left w:val="none" w:sz="0" w:space="0" w:color="auto"/>
            <w:bottom w:val="none" w:sz="0" w:space="0" w:color="auto"/>
            <w:right w:val="none" w:sz="0" w:space="0" w:color="auto"/>
          </w:divBdr>
          <w:divsChild>
            <w:div w:id="1871140365">
              <w:marLeft w:val="0"/>
              <w:marRight w:val="0"/>
              <w:marTop w:val="0"/>
              <w:marBottom w:val="0"/>
              <w:divBdr>
                <w:top w:val="none" w:sz="0" w:space="0" w:color="auto"/>
                <w:left w:val="none" w:sz="0" w:space="0" w:color="auto"/>
                <w:bottom w:val="none" w:sz="0" w:space="0" w:color="auto"/>
                <w:right w:val="none" w:sz="0" w:space="0" w:color="auto"/>
              </w:divBdr>
              <w:divsChild>
                <w:div w:id="851140921">
                  <w:marLeft w:val="0"/>
                  <w:marRight w:val="0"/>
                  <w:marTop w:val="0"/>
                  <w:marBottom w:val="0"/>
                  <w:divBdr>
                    <w:top w:val="none" w:sz="0" w:space="0" w:color="auto"/>
                    <w:left w:val="none" w:sz="0" w:space="0" w:color="auto"/>
                    <w:bottom w:val="none" w:sz="0" w:space="0" w:color="auto"/>
                    <w:right w:val="none" w:sz="0" w:space="0" w:color="auto"/>
                  </w:divBdr>
                </w:div>
                <w:div w:id="1851021197">
                  <w:marLeft w:val="0"/>
                  <w:marRight w:val="0"/>
                  <w:marTop w:val="0"/>
                  <w:marBottom w:val="0"/>
                  <w:divBdr>
                    <w:top w:val="none" w:sz="0" w:space="0" w:color="auto"/>
                    <w:left w:val="none" w:sz="0" w:space="0" w:color="auto"/>
                    <w:bottom w:val="none" w:sz="0" w:space="0" w:color="auto"/>
                    <w:right w:val="none" w:sz="0" w:space="0" w:color="auto"/>
                  </w:divBdr>
                </w:div>
                <w:div w:id="1419643407">
                  <w:marLeft w:val="0"/>
                  <w:marRight w:val="0"/>
                  <w:marTop w:val="0"/>
                  <w:marBottom w:val="0"/>
                  <w:divBdr>
                    <w:top w:val="none" w:sz="0" w:space="0" w:color="auto"/>
                    <w:left w:val="none" w:sz="0" w:space="0" w:color="auto"/>
                    <w:bottom w:val="none" w:sz="0" w:space="0" w:color="auto"/>
                    <w:right w:val="none" w:sz="0" w:space="0" w:color="auto"/>
                  </w:divBdr>
                </w:div>
                <w:div w:id="2100173563">
                  <w:marLeft w:val="0"/>
                  <w:marRight w:val="0"/>
                  <w:marTop w:val="0"/>
                  <w:marBottom w:val="0"/>
                  <w:divBdr>
                    <w:top w:val="none" w:sz="0" w:space="0" w:color="auto"/>
                    <w:left w:val="none" w:sz="0" w:space="0" w:color="auto"/>
                    <w:bottom w:val="none" w:sz="0" w:space="0" w:color="auto"/>
                    <w:right w:val="none" w:sz="0" w:space="0" w:color="auto"/>
                  </w:divBdr>
                </w:div>
                <w:div w:id="245456474">
                  <w:marLeft w:val="0"/>
                  <w:marRight w:val="0"/>
                  <w:marTop w:val="0"/>
                  <w:marBottom w:val="0"/>
                  <w:divBdr>
                    <w:top w:val="none" w:sz="0" w:space="0" w:color="auto"/>
                    <w:left w:val="none" w:sz="0" w:space="0" w:color="auto"/>
                    <w:bottom w:val="none" w:sz="0" w:space="0" w:color="auto"/>
                    <w:right w:val="none" w:sz="0" w:space="0" w:color="auto"/>
                  </w:divBdr>
                </w:div>
                <w:div w:id="1451164202">
                  <w:marLeft w:val="0"/>
                  <w:marRight w:val="0"/>
                  <w:marTop w:val="0"/>
                  <w:marBottom w:val="0"/>
                  <w:divBdr>
                    <w:top w:val="none" w:sz="0" w:space="0" w:color="auto"/>
                    <w:left w:val="none" w:sz="0" w:space="0" w:color="auto"/>
                    <w:bottom w:val="none" w:sz="0" w:space="0" w:color="auto"/>
                    <w:right w:val="none" w:sz="0" w:space="0" w:color="auto"/>
                  </w:divBdr>
                </w:div>
                <w:div w:id="524565531">
                  <w:marLeft w:val="0"/>
                  <w:marRight w:val="0"/>
                  <w:marTop w:val="0"/>
                  <w:marBottom w:val="0"/>
                  <w:divBdr>
                    <w:top w:val="none" w:sz="0" w:space="0" w:color="auto"/>
                    <w:left w:val="none" w:sz="0" w:space="0" w:color="auto"/>
                    <w:bottom w:val="none" w:sz="0" w:space="0" w:color="auto"/>
                    <w:right w:val="none" w:sz="0" w:space="0" w:color="auto"/>
                  </w:divBdr>
                </w:div>
              </w:divsChild>
            </w:div>
            <w:div w:id="654574422">
              <w:marLeft w:val="0"/>
              <w:marRight w:val="0"/>
              <w:marTop w:val="0"/>
              <w:marBottom w:val="0"/>
              <w:divBdr>
                <w:top w:val="none" w:sz="0" w:space="0" w:color="auto"/>
                <w:left w:val="none" w:sz="0" w:space="0" w:color="auto"/>
                <w:bottom w:val="none" w:sz="0" w:space="0" w:color="auto"/>
                <w:right w:val="none" w:sz="0" w:space="0" w:color="auto"/>
              </w:divBdr>
              <w:divsChild>
                <w:div w:id="1103451132">
                  <w:marLeft w:val="0"/>
                  <w:marRight w:val="0"/>
                  <w:marTop w:val="0"/>
                  <w:marBottom w:val="0"/>
                  <w:divBdr>
                    <w:top w:val="none" w:sz="0" w:space="0" w:color="auto"/>
                    <w:left w:val="none" w:sz="0" w:space="0" w:color="auto"/>
                    <w:bottom w:val="none" w:sz="0" w:space="0" w:color="auto"/>
                    <w:right w:val="none" w:sz="0" w:space="0" w:color="auto"/>
                  </w:divBdr>
                </w:div>
                <w:div w:id="338779761">
                  <w:marLeft w:val="0"/>
                  <w:marRight w:val="0"/>
                  <w:marTop w:val="0"/>
                  <w:marBottom w:val="0"/>
                  <w:divBdr>
                    <w:top w:val="none" w:sz="0" w:space="0" w:color="auto"/>
                    <w:left w:val="none" w:sz="0" w:space="0" w:color="auto"/>
                    <w:bottom w:val="none" w:sz="0" w:space="0" w:color="auto"/>
                    <w:right w:val="none" w:sz="0" w:space="0" w:color="auto"/>
                  </w:divBdr>
                </w:div>
              </w:divsChild>
            </w:div>
            <w:div w:id="1754622364">
              <w:marLeft w:val="0"/>
              <w:marRight w:val="0"/>
              <w:marTop w:val="0"/>
              <w:marBottom w:val="0"/>
              <w:divBdr>
                <w:top w:val="none" w:sz="0" w:space="0" w:color="auto"/>
                <w:left w:val="none" w:sz="0" w:space="0" w:color="auto"/>
                <w:bottom w:val="none" w:sz="0" w:space="0" w:color="auto"/>
                <w:right w:val="none" w:sz="0" w:space="0" w:color="auto"/>
              </w:divBdr>
              <w:divsChild>
                <w:div w:id="1422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8626">
      <w:bodyDiv w:val="1"/>
      <w:marLeft w:val="0"/>
      <w:marRight w:val="0"/>
      <w:marTop w:val="0"/>
      <w:marBottom w:val="0"/>
      <w:divBdr>
        <w:top w:val="none" w:sz="0" w:space="0" w:color="auto"/>
        <w:left w:val="none" w:sz="0" w:space="0" w:color="auto"/>
        <w:bottom w:val="none" w:sz="0" w:space="0" w:color="auto"/>
        <w:right w:val="none" w:sz="0" w:space="0" w:color="auto"/>
      </w:divBdr>
      <w:divsChild>
        <w:div w:id="27028050">
          <w:marLeft w:val="0"/>
          <w:marRight w:val="0"/>
          <w:marTop w:val="0"/>
          <w:marBottom w:val="0"/>
          <w:divBdr>
            <w:top w:val="none" w:sz="0" w:space="0" w:color="auto"/>
            <w:left w:val="none" w:sz="0" w:space="0" w:color="auto"/>
            <w:bottom w:val="none" w:sz="0" w:space="0" w:color="auto"/>
            <w:right w:val="none" w:sz="0" w:space="0" w:color="auto"/>
          </w:divBdr>
          <w:divsChild>
            <w:div w:id="1539858719">
              <w:marLeft w:val="0"/>
              <w:marRight w:val="0"/>
              <w:marTop w:val="0"/>
              <w:marBottom w:val="0"/>
              <w:divBdr>
                <w:top w:val="none" w:sz="0" w:space="0" w:color="auto"/>
                <w:left w:val="none" w:sz="0" w:space="0" w:color="auto"/>
                <w:bottom w:val="none" w:sz="0" w:space="0" w:color="auto"/>
                <w:right w:val="none" w:sz="0" w:space="0" w:color="auto"/>
              </w:divBdr>
              <w:divsChild>
                <w:div w:id="677005876">
                  <w:marLeft w:val="0"/>
                  <w:marRight w:val="0"/>
                  <w:marTop w:val="0"/>
                  <w:marBottom w:val="0"/>
                  <w:divBdr>
                    <w:top w:val="none" w:sz="0" w:space="0" w:color="auto"/>
                    <w:left w:val="none" w:sz="0" w:space="0" w:color="auto"/>
                    <w:bottom w:val="none" w:sz="0" w:space="0" w:color="auto"/>
                    <w:right w:val="none" w:sz="0" w:space="0" w:color="auto"/>
                  </w:divBdr>
                </w:div>
              </w:divsChild>
            </w:div>
            <w:div w:id="1499927917">
              <w:marLeft w:val="0"/>
              <w:marRight w:val="0"/>
              <w:marTop w:val="0"/>
              <w:marBottom w:val="0"/>
              <w:divBdr>
                <w:top w:val="none" w:sz="0" w:space="0" w:color="auto"/>
                <w:left w:val="none" w:sz="0" w:space="0" w:color="auto"/>
                <w:bottom w:val="none" w:sz="0" w:space="0" w:color="auto"/>
                <w:right w:val="none" w:sz="0" w:space="0" w:color="auto"/>
              </w:divBdr>
              <w:divsChild>
                <w:div w:id="2005547681">
                  <w:marLeft w:val="0"/>
                  <w:marRight w:val="0"/>
                  <w:marTop w:val="0"/>
                  <w:marBottom w:val="0"/>
                  <w:divBdr>
                    <w:top w:val="none" w:sz="0" w:space="0" w:color="auto"/>
                    <w:left w:val="none" w:sz="0" w:space="0" w:color="auto"/>
                    <w:bottom w:val="none" w:sz="0" w:space="0" w:color="auto"/>
                    <w:right w:val="none" w:sz="0" w:space="0" w:color="auto"/>
                  </w:divBdr>
                </w:div>
              </w:divsChild>
            </w:div>
            <w:div w:id="463931026">
              <w:marLeft w:val="0"/>
              <w:marRight w:val="0"/>
              <w:marTop w:val="0"/>
              <w:marBottom w:val="0"/>
              <w:divBdr>
                <w:top w:val="none" w:sz="0" w:space="0" w:color="auto"/>
                <w:left w:val="none" w:sz="0" w:space="0" w:color="auto"/>
                <w:bottom w:val="none" w:sz="0" w:space="0" w:color="auto"/>
                <w:right w:val="none" w:sz="0" w:space="0" w:color="auto"/>
              </w:divBdr>
              <w:divsChild>
                <w:div w:id="352418782">
                  <w:marLeft w:val="0"/>
                  <w:marRight w:val="0"/>
                  <w:marTop w:val="0"/>
                  <w:marBottom w:val="0"/>
                  <w:divBdr>
                    <w:top w:val="none" w:sz="0" w:space="0" w:color="auto"/>
                    <w:left w:val="none" w:sz="0" w:space="0" w:color="auto"/>
                    <w:bottom w:val="none" w:sz="0" w:space="0" w:color="auto"/>
                    <w:right w:val="none" w:sz="0" w:space="0" w:color="auto"/>
                  </w:divBdr>
                </w:div>
              </w:divsChild>
            </w:div>
            <w:div w:id="437915199">
              <w:marLeft w:val="0"/>
              <w:marRight w:val="0"/>
              <w:marTop w:val="0"/>
              <w:marBottom w:val="0"/>
              <w:divBdr>
                <w:top w:val="none" w:sz="0" w:space="0" w:color="auto"/>
                <w:left w:val="none" w:sz="0" w:space="0" w:color="auto"/>
                <w:bottom w:val="none" w:sz="0" w:space="0" w:color="auto"/>
                <w:right w:val="none" w:sz="0" w:space="0" w:color="auto"/>
              </w:divBdr>
              <w:divsChild>
                <w:div w:id="371199154">
                  <w:marLeft w:val="0"/>
                  <w:marRight w:val="0"/>
                  <w:marTop w:val="0"/>
                  <w:marBottom w:val="0"/>
                  <w:divBdr>
                    <w:top w:val="none" w:sz="0" w:space="0" w:color="auto"/>
                    <w:left w:val="none" w:sz="0" w:space="0" w:color="auto"/>
                    <w:bottom w:val="none" w:sz="0" w:space="0" w:color="auto"/>
                    <w:right w:val="none" w:sz="0" w:space="0" w:color="auto"/>
                  </w:divBdr>
                </w:div>
              </w:divsChild>
            </w:div>
            <w:div w:id="2097242048">
              <w:marLeft w:val="0"/>
              <w:marRight w:val="0"/>
              <w:marTop w:val="0"/>
              <w:marBottom w:val="0"/>
              <w:divBdr>
                <w:top w:val="none" w:sz="0" w:space="0" w:color="auto"/>
                <w:left w:val="none" w:sz="0" w:space="0" w:color="auto"/>
                <w:bottom w:val="none" w:sz="0" w:space="0" w:color="auto"/>
                <w:right w:val="none" w:sz="0" w:space="0" w:color="auto"/>
              </w:divBdr>
              <w:divsChild>
                <w:div w:id="31274591">
                  <w:marLeft w:val="0"/>
                  <w:marRight w:val="0"/>
                  <w:marTop w:val="0"/>
                  <w:marBottom w:val="0"/>
                  <w:divBdr>
                    <w:top w:val="none" w:sz="0" w:space="0" w:color="auto"/>
                    <w:left w:val="none" w:sz="0" w:space="0" w:color="auto"/>
                    <w:bottom w:val="none" w:sz="0" w:space="0" w:color="auto"/>
                    <w:right w:val="none" w:sz="0" w:space="0" w:color="auto"/>
                  </w:divBdr>
                </w:div>
              </w:divsChild>
            </w:div>
            <w:div w:id="853610574">
              <w:marLeft w:val="0"/>
              <w:marRight w:val="0"/>
              <w:marTop w:val="0"/>
              <w:marBottom w:val="0"/>
              <w:divBdr>
                <w:top w:val="none" w:sz="0" w:space="0" w:color="auto"/>
                <w:left w:val="none" w:sz="0" w:space="0" w:color="auto"/>
                <w:bottom w:val="none" w:sz="0" w:space="0" w:color="auto"/>
                <w:right w:val="none" w:sz="0" w:space="0" w:color="auto"/>
              </w:divBdr>
              <w:divsChild>
                <w:div w:id="142739344">
                  <w:marLeft w:val="0"/>
                  <w:marRight w:val="0"/>
                  <w:marTop w:val="0"/>
                  <w:marBottom w:val="0"/>
                  <w:divBdr>
                    <w:top w:val="none" w:sz="0" w:space="0" w:color="auto"/>
                    <w:left w:val="none" w:sz="0" w:space="0" w:color="auto"/>
                    <w:bottom w:val="none" w:sz="0" w:space="0" w:color="auto"/>
                    <w:right w:val="none" w:sz="0" w:space="0" w:color="auto"/>
                  </w:divBdr>
                </w:div>
              </w:divsChild>
            </w:div>
            <w:div w:id="1854876918">
              <w:marLeft w:val="0"/>
              <w:marRight w:val="0"/>
              <w:marTop w:val="0"/>
              <w:marBottom w:val="0"/>
              <w:divBdr>
                <w:top w:val="none" w:sz="0" w:space="0" w:color="auto"/>
                <w:left w:val="none" w:sz="0" w:space="0" w:color="auto"/>
                <w:bottom w:val="none" w:sz="0" w:space="0" w:color="auto"/>
                <w:right w:val="none" w:sz="0" w:space="0" w:color="auto"/>
              </w:divBdr>
              <w:divsChild>
                <w:div w:id="2129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705</Words>
  <Characters>3881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3</cp:revision>
  <dcterms:created xsi:type="dcterms:W3CDTF">2024-03-20T07:50:00Z</dcterms:created>
  <dcterms:modified xsi:type="dcterms:W3CDTF">2024-04-16T09:04:00Z</dcterms:modified>
</cp:coreProperties>
</file>