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CA4C9" w14:textId="77777777" w:rsidR="006C4907" w:rsidRDefault="006C4907" w:rsidP="006C4907">
      <w:pPr>
        <w:rPr>
          <w:rFonts w:cstheme="minorHAnsi"/>
          <w:b/>
          <w:bCs/>
        </w:rPr>
      </w:pPr>
      <w:r>
        <w:rPr>
          <w:rFonts w:cstheme="minorHAnsi"/>
          <w:b/>
          <w:bCs/>
        </w:rPr>
        <w:t xml:space="preserve">DUDALA BAPTISTE TG4 </w:t>
      </w:r>
    </w:p>
    <w:p w14:paraId="37F05153" w14:textId="207A9FF8" w:rsidR="00784A42" w:rsidRPr="00FE6FF0" w:rsidRDefault="00784A42" w:rsidP="006C4907">
      <w:pPr>
        <w:jc w:val="center"/>
        <w:rPr>
          <w:rFonts w:cstheme="minorHAnsi"/>
          <w:b/>
          <w:bCs/>
        </w:rPr>
      </w:pPr>
      <w:r w:rsidRPr="00FE6FF0">
        <w:rPr>
          <w:rFonts w:cstheme="minorHAnsi"/>
          <w:b/>
          <w:bCs/>
        </w:rPr>
        <w:t>Se créer un corpus d’œuvres de référence</w:t>
      </w:r>
    </w:p>
    <w:p w14:paraId="7711A9D8" w14:textId="6C4B44CD" w:rsidR="00784A42" w:rsidRPr="00FE6FF0" w:rsidRDefault="7F5BAA9E" w:rsidP="00784A42">
      <w:pPr>
        <w:jc w:val="center"/>
        <w:rPr>
          <w:rFonts w:cstheme="minorHAnsi"/>
          <w:b/>
          <w:bCs/>
        </w:rPr>
      </w:pPr>
      <w:r w:rsidRPr="00FE6FF0">
        <w:rPr>
          <w:rFonts w:cstheme="minorHAnsi"/>
          <w:b/>
          <w:bCs/>
        </w:rPr>
        <w:t>pour développer et montrer sa culture artistique à l’écrit et à l’oral :</w:t>
      </w:r>
    </w:p>
    <w:p w14:paraId="57EA6523" w14:textId="0BA4FFC8" w:rsidR="00784A42" w:rsidRPr="00FE6FF0" w:rsidRDefault="7F5BAA9E" w:rsidP="7F5BAA9E">
      <w:pPr>
        <w:jc w:val="center"/>
        <w:rPr>
          <w:rFonts w:cstheme="minorHAnsi"/>
          <w:b/>
          <w:bCs/>
          <w:i/>
          <w:iCs/>
          <w:color w:val="FF0000"/>
        </w:rPr>
      </w:pPr>
      <w:r w:rsidRPr="00FE6FF0">
        <w:rPr>
          <w:rFonts w:cstheme="minorHAnsi"/>
          <w:b/>
          <w:bCs/>
          <w:i/>
          <w:iCs/>
          <w:color w:val="FF0000"/>
        </w:rPr>
        <w:t>Astuce : Choisissez des œuvres « couteau suisse » qui peuvent servir à plusieurs axes de programme</w:t>
      </w:r>
    </w:p>
    <w:p w14:paraId="7366F886" w14:textId="594D7FDD" w:rsidR="7F5BAA9E" w:rsidRPr="00FE6FF0" w:rsidRDefault="7F5BAA9E" w:rsidP="7F5BAA9E">
      <w:pPr>
        <w:jc w:val="center"/>
        <w:rPr>
          <w:rFonts w:cstheme="minorHAnsi"/>
          <w:b/>
          <w:bCs/>
          <w:i/>
          <w:iCs/>
          <w:color w:val="FF0000"/>
        </w:rPr>
      </w:pPr>
    </w:p>
    <w:tbl>
      <w:tblPr>
        <w:tblStyle w:val="Grilledutableau"/>
        <w:tblW w:w="14110" w:type="dxa"/>
        <w:tblLook w:val="04A0" w:firstRow="1" w:lastRow="0" w:firstColumn="1" w:lastColumn="0" w:noHBand="0" w:noVBand="1"/>
      </w:tblPr>
      <w:tblGrid>
        <w:gridCol w:w="3219"/>
        <w:gridCol w:w="2914"/>
        <w:gridCol w:w="3027"/>
        <w:gridCol w:w="4950"/>
      </w:tblGrid>
      <w:tr w:rsidR="004E1982" w:rsidRPr="00FE6FF0" w14:paraId="2ABAA802" w14:textId="77777777" w:rsidTr="7F0BF7BB">
        <w:tc>
          <w:tcPr>
            <w:tcW w:w="1564" w:type="dxa"/>
          </w:tcPr>
          <w:p w14:paraId="63818442" w14:textId="77777777" w:rsidR="003048FC" w:rsidRPr="00FE6FF0" w:rsidRDefault="007612E4" w:rsidP="00784A42">
            <w:pPr>
              <w:jc w:val="center"/>
              <w:rPr>
                <w:rFonts w:cstheme="minorHAnsi"/>
                <w:b/>
                <w:bCs/>
                <w:lang w:val="en-US"/>
              </w:rPr>
            </w:pPr>
            <w:r w:rsidRPr="00FE6FF0">
              <w:rPr>
                <w:rFonts w:cstheme="minorHAnsi"/>
                <w:b/>
                <w:bCs/>
                <w:lang w:val="en-US"/>
              </w:rPr>
              <w:t xml:space="preserve">More Sweetly Play The Dance </w:t>
            </w:r>
          </w:p>
          <w:p w14:paraId="7F926DF1" w14:textId="4F3947BA" w:rsidR="00784A42" w:rsidRPr="00FE6FF0" w:rsidRDefault="007612E4" w:rsidP="00784A42">
            <w:pPr>
              <w:jc w:val="center"/>
              <w:rPr>
                <w:rFonts w:cstheme="minorHAnsi"/>
                <w:b/>
                <w:bCs/>
                <w:lang w:val="en-US"/>
              </w:rPr>
            </w:pPr>
            <w:r w:rsidRPr="00FE6FF0">
              <w:rPr>
                <w:rFonts w:cstheme="minorHAnsi"/>
                <w:b/>
                <w:bCs/>
                <w:lang w:val="en-US"/>
              </w:rPr>
              <w:t>de William Kentridge</w:t>
            </w:r>
          </w:p>
        </w:tc>
        <w:tc>
          <w:tcPr>
            <w:tcW w:w="3326" w:type="dxa"/>
          </w:tcPr>
          <w:p w14:paraId="2F90B7BA" w14:textId="02392472" w:rsidR="00784A42" w:rsidRPr="00FE6FF0" w:rsidRDefault="00784A42" w:rsidP="00784A42">
            <w:pPr>
              <w:jc w:val="center"/>
              <w:rPr>
                <w:rFonts w:cstheme="minorHAnsi"/>
                <w:b/>
                <w:bCs/>
              </w:rPr>
            </w:pPr>
            <w:r w:rsidRPr="00FE6FF0">
              <w:rPr>
                <w:rFonts w:cstheme="minorHAnsi"/>
                <w:b/>
                <w:bCs/>
              </w:rPr>
              <w:t>Axe de programme</w:t>
            </w:r>
          </w:p>
        </w:tc>
        <w:tc>
          <w:tcPr>
            <w:tcW w:w="3395" w:type="dxa"/>
          </w:tcPr>
          <w:p w14:paraId="5DE53A1A" w14:textId="24D6EAFB" w:rsidR="00784A42" w:rsidRPr="00FE6FF0" w:rsidRDefault="00784A42" w:rsidP="00784A42">
            <w:pPr>
              <w:jc w:val="center"/>
              <w:rPr>
                <w:rFonts w:cstheme="minorHAnsi"/>
                <w:b/>
                <w:bCs/>
              </w:rPr>
            </w:pPr>
            <w:r w:rsidRPr="00FE6FF0">
              <w:rPr>
                <w:rFonts w:cstheme="minorHAnsi"/>
                <w:b/>
                <w:bCs/>
              </w:rPr>
              <w:t>Œuvre (choisie dans le dossier) en lien avec l’axe de programme</w:t>
            </w:r>
          </w:p>
        </w:tc>
        <w:tc>
          <w:tcPr>
            <w:tcW w:w="5825" w:type="dxa"/>
          </w:tcPr>
          <w:p w14:paraId="3DF2E7FD" w14:textId="722C6B84" w:rsidR="00784A42" w:rsidRPr="00FE6FF0" w:rsidRDefault="00784A42" w:rsidP="00784A42">
            <w:pPr>
              <w:jc w:val="center"/>
              <w:rPr>
                <w:rFonts w:cstheme="minorHAnsi"/>
                <w:b/>
                <w:bCs/>
              </w:rPr>
            </w:pPr>
            <w:r w:rsidRPr="00FE6FF0">
              <w:rPr>
                <w:rFonts w:cstheme="minorHAnsi"/>
                <w:b/>
                <w:bCs/>
              </w:rPr>
              <w:t xml:space="preserve">Explications + Points communs et différences entre l’œuvre choisie et </w:t>
            </w:r>
            <w:r w:rsidR="007612E4" w:rsidRPr="00FE6FF0">
              <w:rPr>
                <w:rFonts w:cstheme="minorHAnsi"/>
                <w:b/>
                <w:bCs/>
              </w:rPr>
              <w:t xml:space="preserve">More </w:t>
            </w:r>
            <w:proofErr w:type="spellStart"/>
            <w:r w:rsidR="007612E4" w:rsidRPr="00FE6FF0">
              <w:rPr>
                <w:rFonts w:cstheme="minorHAnsi"/>
                <w:b/>
                <w:bCs/>
              </w:rPr>
              <w:t>Sweetly</w:t>
            </w:r>
            <w:proofErr w:type="spellEnd"/>
            <w:r w:rsidR="007612E4" w:rsidRPr="00FE6FF0">
              <w:rPr>
                <w:rFonts w:cstheme="minorHAnsi"/>
                <w:b/>
                <w:bCs/>
              </w:rPr>
              <w:t xml:space="preserve"> Play The Dance</w:t>
            </w:r>
          </w:p>
        </w:tc>
      </w:tr>
      <w:tr w:rsidR="004E1982" w:rsidRPr="00FE6FF0" w14:paraId="458C1B48" w14:textId="77777777" w:rsidTr="7F0BF7BB">
        <w:tc>
          <w:tcPr>
            <w:tcW w:w="3219" w:type="dxa"/>
            <w:vMerge w:val="restart"/>
          </w:tcPr>
          <w:p w14:paraId="0A7E8B1A" w14:textId="08C52E29" w:rsidR="00784A42" w:rsidRPr="00FE6FF0" w:rsidRDefault="003048FC" w:rsidP="7F5BAA9E">
            <w:pPr>
              <w:jc w:val="center"/>
              <w:rPr>
                <w:rFonts w:cstheme="minorHAnsi"/>
              </w:rPr>
            </w:pPr>
            <w:r w:rsidRPr="00FE6FF0">
              <w:rPr>
                <w:rFonts w:cstheme="minorHAnsi"/>
                <w:noProof/>
              </w:rPr>
              <w:drawing>
                <wp:inline distT="0" distB="0" distL="0" distR="0" wp14:anchorId="0F8886F5" wp14:editId="7F2C57EC">
                  <wp:extent cx="1440000" cy="1080000"/>
                  <wp:effectExtent l="0" t="0" r="0" b="0"/>
                  <wp:docPr id="6" name="Image 6" descr="Une image contenant intérieur, plafond, s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intérieur, plafond, sombre&#10;&#10;Description générée automatiquement"/>
                          <pic:cNvPicPr/>
                        </pic:nvPicPr>
                        <pic:blipFill>
                          <a:blip r:embed="rId5" cstate="print">
                            <a:extLst>
                              <a:ext uri="{BEBA8EAE-BF5A-486C-A8C5-ECC9F3942E4B}">
                                <a14:imgProps xmlns:a14="http://schemas.microsoft.com/office/drawing/2010/main">
                                  <a14:imgLayer r:embed="rId6">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440000" cy="1080000"/>
                          </a:xfrm>
                          <a:prstGeom prst="rect">
                            <a:avLst/>
                          </a:prstGeom>
                        </pic:spPr>
                      </pic:pic>
                    </a:graphicData>
                  </a:graphic>
                </wp:inline>
              </w:drawing>
            </w:r>
          </w:p>
        </w:tc>
        <w:tc>
          <w:tcPr>
            <w:tcW w:w="3326" w:type="dxa"/>
          </w:tcPr>
          <w:p w14:paraId="33AB0F15" w14:textId="15A2747C" w:rsidR="00784A42" w:rsidRPr="00FE6FF0" w:rsidRDefault="7F0BF7BB" w:rsidP="7F0BF7BB">
            <w:pPr>
              <w:rPr>
                <w:rFonts w:cstheme="minorHAnsi"/>
                <w:color w:val="000000" w:themeColor="text1"/>
              </w:rPr>
            </w:pPr>
            <w:r w:rsidRPr="00FE6FF0">
              <w:rPr>
                <w:rFonts w:cstheme="minorHAnsi"/>
                <w:b/>
                <w:bCs/>
                <w:color w:val="000000" w:themeColor="text1"/>
              </w:rPr>
              <w:t>Mise en scène de l’image</w:t>
            </w:r>
            <w:r w:rsidRPr="00FE6FF0">
              <w:rPr>
                <w:rFonts w:cstheme="minorHAnsi"/>
                <w:color w:val="000000" w:themeColor="text1"/>
              </w:rPr>
              <w:t xml:space="preserve"> (mise en espace, scénographie, dispositif de présentation, dispositif d’exposition) </w:t>
            </w:r>
          </w:p>
        </w:tc>
        <w:tc>
          <w:tcPr>
            <w:tcW w:w="3395" w:type="dxa"/>
          </w:tcPr>
          <w:p w14:paraId="5FF2CED1" w14:textId="1DA149B0" w:rsidR="00784A42" w:rsidRPr="00FE6FF0" w:rsidRDefault="007226DA" w:rsidP="7F5BAA9E">
            <w:pPr>
              <w:jc w:val="center"/>
              <w:rPr>
                <w:rFonts w:cstheme="minorHAnsi"/>
                <w:b/>
                <w:bCs/>
              </w:rPr>
            </w:pPr>
            <w:r w:rsidRPr="00FE6FF0">
              <w:rPr>
                <w:rFonts w:cstheme="minorHAnsi"/>
                <w:b/>
                <w:bCs/>
              </w:rPr>
              <w:t>Le</w:t>
            </w:r>
            <w:r w:rsidR="001D1B33" w:rsidRPr="00FE6FF0">
              <w:rPr>
                <w:rFonts w:cstheme="minorHAnsi"/>
                <w:b/>
                <w:bCs/>
              </w:rPr>
              <w:t xml:space="preserve"> mythe de </w:t>
            </w:r>
            <w:proofErr w:type="spellStart"/>
            <w:r w:rsidR="001D1B33" w:rsidRPr="00FE6FF0">
              <w:rPr>
                <w:rFonts w:cstheme="minorHAnsi"/>
                <w:b/>
                <w:bCs/>
              </w:rPr>
              <w:t>Dibutade</w:t>
            </w:r>
            <w:proofErr w:type="spellEnd"/>
            <w:r w:rsidR="001D1B33" w:rsidRPr="00FE6FF0">
              <w:rPr>
                <w:rFonts w:cstheme="minorHAnsi"/>
                <w:b/>
                <w:bCs/>
              </w:rPr>
              <w:t xml:space="preserve"> </w:t>
            </w:r>
          </w:p>
          <w:p w14:paraId="5865DEE1" w14:textId="77777777" w:rsidR="001D1B33" w:rsidRPr="00FE6FF0" w:rsidRDefault="001D1B33" w:rsidP="7F5BAA9E">
            <w:pPr>
              <w:jc w:val="center"/>
              <w:rPr>
                <w:rFonts w:cstheme="minorHAnsi"/>
                <w:color w:val="000000" w:themeColor="text1"/>
              </w:rPr>
            </w:pPr>
          </w:p>
          <w:p w14:paraId="651C04F1" w14:textId="77777777" w:rsidR="007226DA" w:rsidRPr="00FE6FF0" w:rsidRDefault="001D1B33" w:rsidP="003B3389">
            <w:pPr>
              <w:jc w:val="center"/>
              <w:rPr>
                <w:rFonts w:cstheme="minorHAnsi"/>
                <w:b/>
                <w:bCs/>
                <w:color w:val="000000" w:themeColor="text1"/>
              </w:rPr>
            </w:pPr>
            <w:r w:rsidRPr="00FE6FF0">
              <w:rPr>
                <w:rFonts w:cstheme="minorHAnsi"/>
                <w:b/>
                <w:bCs/>
                <w:color w:val="000000" w:themeColor="text1"/>
              </w:rPr>
              <w:t xml:space="preserve">Annette </w:t>
            </w:r>
            <w:r w:rsidR="003B3389" w:rsidRPr="00FE6FF0">
              <w:rPr>
                <w:rFonts w:cstheme="minorHAnsi"/>
                <w:b/>
                <w:bCs/>
                <w:color w:val="000000" w:themeColor="text1"/>
              </w:rPr>
              <w:t>MESSAGER « Le S</w:t>
            </w:r>
            <w:r w:rsidRPr="00FE6FF0">
              <w:rPr>
                <w:rFonts w:cstheme="minorHAnsi"/>
                <w:b/>
                <w:bCs/>
                <w:color w:val="000000" w:themeColor="text1"/>
              </w:rPr>
              <w:t>pectre des couturière</w:t>
            </w:r>
            <w:r w:rsidR="003B3389" w:rsidRPr="00FE6FF0">
              <w:rPr>
                <w:rFonts w:cstheme="minorHAnsi"/>
                <w:b/>
                <w:bCs/>
                <w:color w:val="000000" w:themeColor="text1"/>
              </w:rPr>
              <w:t>s » 2015</w:t>
            </w:r>
          </w:p>
          <w:p w14:paraId="446E59AB" w14:textId="1542F62D" w:rsidR="001D1B33" w:rsidRPr="00FE6FF0" w:rsidRDefault="003B3389" w:rsidP="003B3389">
            <w:pPr>
              <w:jc w:val="center"/>
              <w:rPr>
                <w:rFonts w:cstheme="minorHAnsi"/>
                <w:color w:val="000000" w:themeColor="text1"/>
              </w:rPr>
            </w:pPr>
            <w:r w:rsidRPr="00FE6FF0">
              <w:rPr>
                <w:rFonts w:cstheme="minorHAnsi"/>
                <w:color w:val="000000" w:themeColor="text1"/>
              </w:rPr>
              <w:t xml:space="preserve"> </w:t>
            </w:r>
            <w:r w:rsidR="007226DA" w:rsidRPr="00FE6FF0">
              <w:rPr>
                <w:rFonts w:cstheme="minorHAnsi"/>
              </w:rPr>
              <w:t xml:space="preserve">À mi-chemin du parcours, Annette Messager rend hommage aux artisanes invisibles que sont les couturières. Comme l’explique l’artiste, « ce sont toujours des femmes qui travaillent pour les stylistes, ont un savoir-faire remarquable, [qui] s’abiment les yeux au travail, souvent travaillent jour et nuit avant les défilés mais [qui] ne sont jamais admirées. » Cette </w:t>
            </w:r>
            <w:r w:rsidR="007226DA" w:rsidRPr="00FE6FF0">
              <w:rPr>
                <w:rFonts w:cstheme="minorHAnsi"/>
              </w:rPr>
              <w:lastRenderedPageBreak/>
              <w:t xml:space="preserve">installation réalisée en 2015 s’inscrit dans la lignée des premières œuvres d’Annette Messager dans les années 1970, et notamment ses Travaux d’aiguille (1973) – manuel d’initiation à la couture en 24 exercices  –  et sa Collection de proverbes (1974)  –  anthologie de 30 clichés sur les femmes brodés sur du coton. En recourant au tissu, aux peluches et à divers objets du quotidien, Annette Messager détourne la sculpture textile, médium traditionnellement attribué aux femmes tant dans l’univers artistique que domestique, pour attirer notre attention, avec espièglerie et humour, sur le regard masculin qui domine notre société. Parmi les fantômes de ces couturières, symbolisées par des ciseaux et autres épingles à nourrice d’une échelle démesurément grande, flotte le spectre des figures textiles d’Eva </w:t>
            </w:r>
            <w:proofErr w:type="spellStart"/>
            <w:r w:rsidR="007226DA" w:rsidRPr="00FE6FF0">
              <w:rPr>
                <w:rFonts w:cstheme="minorHAnsi"/>
              </w:rPr>
              <w:t>Aeppli</w:t>
            </w:r>
            <w:proofErr w:type="spellEnd"/>
            <w:r w:rsidR="007226DA" w:rsidRPr="00FE6FF0">
              <w:rPr>
                <w:rFonts w:cstheme="minorHAnsi"/>
              </w:rPr>
              <w:t>.</w:t>
            </w:r>
          </w:p>
        </w:tc>
        <w:tc>
          <w:tcPr>
            <w:tcW w:w="5825" w:type="dxa"/>
          </w:tcPr>
          <w:p w14:paraId="54CA1173" w14:textId="77777777" w:rsidR="00EA33CF" w:rsidRDefault="0016575B" w:rsidP="0016575B">
            <w:pPr>
              <w:jc w:val="center"/>
              <w:rPr>
                <w:rFonts w:cstheme="minorHAnsi"/>
                <w:lang w:val="en-US"/>
              </w:rPr>
            </w:pPr>
            <w:r w:rsidRPr="00FE6FF0">
              <w:rPr>
                <w:rFonts w:cstheme="minorHAnsi"/>
                <w:b/>
                <w:bCs/>
                <w:lang w:val="en-US"/>
              </w:rPr>
              <w:lastRenderedPageBreak/>
              <w:t xml:space="preserve">More Sweetly Play The Dance </w:t>
            </w:r>
            <w:r>
              <w:rPr>
                <w:rFonts w:cstheme="minorHAnsi"/>
                <w:lang w:val="en-US"/>
              </w:rPr>
              <w:t xml:space="preserve">de Kentridge </w:t>
            </w:r>
            <w:proofErr w:type="spellStart"/>
            <w:r>
              <w:rPr>
                <w:rFonts w:cstheme="minorHAnsi"/>
                <w:lang w:val="en-US"/>
              </w:rPr>
              <w:t>es</w:t>
            </w:r>
            <w:r w:rsidR="00EA33CF">
              <w:rPr>
                <w:rFonts w:cstheme="minorHAnsi"/>
                <w:lang w:val="en-US"/>
              </w:rPr>
              <w:t>t</w:t>
            </w:r>
            <w:proofErr w:type="spellEnd"/>
            <w:r>
              <w:rPr>
                <w:rFonts w:cstheme="minorHAnsi"/>
                <w:lang w:val="en-US"/>
              </w:rPr>
              <w:t xml:space="preserve"> </w:t>
            </w:r>
            <w:proofErr w:type="spellStart"/>
            <w:r>
              <w:rPr>
                <w:rFonts w:cstheme="minorHAnsi"/>
                <w:lang w:val="en-US"/>
              </w:rPr>
              <w:t>une</w:t>
            </w:r>
            <w:proofErr w:type="spellEnd"/>
            <w:r>
              <w:rPr>
                <w:rFonts w:cstheme="minorHAnsi"/>
                <w:lang w:val="en-US"/>
              </w:rPr>
              <w:t xml:space="preserve"> veritable installation qui met </w:t>
            </w:r>
            <w:proofErr w:type="spellStart"/>
            <w:r>
              <w:rPr>
                <w:rFonts w:cstheme="minorHAnsi"/>
                <w:lang w:val="en-US"/>
              </w:rPr>
              <w:t>en</w:t>
            </w:r>
            <w:proofErr w:type="spellEnd"/>
            <w:r>
              <w:rPr>
                <w:rFonts w:cstheme="minorHAnsi"/>
                <w:lang w:val="en-US"/>
              </w:rPr>
              <w:t xml:space="preserve"> </w:t>
            </w:r>
            <w:proofErr w:type="spellStart"/>
            <w:r>
              <w:rPr>
                <w:rFonts w:cstheme="minorHAnsi"/>
                <w:lang w:val="en-US"/>
              </w:rPr>
              <w:t>valeur</w:t>
            </w:r>
            <w:proofErr w:type="spellEnd"/>
            <w:r>
              <w:rPr>
                <w:rFonts w:cstheme="minorHAnsi"/>
                <w:lang w:val="en-US"/>
              </w:rPr>
              <w:t xml:space="preserve"> la mise </w:t>
            </w:r>
            <w:proofErr w:type="spellStart"/>
            <w:r>
              <w:rPr>
                <w:rFonts w:cstheme="minorHAnsi"/>
                <w:lang w:val="en-US"/>
              </w:rPr>
              <w:t>en</w:t>
            </w:r>
            <w:proofErr w:type="spellEnd"/>
            <w:r>
              <w:rPr>
                <w:rFonts w:cstheme="minorHAnsi"/>
                <w:lang w:val="en-US"/>
              </w:rPr>
              <w:t xml:space="preserve"> </w:t>
            </w:r>
            <w:proofErr w:type="spellStart"/>
            <w:r>
              <w:rPr>
                <w:rFonts w:cstheme="minorHAnsi"/>
                <w:lang w:val="en-US"/>
              </w:rPr>
              <w:t>sc</w:t>
            </w:r>
            <w:r w:rsidR="00EA33CF">
              <w:rPr>
                <w:rFonts w:cstheme="minorHAnsi"/>
                <w:lang w:val="en-US"/>
              </w:rPr>
              <w:t>è</w:t>
            </w:r>
            <w:r>
              <w:rPr>
                <w:rFonts w:cstheme="minorHAnsi"/>
                <w:lang w:val="en-US"/>
              </w:rPr>
              <w:t>ne</w:t>
            </w:r>
            <w:proofErr w:type="spellEnd"/>
            <w:r>
              <w:rPr>
                <w:rFonts w:cstheme="minorHAnsi"/>
                <w:lang w:val="en-US"/>
              </w:rPr>
              <w:t xml:space="preserve"> de image </w:t>
            </w:r>
            <w:r w:rsidR="00EA33CF">
              <w:rPr>
                <w:rFonts w:cstheme="minorHAnsi"/>
                <w:lang w:val="en-US"/>
              </w:rPr>
              <w:t xml:space="preserve">par </w:t>
            </w:r>
            <w:proofErr w:type="spellStart"/>
            <w:r w:rsidR="00EA33CF">
              <w:rPr>
                <w:rFonts w:cstheme="minorHAnsi"/>
                <w:lang w:val="en-US"/>
              </w:rPr>
              <w:t>sa</w:t>
            </w:r>
            <w:proofErr w:type="spellEnd"/>
            <w:r w:rsidR="00EA33CF">
              <w:rPr>
                <w:rFonts w:cstheme="minorHAnsi"/>
                <w:lang w:val="en-US"/>
              </w:rPr>
              <w:t xml:space="preserve"> mise </w:t>
            </w:r>
            <w:proofErr w:type="spellStart"/>
            <w:r w:rsidR="00EA33CF">
              <w:rPr>
                <w:rFonts w:cstheme="minorHAnsi"/>
                <w:lang w:val="en-US"/>
              </w:rPr>
              <w:t>en</w:t>
            </w:r>
            <w:proofErr w:type="spellEnd"/>
            <w:r w:rsidR="00EA33CF">
              <w:rPr>
                <w:rFonts w:cstheme="minorHAnsi"/>
                <w:lang w:val="en-US"/>
              </w:rPr>
              <w:t xml:space="preserve"> </w:t>
            </w:r>
            <w:proofErr w:type="spellStart"/>
            <w:r w:rsidR="00EA33CF">
              <w:rPr>
                <w:rFonts w:cstheme="minorHAnsi"/>
                <w:lang w:val="en-US"/>
              </w:rPr>
              <w:t>espace</w:t>
            </w:r>
            <w:proofErr w:type="spellEnd"/>
            <w:r w:rsidR="00EA33CF">
              <w:rPr>
                <w:rFonts w:cstheme="minorHAnsi"/>
                <w:lang w:val="en-US"/>
              </w:rPr>
              <w:t xml:space="preserve"> de </w:t>
            </w:r>
            <w:proofErr w:type="spellStart"/>
            <w:r w:rsidR="00EA33CF">
              <w:rPr>
                <w:rFonts w:cstheme="minorHAnsi"/>
                <w:lang w:val="en-US"/>
              </w:rPr>
              <w:t>ses</w:t>
            </w:r>
            <w:proofErr w:type="spellEnd"/>
            <w:r w:rsidR="00EA33CF">
              <w:rPr>
                <w:rFonts w:cstheme="minorHAnsi"/>
                <w:lang w:val="en-US"/>
              </w:rPr>
              <w:t xml:space="preserve"> </w:t>
            </w:r>
            <w:proofErr w:type="spellStart"/>
            <w:r w:rsidR="00EA33CF">
              <w:rPr>
                <w:rFonts w:cstheme="minorHAnsi"/>
                <w:lang w:val="en-US"/>
              </w:rPr>
              <w:t>panneaux</w:t>
            </w:r>
            <w:proofErr w:type="spellEnd"/>
            <w:r w:rsidR="00EA33CF">
              <w:rPr>
                <w:rFonts w:cstheme="minorHAnsi"/>
                <w:lang w:val="en-US"/>
              </w:rPr>
              <w:t xml:space="preserve"> de </w:t>
            </w:r>
            <w:proofErr w:type="spellStart"/>
            <w:r w:rsidR="00EA33CF">
              <w:rPr>
                <w:rFonts w:cstheme="minorHAnsi"/>
                <w:lang w:val="en-US"/>
              </w:rPr>
              <w:t>bois</w:t>
            </w:r>
            <w:proofErr w:type="spellEnd"/>
            <w:r w:rsidR="00EA33CF">
              <w:rPr>
                <w:rFonts w:cstheme="minorHAnsi"/>
                <w:lang w:val="en-US"/>
              </w:rPr>
              <w:t xml:space="preserve">… </w:t>
            </w:r>
          </w:p>
          <w:p w14:paraId="5872C212" w14:textId="1086939B" w:rsidR="000E3B9B" w:rsidRPr="0016575B" w:rsidRDefault="00EA33CF" w:rsidP="0016575B">
            <w:pPr>
              <w:jc w:val="center"/>
              <w:rPr>
                <w:rFonts w:cstheme="minorHAnsi"/>
                <w:b/>
                <w:bCs/>
                <w:lang w:val="en-US"/>
              </w:rPr>
            </w:pPr>
            <w:r>
              <w:rPr>
                <w:rFonts w:cstheme="minorHAnsi"/>
                <w:color w:val="000000" w:themeColor="text1"/>
              </w:rPr>
              <w:t>L’i</w:t>
            </w:r>
            <w:r w:rsidR="000E3B9B" w:rsidRPr="00FE6FF0">
              <w:rPr>
                <w:rFonts w:cstheme="minorHAnsi"/>
                <w:color w:val="000000" w:themeColor="text1"/>
              </w:rPr>
              <w:t>nstallation</w:t>
            </w:r>
            <w:r>
              <w:rPr>
                <w:rFonts w:cstheme="minorHAnsi"/>
                <w:color w:val="000000" w:themeColor="text1"/>
              </w:rPr>
              <w:t xml:space="preserve"> d’Annette MESSAGER</w:t>
            </w:r>
            <w:r w:rsidR="000E3B9B" w:rsidRPr="00FE6FF0">
              <w:rPr>
                <w:rFonts w:cstheme="minorHAnsi"/>
                <w:color w:val="000000" w:themeColor="text1"/>
              </w:rPr>
              <w:t> :</w:t>
            </w:r>
            <w:r>
              <w:rPr>
                <w:rFonts w:cstheme="minorHAnsi"/>
                <w:color w:val="000000" w:themeColor="text1"/>
              </w:rPr>
              <w:t xml:space="preserve"> mais son image en valeur en </w:t>
            </w:r>
            <w:r w:rsidR="000E3B9B" w:rsidRPr="00FE6FF0">
              <w:rPr>
                <w:rFonts w:cstheme="minorHAnsi"/>
                <w:color w:val="000000" w:themeColor="text1"/>
              </w:rPr>
              <w:t>suspen</w:t>
            </w:r>
            <w:r>
              <w:rPr>
                <w:rFonts w:cstheme="minorHAnsi"/>
                <w:color w:val="000000" w:themeColor="text1"/>
              </w:rPr>
              <w:t>dant</w:t>
            </w:r>
            <w:r w:rsidR="000E3B9B" w:rsidRPr="00FE6FF0">
              <w:rPr>
                <w:rFonts w:cstheme="minorHAnsi"/>
                <w:color w:val="000000" w:themeColor="text1"/>
              </w:rPr>
              <w:t xml:space="preserve"> </w:t>
            </w:r>
            <w:r>
              <w:rPr>
                <w:rFonts w:cstheme="minorHAnsi"/>
                <w:color w:val="000000" w:themeColor="text1"/>
              </w:rPr>
              <w:t>s</w:t>
            </w:r>
            <w:r w:rsidR="000E3B9B" w:rsidRPr="00FE6FF0">
              <w:rPr>
                <w:rFonts w:cstheme="minorHAnsi"/>
                <w:color w:val="000000" w:themeColor="text1"/>
              </w:rPr>
              <w:t>es sculptures au plafond + jeu de lumières pour faire des ombres des sculptures.</w:t>
            </w:r>
          </w:p>
        </w:tc>
      </w:tr>
      <w:tr w:rsidR="004E1982" w:rsidRPr="00FE6FF0" w14:paraId="42138FD7" w14:textId="77777777" w:rsidTr="7F0BF7BB">
        <w:trPr>
          <w:trHeight w:val="300"/>
        </w:trPr>
        <w:tc>
          <w:tcPr>
            <w:tcW w:w="3219" w:type="dxa"/>
            <w:vMerge/>
          </w:tcPr>
          <w:p w14:paraId="3746A335" w14:textId="77777777" w:rsidR="001F52F2" w:rsidRPr="00FE6FF0" w:rsidRDefault="001F52F2">
            <w:pPr>
              <w:rPr>
                <w:rFonts w:cstheme="minorHAnsi"/>
              </w:rPr>
            </w:pPr>
          </w:p>
        </w:tc>
        <w:tc>
          <w:tcPr>
            <w:tcW w:w="3005" w:type="dxa"/>
            <w:vAlign w:val="center"/>
          </w:tcPr>
          <w:p w14:paraId="47AE6507" w14:textId="4B1DF126" w:rsidR="7F0BF7BB" w:rsidRPr="00FE6FF0" w:rsidRDefault="7F0BF7BB" w:rsidP="7F0BF7BB">
            <w:pPr>
              <w:rPr>
                <w:rFonts w:cstheme="minorHAnsi"/>
                <w:color w:val="000000" w:themeColor="text1"/>
              </w:rPr>
            </w:pPr>
            <w:r w:rsidRPr="00FE6FF0">
              <w:rPr>
                <w:rFonts w:cstheme="minorHAnsi"/>
                <w:color w:val="000000" w:themeColor="text1"/>
              </w:rPr>
              <w:t>Monumentalité</w:t>
            </w:r>
          </w:p>
        </w:tc>
        <w:tc>
          <w:tcPr>
            <w:tcW w:w="2995" w:type="dxa"/>
          </w:tcPr>
          <w:p w14:paraId="14A82EA4" w14:textId="77777777" w:rsidR="007226DA" w:rsidRPr="00FE6FF0" w:rsidRDefault="007226DA" w:rsidP="007226DA">
            <w:pPr>
              <w:jc w:val="center"/>
              <w:rPr>
                <w:rFonts w:cstheme="minorHAnsi"/>
                <w:b/>
                <w:bCs/>
                <w:color w:val="000000" w:themeColor="text1"/>
              </w:rPr>
            </w:pPr>
            <w:r w:rsidRPr="00FE6FF0">
              <w:rPr>
                <w:rFonts w:cstheme="minorHAnsi"/>
                <w:b/>
                <w:bCs/>
                <w:color w:val="000000" w:themeColor="text1"/>
              </w:rPr>
              <w:t>Annette MESSAGER « Le Spectre des couturières » 2015</w:t>
            </w:r>
          </w:p>
          <w:p w14:paraId="02365196" w14:textId="13120FB7" w:rsidR="7F0BF7BB" w:rsidRPr="00FE6FF0" w:rsidRDefault="007226DA" w:rsidP="007226DA">
            <w:pPr>
              <w:jc w:val="center"/>
              <w:rPr>
                <w:rFonts w:cstheme="minorHAnsi"/>
                <w:color w:val="000000" w:themeColor="text1"/>
              </w:rPr>
            </w:pPr>
            <w:r w:rsidRPr="00FE6FF0">
              <w:rPr>
                <w:rFonts w:cstheme="minorHAnsi"/>
                <w:color w:val="000000" w:themeColor="text1"/>
              </w:rPr>
              <w:t xml:space="preserve"> </w:t>
            </w:r>
            <w:r w:rsidRPr="00FE6FF0">
              <w:rPr>
                <w:rFonts w:cstheme="minorHAnsi"/>
              </w:rPr>
              <w:t xml:space="preserve">À mi-chemin du parcours, Annette Messager rend hommage aux artisanes invisibles que sont les couturières. Comme l’explique l’artiste, « ce sont toujours des femmes qui travaillent pour les stylistes, ont un savoir-faire remarquable, [qui] s’abiment les yeux au travail, souvent travaillent jour et nuit avant les défilés mais [qui] ne sont jamais admirées. » Cette installation réalisée en 2015 s’inscrit dans la lignée des premières œuvres d’Annette Messager dans les années 1970, et notamment ses Travaux d’aiguille (1973) – manuel d’initiation à la couture en 24 exercices  –  et sa Collection de proverbes (1974)  –  anthologie de 30 clichés sur les femmes brodés sur du coton. En recourant au tissu, aux peluches et à divers objets du </w:t>
            </w:r>
            <w:r w:rsidRPr="00FE6FF0">
              <w:rPr>
                <w:rFonts w:cstheme="minorHAnsi"/>
              </w:rPr>
              <w:lastRenderedPageBreak/>
              <w:t xml:space="preserve">quotidien, Annette Messager détourne la sculpture textile, médium traditionnellement attribué aux femmes tant dans l’univers artistique que domestique, pour attirer notre attention, avec espièglerie et humour, sur le regard masculin qui domine notre société. Parmi les fantômes de ces couturières, symbolisées par des ciseaux et autres épingles à nourrice d’une échelle démesurément grande, flotte le spectre des figures textiles d’Eva </w:t>
            </w:r>
            <w:proofErr w:type="spellStart"/>
            <w:r w:rsidRPr="00FE6FF0">
              <w:rPr>
                <w:rFonts w:cstheme="minorHAnsi"/>
              </w:rPr>
              <w:t>Aeppli</w:t>
            </w:r>
            <w:proofErr w:type="spellEnd"/>
            <w:r w:rsidRPr="00FE6FF0">
              <w:rPr>
                <w:rFonts w:cstheme="minorHAnsi"/>
              </w:rPr>
              <w:t>.</w:t>
            </w:r>
          </w:p>
        </w:tc>
        <w:tc>
          <w:tcPr>
            <w:tcW w:w="4891" w:type="dxa"/>
          </w:tcPr>
          <w:p w14:paraId="54B6BB72" w14:textId="77777777" w:rsidR="00EA33CF" w:rsidRDefault="00EA33CF" w:rsidP="7F0BF7BB">
            <w:pPr>
              <w:rPr>
                <w:rFonts w:cstheme="minorHAnsi"/>
                <w:lang w:val="en-US"/>
              </w:rPr>
            </w:pPr>
            <w:r w:rsidRPr="00FE6FF0">
              <w:rPr>
                <w:rFonts w:cstheme="minorHAnsi"/>
                <w:b/>
                <w:bCs/>
                <w:lang w:val="en-US"/>
              </w:rPr>
              <w:lastRenderedPageBreak/>
              <w:t xml:space="preserve">More Sweetly Play The Dance </w:t>
            </w:r>
            <w:r>
              <w:rPr>
                <w:rFonts w:cstheme="minorHAnsi"/>
                <w:lang w:val="en-US"/>
              </w:rPr>
              <w:t xml:space="preserve">de Kentridge </w:t>
            </w:r>
            <w:proofErr w:type="spellStart"/>
            <w:r>
              <w:rPr>
                <w:rFonts w:cstheme="minorHAnsi"/>
                <w:lang w:val="en-US"/>
              </w:rPr>
              <w:t>prend</w:t>
            </w:r>
            <w:proofErr w:type="spellEnd"/>
            <w:r>
              <w:rPr>
                <w:rFonts w:cstheme="minorHAnsi"/>
                <w:lang w:val="en-US"/>
              </w:rPr>
              <w:t xml:space="preserve"> </w:t>
            </w:r>
            <w:proofErr w:type="spellStart"/>
            <w:r>
              <w:rPr>
                <w:rFonts w:cstheme="minorHAnsi"/>
                <w:lang w:val="en-US"/>
              </w:rPr>
              <w:t>l’intégralité</w:t>
            </w:r>
            <w:proofErr w:type="spellEnd"/>
            <w:r>
              <w:rPr>
                <w:rFonts w:cstheme="minorHAnsi"/>
                <w:lang w:val="en-US"/>
              </w:rPr>
              <w:t xml:space="preserve"> </w:t>
            </w:r>
            <w:proofErr w:type="spellStart"/>
            <w:r>
              <w:rPr>
                <w:rFonts w:cstheme="minorHAnsi"/>
                <w:lang w:val="en-US"/>
              </w:rPr>
              <w:t>d’une</w:t>
            </w:r>
            <w:proofErr w:type="spellEnd"/>
            <w:r>
              <w:rPr>
                <w:rFonts w:cstheme="minorHAnsi"/>
                <w:lang w:val="en-US"/>
              </w:rPr>
              <w:t xml:space="preserve"> pièce pour </w:t>
            </w:r>
            <w:proofErr w:type="spellStart"/>
            <w:r>
              <w:rPr>
                <w:rFonts w:cstheme="minorHAnsi"/>
                <w:lang w:val="en-US"/>
              </w:rPr>
              <w:t>sa</w:t>
            </w:r>
            <w:proofErr w:type="spellEnd"/>
            <w:r>
              <w:rPr>
                <w:rFonts w:cstheme="minorHAnsi"/>
                <w:lang w:val="en-US"/>
              </w:rPr>
              <w:t xml:space="preserve"> presentation… </w:t>
            </w:r>
          </w:p>
          <w:p w14:paraId="5A33283D" w14:textId="35C78C35" w:rsidR="7F0BF7BB" w:rsidRPr="00FE6FF0" w:rsidRDefault="00EA33CF" w:rsidP="7F0BF7BB">
            <w:pPr>
              <w:rPr>
                <w:rFonts w:cstheme="minorHAnsi"/>
                <w:color w:val="000000" w:themeColor="text1"/>
              </w:rPr>
            </w:pPr>
            <w:r>
              <w:rPr>
                <w:rFonts w:cstheme="minorHAnsi"/>
                <w:color w:val="000000" w:themeColor="text1"/>
              </w:rPr>
              <w:t>L’i</w:t>
            </w:r>
            <w:r w:rsidR="007226DA" w:rsidRPr="00FE6FF0">
              <w:rPr>
                <w:rFonts w:cstheme="minorHAnsi"/>
                <w:color w:val="000000" w:themeColor="text1"/>
              </w:rPr>
              <w:t>nstallation</w:t>
            </w:r>
            <w:r>
              <w:rPr>
                <w:rFonts w:cstheme="minorHAnsi"/>
                <w:color w:val="000000" w:themeColor="text1"/>
              </w:rPr>
              <w:t xml:space="preserve"> d’Annette MESSAGER</w:t>
            </w:r>
            <w:r w:rsidR="00452F27" w:rsidRPr="00FE6FF0">
              <w:rPr>
                <w:rFonts w:cstheme="minorHAnsi"/>
                <w:color w:val="000000" w:themeColor="text1"/>
              </w:rPr>
              <w:t xml:space="preserve"> prend tout l’espace d’une pièce entière</w:t>
            </w:r>
            <w:r>
              <w:rPr>
                <w:rFonts w:cstheme="minorHAnsi"/>
                <w:color w:val="000000" w:themeColor="text1"/>
              </w:rPr>
              <w:t xml:space="preserve"> comme </w:t>
            </w:r>
            <w:proofErr w:type="spellStart"/>
            <w:r>
              <w:rPr>
                <w:rFonts w:cstheme="minorHAnsi"/>
                <w:color w:val="000000" w:themeColor="text1"/>
              </w:rPr>
              <w:t>kentridge</w:t>
            </w:r>
            <w:proofErr w:type="spellEnd"/>
            <w:r w:rsidR="00452F27" w:rsidRPr="00FE6FF0">
              <w:rPr>
                <w:rFonts w:cstheme="minorHAnsi"/>
                <w:color w:val="000000" w:themeColor="text1"/>
              </w:rPr>
              <w:t xml:space="preserve"> (=&gt;œuvre immersive ou le spectateur peut se balader) </w:t>
            </w:r>
          </w:p>
        </w:tc>
      </w:tr>
      <w:tr w:rsidR="00784A42" w:rsidRPr="00FE6FF0" w14:paraId="3409F87B" w14:textId="77777777" w:rsidTr="7F0BF7BB">
        <w:tc>
          <w:tcPr>
            <w:tcW w:w="14110" w:type="dxa"/>
            <w:gridSpan w:val="4"/>
          </w:tcPr>
          <w:p w14:paraId="41820516" w14:textId="77777777" w:rsidR="00784A42" w:rsidRPr="00FE6FF0" w:rsidRDefault="00784A42" w:rsidP="7F5BAA9E">
            <w:pPr>
              <w:jc w:val="center"/>
              <w:rPr>
                <w:rFonts w:cstheme="minorHAnsi"/>
                <w:color w:val="000000" w:themeColor="text1"/>
                <w:lang w:val="en-US"/>
              </w:rPr>
            </w:pPr>
          </w:p>
        </w:tc>
      </w:tr>
      <w:tr w:rsidR="004E1982" w:rsidRPr="00FE6FF0" w14:paraId="730E03D9" w14:textId="77777777" w:rsidTr="7F0BF7BB">
        <w:tc>
          <w:tcPr>
            <w:tcW w:w="1564" w:type="dxa"/>
            <w:vMerge w:val="restart"/>
          </w:tcPr>
          <w:p w14:paraId="2AFF84D4" w14:textId="10D187EC" w:rsidR="00A610C5" w:rsidRPr="00FE6FF0" w:rsidRDefault="003048FC" w:rsidP="7F5BAA9E">
            <w:pPr>
              <w:jc w:val="center"/>
              <w:rPr>
                <w:rFonts w:cstheme="minorHAnsi"/>
              </w:rPr>
            </w:pPr>
            <w:r w:rsidRPr="00FE6FF0">
              <w:rPr>
                <w:rFonts w:cstheme="minorHAnsi"/>
                <w:noProof/>
              </w:rPr>
              <w:drawing>
                <wp:inline distT="0" distB="0" distL="0" distR="0" wp14:anchorId="51581F35" wp14:editId="12DBEAFA">
                  <wp:extent cx="1724570" cy="1080000"/>
                  <wp:effectExtent l="0" t="0" r="3175" b="0"/>
                  <wp:docPr id="2"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rotWithShape="1">
                          <a:blip r:embed="rId7" cstate="print">
                            <a:extLst>
                              <a:ext uri="{28A0092B-C50C-407E-A947-70E740481C1C}">
                                <a14:useLocalDpi xmlns:a14="http://schemas.microsoft.com/office/drawing/2010/main" val="0"/>
                              </a:ext>
                            </a:extLst>
                          </a:blip>
                          <a:srcRect l="8692" t="10806" r="870" b="13679"/>
                          <a:stretch/>
                        </pic:blipFill>
                        <pic:spPr bwMode="auto">
                          <a:xfrm>
                            <a:off x="0" y="0"/>
                            <a:ext cx="1724570" cy="1080000"/>
                          </a:xfrm>
                          <a:prstGeom prst="rect">
                            <a:avLst/>
                          </a:prstGeom>
                          <a:ln>
                            <a:noFill/>
                          </a:ln>
                          <a:extLst>
                            <a:ext uri="{53640926-AAD7-44D8-BBD7-CCE9431645EC}">
                              <a14:shadowObscured xmlns:a14="http://schemas.microsoft.com/office/drawing/2010/main"/>
                            </a:ext>
                          </a:extLst>
                        </pic:spPr>
                      </pic:pic>
                    </a:graphicData>
                  </a:graphic>
                </wp:inline>
              </w:drawing>
            </w:r>
          </w:p>
        </w:tc>
        <w:tc>
          <w:tcPr>
            <w:tcW w:w="3326" w:type="dxa"/>
          </w:tcPr>
          <w:p w14:paraId="27979388" w14:textId="0FDF408A" w:rsidR="00A610C5" w:rsidRPr="00FE6FF0" w:rsidRDefault="7F5BAA9E" w:rsidP="7F5BAA9E">
            <w:pPr>
              <w:rPr>
                <w:rFonts w:cstheme="minorHAnsi"/>
                <w:color w:val="000000" w:themeColor="text1"/>
              </w:rPr>
            </w:pPr>
            <w:r w:rsidRPr="00FE6FF0">
              <w:rPr>
                <w:rFonts w:cstheme="minorHAnsi"/>
                <w:color w:val="000000" w:themeColor="text1"/>
              </w:rPr>
              <w:t xml:space="preserve">Rapport au réel : mimesis, ressemblance, vraisemblance </w:t>
            </w:r>
          </w:p>
        </w:tc>
        <w:tc>
          <w:tcPr>
            <w:tcW w:w="3395" w:type="dxa"/>
          </w:tcPr>
          <w:p w14:paraId="6CB691A4" w14:textId="77777777" w:rsidR="007226DA" w:rsidRPr="00FE6FF0" w:rsidRDefault="007226DA" w:rsidP="007226DA">
            <w:pPr>
              <w:jc w:val="center"/>
              <w:rPr>
                <w:rFonts w:cstheme="minorHAnsi"/>
                <w:b/>
                <w:bCs/>
                <w:color w:val="000000" w:themeColor="text1"/>
              </w:rPr>
            </w:pPr>
            <w:r w:rsidRPr="00FE6FF0">
              <w:rPr>
                <w:rFonts w:cstheme="minorHAnsi"/>
                <w:b/>
                <w:bCs/>
                <w:color w:val="000000" w:themeColor="text1"/>
              </w:rPr>
              <w:t>Annette MESSAGER « Le Spectre des couturières » 2015</w:t>
            </w:r>
          </w:p>
          <w:p w14:paraId="7D038C10" w14:textId="32FE1F5D" w:rsidR="00A610C5" w:rsidRPr="00FE6FF0" w:rsidRDefault="007226DA" w:rsidP="007226DA">
            <w:pPr>
              <w:rPr>
                <w:rFonts w:cstheme="minorHAnsi"/>
                <w:color w:val="000000" w:themeColor="text1"/>
              </w:rPr>
            </w:pPr>
            <w:r w:rsidRPr="00FE6FF0">
              <w:rPr>
                <w:rFonts w:cstheme="minorHAnsi"/>
                <w:color w:val="000000" w:themeColor="text1"/>
              </w:rPr>
              <w:t xml:space="preserve"> </w:t>
            </w:r>
            <w:r w:rsidRPr="00FE6FF0">
              <w:rPr>
                <w:rFonts w:cstheme="minorHAnsi"/>
              </w:rPr>
              <w:t xml:space="preserve">À mi-chemin du parcours, Annette Messager rend hommage aux artisanes invisibles que sont les couturières. Comme l’explique l’artiste, « ce sont toujours des femmes qui travaillent pour les stylistes, ont un savoir-faire remarquable, [qui] s’abiment </w:t>
            </w:r>
            <w:r w:rsidRPr="00FE6FF0">
              <w:rPr>
                <w:rFonts w:cstheme="minorHAnsi"/>
              </w:rPr>
              <w:lastRenderedPageBreak/>
              <w:t xml:space="preserve">les yeux au travail, souvent travaillent jour et nuit avant les défilés mais [qui] ne sont jamais admirées. » Cette installation réalisée en 2015 s’inscrit dans la lignée des premières œuvres d’Annette Messager dans les années 1970, et notamment ses Travaux d’aiguille (1973) – manuel d’initiation à la couture en 24 exercices  –  et sa Collection de proverbes (1974)  –  anthologie de 30 clichés sur les femmes brodés sur du coton. En recourant au tissu, aux peluches et à divers objets du quotidien, Annette Messager détourne la sculpture textile, médium traditionnellement attribué aux femmes tant dans l’univers artistique que domestique, pour attirer notre attention, avec espièglerie et humour, sur le regard masculin qui domine notre société. Parmi les fantômes de ces couturières, symbolisées par des ciseaux et autres épingles à nourrice d’une échelle </w:t>
            </w:r>
            <w:r w:rsidRPr="00FE6FF0">
              <w:rPr>
                <w:rFonts w:cstheme="minorHAnsi"/>
              </w:rPr>
              <w:lastRenderedPageBreak/>
              <w:t xml:space="preserve">démesurément grande, flotte le spectre des figures textiles d’Eva </w:t>
            </w:r>
            <w:proofErr w:type="spellStart"/>
            <w:r w:rsidRPr="00FE6FF0">
              <w:rPr>
                <w:rFonts w:cstheme="minorHAnsi"/>
              </w:rPr>
              <w:t>Aeppli</w:t>
            </w:r>
            <w:proofErr w:type="spellEnd"/>
            <w:r w:rsidRPr="00FE6FF0">
              <w:rPr>
                <w:rFonts w:cstheme="minorHAnsi"/>
              </w:rPr>
              <w:t>.</w:t>
            </w:r>
          </w:p>
        </w:tc>
        <w:tc>
          <w:tcPr>
            <w:tcW w:w="5825" w:type="dxa"/>
          </w:tcPr>
          <w:p w14:paraId="0C2142D8" w14:textId="65C7220A" w:rsidR="00A610C5" w:rsidRPr="00FE6FF0" w:rsidRDefault="00BF3A6F" w:rsidP="7F5BAA9E">
            <w:pPr>
              <w:jc w:val="center"/>
              <w:rPr>
                <w:rFonts w:cstheme="minorHAnsi"/>
                <w:color w:val="000000" w:themeColor="text1"/>
              </w:rPr>
            </w:pPr>
            <w:r w:rsidRPr="00FE6FF0">
              <w:rPr>
                <w:rFonts w:cstheme="minorHAnsi"/>
                <w:color w:val="000000" w:themeColor="text1"/>
              </w:rPr>
              <w:lastRenderedPageBreak/>
              <w:t>Représentation grossière d’objet</w:t>
            </w:r>
            <w:r w:rsidR="00EA33CF">
              <w:rPr>
                <w:rFonts w:cstheme="minorHAnsi"/>
                <w:color w:val="000000" w:themeColor="text1"/>
              </w:rPr>
              <w:t>s ou de symboles</w:t>
            </w:r>
            <w:r w:rsidRPr="00FE6FF0">
              <w:rPr>
                <w:rFonts w:cstheme="minorHAnsi"/>
                <w:color w:val="000000" w:themeColor="text1"/>
              </w:rPr>
              <w:t xml:space="preserve"> réel</w:t>
            </w:r>
            <w:r w:rsidR="00EA33CF">
              <w:rPr>
                <w:rFonts w:cstheme="minorHAnsi"/>
                <w:color w:val="000000" w:themeColor="text1"/>
              </w:rPr>
              <w:t xml:space="preserve"> chez Annette MESSAGER et </w:t>
            </w:r>
            <w:proofErr w:type="spellStart"/>
            <w:r w:rsidR="00EA33CF">
              <w:rPr>
                <w:rFonts w:cstheme="minorHAnsi"/>
                <w:color w:val="000000" w:themeColor="text1"/>
              </w:rPr>
              <w:t>Kentridge</w:t>
            </w:r>
            <w:proofErr w:type="spellEnd"/>
            <w:r w:rsidRPr="00FE6FF0">
              <w:rPr>
                <w:rFonts w:cstheme="minorHAnsi"/>
                <w:color w:val="000000" w:themeColor="text1"/>
              </w:rPr>
              <w:t xml:space="preserve"> (= à moitié abstraite (=forme non régulière))</w:t>
            </w:r>
            <w:r w:rsidR="002F5A0F" w:rsidRPr="00FE6FF0">
              <w:rPr>
                <w:rFonts w:cstheme="minorHAnsi"/>
                <w:color w:val="000000" w:themeColor="text1"/>
              </w:rPr>
              <w:t xml:space="preserve"> illusion ou ressemblance </w:t>
            </w:r>
          </w:p>
        </w:tc>
      </w:tr>
      <w:tr w:rsidR="004E1982" w:rsidRPr="00FE6FF0" w14:paraId="2C598C72" w14:textId="77777777" w:rsidTr="7F0BF7BB">
        <w:tc>
          <w:tcPr>
            <w:tcW w:w="1564" w:type="dxa"/>
            <w:vMerge/>
          </w:tcPr>
          <w:p w14:paraId="7BB6A28D" w14:textId="77777777" w:rsidR="00A610C5" w:rsidRPr="00FE6FF0" w:rsidRDefault="00A610C5" w:rsidP="00784A42">
            <w:pPr>
              <w:jc w:val="center"/>
              <w:rPr>
                <w:rFonts w:cstheme="minorHAnsi"/>
                <w:b/>
                <w:bCs/>
              </w:rPr>
            </w:pPr>
          </w:p>
        </w:tc>
        <w:tc>
          <w:tcPr>
            <w:tcW w:w="3326" w:type="dxa"/>
          </w:tcPr>
          <w:p w14:paraId="2886EBD7" w14:textId="0907717C" w:rsidR="00A610C5" w:rsidRPr="00FE6FF0" w:rsidRDefault="7F5BAA9E" w:rsidP="7F5BAA9E">
            <w:pPr>
              <w:rPr>
                <w:rFonts w:cstheme="minorHAnsi"/>
                <w:color w:val="000000" w:themeColor="text1"/>
              </w:rPr>
            </w:pPr>
            <w:r w:rsidRPr="00FE6FF0">
              <w:rPr>
                <w:rFonts w:cstheme="minorHAnsi"/>
                <w:color w:val="000000" w:themeColor="text1"/>
              </w:rPr>
              <w:t>Rapport au réel : valeur expressive de l'écart</w:t>
            </w:r>
          </w:p>
        </w:tc>
        <w:tc>
          <w:tcPr>
            <w:tcW w:w="3395" w:type="dxa"/>
          </w:tcPr>
          <w:p w14:paraId="33D7768B" w14:textId="77777777" w:rsidR="007226DA" w:rsidRPr="00FE6FF0" w:rsidRDefault="007226DA" w:rsidP="007226DA">
            <w:pPr>
              <w:jc w:val="center"/>
              <w:rPr>
                <w:rFonts w:cstheme="minorHAnsi"/>
                <w:b/>
                <w:bCs/>
                <w:color w:val="000000" w:themeColor="text1"/>
              </w:rPr>
            </w:pPr>
            <w:r w:rsidRPr="00FE6FF0">
              <w:rPr>
                <w:rFonts w:cstheme="minorHAnsi"/>
                <w:b/>
                <w:bCs/>
                <w:color w:val="000000" w:themeColor="text1"/>
              </w:rPr>
              <w:t>Annette MESSAGER « Le Spectre des couturières » 2015</w:t>
            </w:r>
          </w:p>
          <w:p w14:paraId="5B12713E" w14:textId="6BEB6EF6" w:rsidR="00A610C5" w:rsidRPr="00FE6FF0" w:rsidRDefault="007226DA" w:rsidP="007226DA">
            <w:pPr>
              <w:rPr>
                <w:rFonts w:cstheme="minorHAnsi"/>
                <w:color w:val="000000" w:themeColor="text1"/>
              </w:rPr>
            </w:pPr>
            <w:r w:rsidRPr="00FE6FF0">
              <w:rPr>
                <w:rFonts w:cstheme="minorHAnsi"/>
                <w:color w:val="000000" w:themeColor="text1"/>
              </w:rPr>
              <w:t xml:space="preserve"> </w:t>
            </w:r>
            <w:r w:rsidRPr="00FE6FF0">
              <w:rPr>
                <w:rFonts w:cstheme="minorHAnsi"/>
              </w:rPr>
              <w:t xml:space="preserve">À mi-chemin du parcours, Annette Messager rend hommage aux artisanes invisibles que sont les couturières. Comme l’explique l’artiste, « ce sont toujours des femmes qui travaillent pour les stylistes, ont un savoir-faire remarquable, [qui] s’abiment les yeux au travail, souvent travaillent jour et nuit avant les défilés mais [qui] ne sont jamais admirées. » Cette installation réalisée en 2015 s’inscrit dans la lignée des premières œuvres d’Annette Messager dans les années 1970, et notamment ses Travaux d’aiguille (1973) – manuel d’initiation à la couture en 24 exercices  –  et sa Collection de proverbes (1974)  –  anthologie de 30 clichés sur les femmes </w:t>
            </w:r>
            <w:r w:rsidRPr="00FE6FF0">
              <w:rPr>
                <w:rFonts w:cstheme="minorHAnsi"/>
              </w:rPr>
              <w:lastRenderedPageBreak/>
              <w:t xml:space="preserve">brodés sur du coton. En recourant au tissu, aux peluches et à divers objets du quotidien, Annette Messager détourne la sculpture textile, médium traditionnellement attribué aux femmes tant dans l’univers artistique que domestique, pour attirer notre attention, avec espièglerie et humour, sur le regard masculin qui domine notre société. Parmi les fantômes de ces couturières, symbolisées par des ciseaux et autres épingles à nourrice d’une échelle démesurément grande, flotte le spectre des figures textiles d’Eva </w:t>
            </w:r>
            <w:proofErr w:type="spellStart"/>
            <w:r w:rsidRPr="00FE6FF0">
              <w:rPr>
                <w:rFonts w:cstheme="minorHAnsi"/>
              </w:rPr>
              <w:t>Aeppli</w:t>
            </w:r>
            <w:proofErr w:type="spellEnd"/>
            <w:r w:rsidRPr="00FE6FF0">
              <w:rPr>
                <w:rFonts w:cstheme="minorHAnsi"/>
              </w:rPr>
              <w:t>.</w:t>
            </w:r>
          </w:p>
        </w:tc>
        <w:tc>
          <w:tcPr>
            <w:tcW w:w="5825" w:type="dxa"/>
          </w:tcPr>
          <w:p w14:paraId="5EF54D10" w14:textId="7CB5A2E6" w:rsidR="00EA33CF" w:rsidRDefault="00790E00" w:rsidP="7F5BAA9E">
            <w:pPr>
              <w:jc w:val="center"/>
              <w:rPr>
                <w:rFonts w:cstheme="minorHAnsi"/>
                <w:color w:val="000000" w:themeColor="text1"/>
              </w:rPr>
            </w:pPr>
            <w:r w:rsidRPr="00FE6FF0">
              <w:rPr>
                <w:rFonts w:cstheme="minorHAnsi"/>
                <w:color w:val="000000" w:themeColor="text1"/>
              </w:rPr>
              <w:lastRenderedPageBreak/>
              <w:t xml:space="preserve">Représentation ressemblante au réel </w:t>
            </w:r>
            <w:r w:rsidR="00EA33CF">
              <w:rPr>
                <w:rFonts w:cstheme="minorHAnsi"/>
                <w:color w:val="000000" w:themeColor="text1"/>
              </w:rPr>
              <w:t xml:space="preserve">chez </w:t>
            </w:r>
            <w:proofErr w:type="spellStart"/>
            <w:r w:rsidR="00EA33CF">
              <w:rPr>
                <w:rFonts w:cstheme="minorHAnsi"/>
                <w:color w:val="000000" w:themeColor="text1"/>
              </w:rPr>
              <w:t>Kentridge</w:t>
            </w:r>
            <w:proofErr w:type="spellEnd"/>
            <w:r w:rsidR="00EA33CF">
              <w:rPr>
                <w:rFonts w:cstheme="minorHAnsi"/>
                <w:color w:val="000000" w:themeColor="text1"/>
              </w:rPr>
              <w:t xml:space="preserve"> avec par exemple (les personnages politiques ; les symboles religieux ;…) </w:t>
            </w:r>
          </w:p>
          <w:p w14:paraId="5F374338" w14:textId="77777777" w:rsidR="004E1982" w:rsidRDefault="004E1982" w:rsidP="7F5BAA9E">
            <w:pPr>
              <w:jc w:val="center"/>
              <w:rPr>
                <w:rFonts w:cstheme="minorHAnsi"/>
                <w:color w:val="000000" w:themeColor="text1"/>
              </w:rPr>
            </w:pPr>
          </w:p>
          <w:p w14:paraId="6D8F4511" w14:textId="663E3CF6" w:rsidR="00A610C5" w:rsidRPr="00FE6FF0" w:rsidRDefault="00EA33CF" w:rsidP="7F5BAA9E">
            <w:pPr>
              <w:jc w:val="center"/>
              <w:rPr>
                <w:rFonts w:cstheme="minorHAnsi"/>
                <w:color w:val="000000" w:themeColor="text1"/>
              </w:rPr>
            </w:pPr>
            <w:r w:rsidRPr="00FE6FF0">
              <w:rPr>
                <w:rFonts w:cstheme="minorHAnsi"/>
                <w:color w:val="000000" w:themeColor="text1"/>
              </w:rPr>
              <w:t xml:space="preserve">Représentation ressemblante au réel </w:t>
            </w:r>
            <w:r w:rsidR="004E1982">
              <w:rPr>
                <w:rFonts w:cstheme="minorHAnsi"/>
                <w:color w:val="000000" w:themeColor="text1"/>
              </w:rPr>
              <w:t>chez Annette MESSAGER</w:t>
            </w:r>
            <w:r w:rsidR="00790E00" w:rsidRPr="00FE6FF0">
              <w:rPr>
                <w:rFonts w:cstheme="minorHAnsi"/>
                <w:color w:val="000000" w:themeColor="text1"/>
              </w:rPr>
              <w:t>(reconnaissance de forme : aiguille ; ciseaux ; patron ;…)</w:t>
            </w:r>
          </w:p>
        </w:tc>
      </w:tr>
      <w:tr w:rsidR="00784A42" w:rsidRPr="00FE6FF0" w14:paraId="74A022B0" w14:textId="77777777" w:rsidTr="7F0BF7BB">
        <w:tc>
          <w:tcPr>
            <w:tcW w:w="14110" w:type="dxa"/>
            <w:gridSpan w:val="4"/>
          </w:tcPr>
          <w:p w14:paraId="01BE17B5" w14:textId="77777777" w:rsidR="00784A42" w:rsidRPr="00FE6FF0" w:rsidRDefault="00784A42" w:rsidP="00784A42">
            <w:pPr>
              <w:jc w:val="center"/>
              <w:rPr>
                <w:rFonts w:cstheme="minorHAnsi"/>
                <w:b/>
                <w:bCs/>
              </w:rPr>
            </w:pPr>
          </w:p>
        </w:tc>
      </w:tr>
      <w:tr w:rsidR="004E1982" w:rsidRPr="00FE6FF0" w14:paraId="4906143A" w14:textId="77777777" w:rsidTr="7F0BF7BB">
        <w:tc>
          <w:tcPr>
            <w:tcW w:w="1564" w:type="dxa"/>
            <w:vMerge w:val="restart"/>
            <w:vAlign w:val="center"/>
          </w:tcPr>
          <w:p w14:paraId="3E5FB306" w14:textId="3A639D24" w:rsidR="00A610C5" w:rsidRPr="00FE6FF0" w:rsidRDefault="003048FC" w:rsidP="003048FC">
            <w:pPr>
              <w:jc w:val="center"/>
              <w:rPr>
                <w:rFonts w:cstheme="minorHAnsi"/>
              </w:rPr>
            </w:pPr>
            <w:r w:rsidRPr="00FE6FF0">
              <w:rPr>
                <w:rFonts w:cstheme="minorHAnsi"/>
                <w:noProof/>
              </w:rPr>
              <w:drawing>
                <wp:inline distT="0" distB="0" distL="0" distR="0" wp14:anchorId="1A903E2E" wp14:editId="633601C7">
                  <wp:extent cx="1438690" cy="1080000"/>
                  <wp:effectExtent l="0" t="0" r="0" b="0"/>
                  <wp:docPr id="1" name="Image 1" descr="Une image contenant plafond, intéri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lafond, intérieur&#10;&#10;Description générée automatiquement"/>
                          <pic:cNvPicPr/>
                        </pic:nvPicPr>
                        <pic:blipFill>
                          <a:blip r:embed="rId8" cstate="print">
                            <a:extLst>
                              <a:ext uri="{BEBA8EAE-BF5A-486C-A8C5-ECC9F3942E4B}">
                                <a14:imgProps xmlns:a14="http://schemas.microsoft.com/office/drawing/2010/main">
                                  <a14:imgLayer r:embed="rId9">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438690" cy="1080000"/>
                          </a:xfrm>
                          <a:prstGeom prst="rect">
                            <a:avLst/>
                          </a:prstGeom>
                        </pic:spPr>
                      </pic:pic>
                    </a:graphicData>
                  </a:graphic>
                </wp:inline>
              </w:drawing>
            </w:r>
          </w:p>
        </w:tc>
        <w:tc>
          <w:tcPr>
            <w:tcW w:w="3326" w:type="dxa"/>
          </w:tcPr>
          <w:p w14:paraId="7863CC1C" w14:textId="669A28E6" w:rsidR="00A610C5" w:rsidRPr="00FE6FF0" w:rsidRDefault="00A610C5" w:rsidP="00784A42">
            <w:pPr>
              <w:shd w:val="clear" w:color="auto" w:fill="FFFFFF"/>
              <w:spacing w:before="100" w:beforeAutospacing="1" w:after="100" w:afterAutospacing="1"/>
              <w:rPr>
                <w:rFonts w:cstheme="minorHAnsi"/>
                <w:color w:val="000000"/>
              </w:rPr>
            </w:pPr>
            <w:r w:rsidRPr="00FE6FF0">
              <w:rPr>
                <w:rFonts w:cstheme="minorHAnsi"/>
                <w:color w:val="000000"/>
              </w:rPr>
              <w:t xml:space="preserve">Figuration et construction de l’image </w:t>
            </w:r>
          </w:p>
        </w:tc>
        <w:tc>
          <w:tcPr>
            <w:tcW w:w="3395" w:type="dxa"/>
            <w:vMerge w:val="restart"/>
          </w:tcPr>
          <w:p w14:paraId="7EB91567" w14:textId="77777777" w:rsidR="007226DA" w:rsidRPr="00FE6FF0" w:rsidRDefault="007226DA" w:rsidP="007226DA">
            <w:pPr>
              <w:jc w:val="center"/>
              <w:rPr>
                <w:rFonts w:cstheme="minorHAnsi"/>
                <w:b/>
                <w:bCs/>
                <w:color w:val="000000" w:themeColor="text1"/>
              </w:rPr>
            </w:pPr>
            <w:r w:rsidRPr="00FE6FF0">
              <w:rPr>
                <w:rFonts w:cstheme="minorHAnsi"/>
                <w:b/>
                <w:bCs/>
                <w:color w:val="000000" w:themeColor="text1"/>
              </w:rPr>
              <w:t>Annette MESSAGER « Le Spectre des couturières » 2015</w:t>
            </w:r>
          </w:p>
          <w:p w14:paraId="279A53B2" w14:textId="1D77198A" w:rsidR="00A610C5" w:rsidRPr="00FE6FF0" w:rsidRDefault="007226DA" w:rsidP="007226DA">
            <w:pPr>
              <w:rPr>
                <w:rFonts w:cstheme="minorHAnsi"/>
              </w:rPr>
            </w:pPr>
            <w:r w:rsidRPr="00FE6FF0">
              <w:rPr>
                <w:rFonts w:cstheme="minorHAnsi"/>
                <w:color w:val="000000" w:themeColor="text1"/>
              </w:rPr>
              <w:t xml:space="preserve"> </w:t>
            </w:r>
            <w:r w:rsidRPr="00FE6FF0">
              <w:rPr>
                <w:rFonts w:cstheme="minorHAnsi"/>
              </w:rPr>
              <w:t xml:space="preserve">À mi-chemin du parcours, Annette Messager rend hommage aux artisanes invisibles que sont les couturières. Comme l’explique l’artiste, « ce sont toujours des </w:t>
            </w:r>
            <w:r w:rsidRPr="00FE6FF0">
              <w:rPr>
                <w:rFonts w:cstheme="minorHAnsi"/>
              </w:rPr>
              <w:lastRenderedPageBreak/>
              <w:t xml:space="preserve">femmes qui travaillent pour les stylistes, ont un savoir-faire remarquable, [qui] s’abiment les yeux au travail, souvent travaillent jour et nuit avant les défilés mais [qui] ne sont jamais admirées. » Cette installation réalisée en 2015 s’inscrit dans la lignée des premières œuvres d’Annette Messager dans les années 1970, et notamment ses Travaux d’aiguille (1973) – manuel d’initiation à la couture en 24 exercices  –  et sa Collection de proverbes (1974)  –  anthologie de 30 clichés sur les femmes brodés sur du coton. En recourant au tissu, aux peluches et à divers objets du quotidien, Annette Messager détourne la sculpture textile, médium traditionnellement attribué aux femmes tant dans l’univers artistique que domestique, pour attirer notre attention, avec espièglerie et humour, sur le regard masculin qui domine notre société. Parmi les fantômes de ces </w:t>
            </w:r>
            <w:r w:rsidRPr="00FE6FF0">
              <w:rPr>
                <w:rFonts w:cstheme="minorHAnsi"/>
              </w:rPr>
              <w:lastRenderedPageBreak/>
              <w:t xml:space="preserve">couturières, symbolisées par des ciseaux et autres épingles à nourrice d’une échelle démesurément grande, flotte le spectre des figures textiles d’Eva </w:t>
            </w:r>
            <w:proofErr w:type="spellStart"/>
            <w:r w:rsidRPr="00FE6FF0">
              <w:rPr>
                <w:rFonts w:cstheme="minorHAnsi"/>
              </w:rPr>
              <w:t>Aeppli</w:t>
            </w:r>
            <w:proofErr w:type="spellEnd"/>
            <w:r w:rsidRPr="00FE6FF0">
              <w:rPr>
                <w:rFonts w:cstheme="minorHAnsi"/>
              </w:rPr>
              <w:t>.</w:t>
            </w:r>
          </w:p>
        </w:tc>
        <w:tc>
          <w:tcPr>
            <w:tcW w:w="5825" w:type="dxa"/>
            <w:vMerge w:val="restart"/>
          </w:tcPr>
          <w:p w14:paraId="2208C2B1" w14:textId="4A16C915" w:rsidR="004E1982" w:rsidRDefault="004E1982" w:rsidP="00784A42">
            <w:pPr>
              <w:jc w:val="center"/>
              <w:rPr>
                <w:rFonts w:cstheme="minorHAnsi"/>
              </w:rPr>
            </w:pPr>
            <w:r>
              <w:rPr>
                <w:rFonts w:cstheme="minorHAnsi"/>
              </w:rPr>
              <w:lastRenderedPageBreak/>
              <w:t xml:space="preserve">Chez </w:t>
            </w:r>
            <w:proofErr w:type="spellStart"/>
            <w:r>
              <w:rPr>
                <w:rFonts w:cstheme="minorHAnsi"/>
              </w:rPr>
              <w:t>Kentridge</w:t>
            </w:r>
            <w:proofErr w:type="spellEnd"/>
            <w:r>
              <w:rPr>
                <w:rFonts w:cstheme="minorHAnsi"/>
              </w:rPr>
              <w:t xml:space="preserve"> </w:t>
            </w:r>
            <w:r w:rsidRPr="00FE6FF0">
              <w:rPr>
                <w:rFonts w:cstheme="minorHAnsi"/>
              </w:rPr>
              <w:t xml:space="preserve">=&gt; installation peut changer selon les choix de l’artiste =&gt; construction de l’image variable </w:t>
            </w:r>
            <w:r>
              <w:rPr>
                <w:rFonts w:cstheme="minorHAnsi"/>
              </w:rPr>
              <w:t>en fonction de l’espace par exemple</w:t>
            </w:r>
          </w:p>
          <w:p w14:paraId="672D09C9" w14:textId="77777777" w:rsidR="004E1982" w:rsidRDefault="004E1982" w:rsidP="00784A42">
            <w:pPr>
              <w:jc w:val="center"/>
              <w:rPr>
                <w:rFonts w:cstheme="minorHAnsi"/>
              </w:rPr>
            </w:pPr>
          </w:p>
          <w:p w14:paraId="4159E506" w14:textId="326684FE" w:rsidR="00A610C5" w:rsidRPr="00FE6FF0" w:rsidRDefault="004E1982" w:rsidP="00784A42">
            <w:pPr>
              <w:jc w:val="center"/>
              <w:rPr>
                <w:rFonts w:cstheme="minorHAnsi"/>
              </w:rPr>
            </w:pPr>
            <w:r>
              <w:rPr>
                <w:rFonts w:cstheme="minorHAnsi"/>
              </w:rPr>
              <w:t xml:space="preserve">Chez Annette MESSAGER : </w:t>
            </w:r>
            <w:r w:rsidR="00790E00" w:rsidRPr="00FE6FF0">
              <w:rPr>
                <w:rFonts w:cstheme="minorHAnsi"/>
              </w:rPr>
              <w:t xml:space="preserve">Œuvre figurative =&gt; installation peut changer selon les choix de l’artiste =&gt; construction de l’image variable idem pour les jeux d’ombres </w:t>
            </w:r>
          </w:p>
          <w:p w14:paraId="6689A183" w14:textId="730787B5" w:rsidR="00A610C5" w:rsidRPr="00FE6FF0" w:rsidRDefault="00A610C5" w:rsidP="00784A42">
            <w:pPr>
              <w:jc w:val="center"/>
              <w:rPr>
                <w:rFonts w:cstheme="minorHAnsi"/>
                <w:b/>
                <w:bCs/>
              </w:rPr>
            </w:pPr>
          </w:p>
        </w:tc>
      </w:tr>
      <w:tr w:rsidR="004E1982" w:rsidRPr="00FE6FF0" w14:paraId="0F4AB122" w14:textId="77777777" w:rsidTr="7F0BF7BB">
        <w:tc>
          <w:tcPr>
            <w:tcW w:w="1564" w:type="dxa"/>
            <w:vMerge/>
          </w:tcPr>
          <w:p w14:paraId="0942D5A8" w14:textId="77777777" w:rsidR="00A610C5" w:rsidRPr="00FE6FF0" w:rsidRDefault="00A610C5" w:rsidP="00784A42">
            <w:pPr>
              <w:jc w:val="center"/>
              <w:rPr>
                <w:rFonts w:cstheme="minorHAnsi"/>
                <w:b/>
                <w:bCs/>
              </w:rPr>
            </w:pPr>
          </w:p>
        </w:tc>
        <w:tc>
          <w:tcPr>
            <w:tcW w:w="3326" w:type="dxa"/>
          </w:tcPr>
          <w:p w14:paraId="640B46AD" w14:textId="6DB2D24D" w:rsidR="00A610C5" w:rsidRPr="00FE6FF0" w:rsidRDefault="00A610C5" w:rsidP="00784A42">
            <w:pPr>
              <w:rPr>
                <w:rFonts w:cstheme="minorHAnsi"/>
                <w:b/>
                <w:bCs/>
              </w:rPr>
            </w:pPr>
            <w:r w:rsidRPr="00FE6FF0">
              <w:rPr>
                <w:rFonts w:cstheme="minorHAnsi"/>
                <w:color w:val="000000"/>
              </w:rPr>
              <w:t>Espaces narratifs de la figuration et de l’image,</w:t>
            </w:r>
          </w:p>
        </w:tc>
        <w:tc>
          <w:tcPr>
            <w:tcW w:w="3395" w:type="dxa"/>
            <w:vMerge/>
          </w:tcPr>
          <w:p w14:paraId="1FA340FA" w14:textId="5D060962" w:rsidR="00A610C5" w:rsidRPr="00FE6FF0" w:rsidRDefault="00A610C5" w:rsidP="00784A42">
            <w:pPr>
              <w:rPr>
                <w:rFonts w:cstheme="minorHAnsi"/>
                <w:b/>
                <w:bCs/>
              </w:rPr>
            </w:pPr>
          </w:p>
        </w:tc>
        <w:tc>
          <w:tcPr>
            <w:tcW w:w="5825" w:type="dxa"/>
            <w:vMerge/>
          </w:tcPr>
          <w:p w14:paraId="55008066" w14:textId="555FAB9F" w:rsidR="00A610C5" w:rsidRPr="00FE6FF0" w:rsidRDefault="00A610C5" w:rsidP="00784A42">
            <w:pPr>
              <w:jc w:val="center"/>
              <w:rPr>
                <w:rFonts w:cstheme="minorHAnsi"/>
                <w:b/>
                <w:bCs/>
              </w:rPr>
            </w:pPr>
          </w:p>
        </w:tc>
      </w:tr>
      <w:tr w:rsidR="004E1982" w:rsidRPr="00FE6FF0" w14:paraId="041F1C3A" w14:textId="77777777" w:rsidTr="7F0BF7BB">
        <w:tc>
          <w:tcPr>
            <w:tcW w:w="1564" w:type="dxa"/>
            <w:vMerge/>
          </w:tcPr>
          <w:p w14:paraId="378F3411" w14:textId="77777777" w:rsidR="00A610C5" w:rsidRPr="00FE6FF0" w:rsidRDefault="00A610C5" w:rsidP="00784A42">
            <w:pPr>
              <w:jc w:val="center"/>
              <w:rPr>
                <w:rFonts w:cstheme="minorHAnsi"/>
                <w:b/>
                <w:bCs/>
              </w:rPr>
            </w:pPr>
          </w:p>
        </w:tc>
        <w:tc>
          <w:tcPr>
            <w:tcW w:w="3326" w:type="dxa"/>
          </w:tcPr>
          <w:p w14:paraId="0BCD3DA8" w14:textId="7CF6131B" w:rsidR="00A610C5" w:rsidRPr="00FE6FF0" w:rsidRDefault="00A610C5" w:rsidP="00784A42">
            <w:pPr>
              <w:rPr>
                <w:rFonts w:cstheme="minorHAnsi"/>
                <w:color w:val="000000"/>
              </w:rPr>
            </w:pPr>
            <w:r w:rsidRPr="00FE6FF0">
              <w:rPr>
                <w:rFonts w:cstheme="minorHAnsi"/>
                <w:color w:val="000000"/>
              </w:rPr>
              <w:t>Temps de l’image figurative.</w:t>
            </w:r>
          </w:p>
        </w:tc>
        <w:tc>
          <w:tcPr>
            <w:tcW w:w="3395" w:type="dxa"/>
            <w:vMerge/>
          </w:tcPr>
          <w:p w14:paraId="5BC30276" w14:textId="0B8602FD" w:rsidR="00A610C5" w:rsidRPr="00FE6FF0" w:rsidRDefault="00A610C5" w:rsidP="00784A42">
            <w:pPr>
              <w:rPr>
                <w:rFonts w:cstheme="minorHAnsi"/>
                <w:b/>
                <w:bCs/>
              </w:rPr>
            </w:pPr>
          </w:p>
        </w:tc>
        <w:tc>
          <w:tcPr>
            <w:tcW w:w="5825" w:type="dxa"/>
            <w:vMerge/>
          </w:tcPr>
          <w:p w14:paraId="63425E0E" w14:textId="48F81899" w:rsidR="00A610C5" w:rsidRPr="00FE6FF0" w:rsidRDefault="00A610C5" w:rsidP="00784A42">
            <w:pPr>
              <w:jc w:val="center"/>
              <w:rPr>
                <w:rFonts w:cstheme="minorHAnsi"/>
                <w:b/>
                <w:bCs/>
              </w:rPr>
            </w:pPr>
          </w:p>
        </w:tc>
      </w:tr>
      <w:tr w:rsidR="004E1982" w:rsidRPr="00FE6FF0" w14:paraId="5F8AAA05" w14:textId="77777777" w:rsidTr="7F0BF7BB">
        <w:tc>
          <w:tcPr>
            <w:tcW w:w="1564" w:type="dxa"/>
            <w:vMerge/>
          </w:tcPr>
          <w:p w14:paraId="719E319F" w14:textId="77777777" w:rsidR="00A610C5" w:rsidRPr="00FE6FF0" w:rsidRDefault="00A610C5" w:rsidP="00784A42">
            <w:pPr>
              <w:jc w:val="center"/>
              <w:rPr>
                <w:rFonts w:cstheme="minorHAnsi"/>
                <w:b/>
                <w:bCs/>
              </w:rPr>
            </w:pPr>
          </w:p>
        </w:tc>
        <w:tc>
          <w:tcPr>
            <w:tcW w:w="3326" w:type="dxa"/>
          </w:tcPr>
          <w:p w14:paraId="5CE2A3CF" w14:textId="59F3E71C" w:rsidR="00A610C5" w:rsidRPr="00FE6FF0" w:rsidRDefault="00A610C5" w:rsidP="00784A42">
            <w:pPr>
              <w:rPr>
                <w:rFonts w:cstheme="minorHAnsi"/>
                <w:color w:val="000000"/>
              </w:rPr>
            </w:pPr>
            <w:r w:rsidRPr="00FE6FF0">
              <w:rPr>
                <w:rFonts w:cstheme="minorHAnsi"/>
                <w:color w:val="000000"/>
              </w:rPr>
              <w:t>Mouvement de l’image figurative.</w:t>
            </w:r>
          </w:p>
        </w:tc>
        <w:tc>
          <w:tcPr>
            <w:tcW w:w="3395" w:type="dxa"/>
            <w:vMerge/>
          </w:tcPr>
          <w:p w14:paraId="7DB3308F" w14:textId="32776961" w:rsidR="00A610C5" w:rsidRPr="00FE6FF0" w:rsidRDefault="00A610C5" w:rsidP="00784A42">
            <w:pPr>
              <w:rPr>
                <w:rFonts w:cstheme="minorHAnsi"/>
              </w:rPr>
            </w:pPr>
          </w:p>
        </w:tc>
        <w:tc>
          <w:tcPr>
            <w:tcW w:w="5825" w:type="dxa"/>
            <w:vMerge/>
          </w:tcPr>
          <w:p w14:paraId="5E5AE186" w14:textId="6799FBB2" w:rsidR="00A610C5" w:rsidRPr="00FE6FF0" w:rsidRDefault="00A610C5" w:rsidP="00784A42">
            <w:pPr>
              <w:jc w:val="center"/>
              <w:rPr>
                <w:rFonts w:cstheme="minorHAnsi"/>
              </w:rPr>
            </w:pPr>
          </w:p>
        </w:tc>
      </w:tr>
      <w:tr w:rsidR="00784A42" w:rsidRPr="00FE6FF0" w14:paraId="32A5E380" w14:textId="77777777" w:rsidTr="7F0BF7BB">
        <w:tc>
          <w:tcPr>
            <w:tcW w:w="14110" w:type="dxa"/>
            <w:gridSpan w:val="4"/>
          </w:tcPr>
          <w:p w14:paraId="1914163D" w14:textId="77777777" w:rsidR="00784A42" w:rsidRPr="00FE6FF0" w:rsidRDefault="00784A42" w:rsidP="00784A42">
            <w:pPr>
              <w:jc w:val="center"/>
              <w:rPr>
                <w:rFonts w:cstheme="minorHAnsi"/>
                <w:b/>
                <w:bCs/>
              </w:rPr>
            </w:pPr>
          </w:p>
        </w:tc>
      </w:tr>
      <w:tr w:rsidR="004E1982" w:rsidRPr="00FE6FF0" w14:paraId="599504FF" w14:textId="77777777" w:rsidTr="7F0BF7BB">
        <w:tc>
          <w:tcPr>
            <w:tcW w:w="1564" w:type="dxa"/>
            <w:vMerge w:val="restart"/>
            <w:vAlign w:val="center"/>
          </w:tcPr>
          <w:p w14:paraId="7376CA98" w14:textId="0C9454E5" w:rsidR="0068113D" w:rsidRPr="00FE6FF0" w:rsidRDefault="003048FC" w:rsidP="003048FC">
            <w:pPr>
              <w:jc w:val="center"/>
              <w:rPr>
                <w:rFonts w:cstheme="minorHAnsi"/>
              </w:rPr>
            </w:pPr>
            <w:r w:rsidRPr="00FE6FF0">
              <w:rPr>
                <w:rFonts w:cstheme="minorHAnsi"/>
                <w:noProof/>
              </w:rPr>
              <w:drawing>
                <wp:inline distT="0" distB="0" distL="0" distR="0" wp14:anchorId="318995EE" wp14:editId="48494899">
                  <wp:extent cx="1439333" cy="839657"/>
                  <wp:effectExtent l="0" t="0" r="0" b="0"/>
                  <wp:docPr id="4" name="Image 4" descr="Une image contenant texte, mur, intéri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 mur, intérieur&#10;&#10;Description générée automatiquement"/>
                          <pic:cNvPicPr/>
                        </pic:nvPicPr>
                        <pic:blipFill rotWithShape="1">
                          <a:blip r:embed="rId10" cstate="print">
                            <a:extLst>
                              <a:ext uri="{28A0092B-C50C-407E-A947-70E740481C1C}">
                                <a14:useLocalDpi xmlns:a14="http://schemas.microsoft.com/office/drawing/2010/main" val="0"/>
                              </a:ext>
                            </a:extLst>
                          </a:blip>
                          <a:srcRect t="22218"/>
                          <a:stretch/>
                        </pic:blipFill>
                        <pic:spPr bwMode="auto">
                          <a:xfrm>
                            <a:off x="0" y="0"/>
                            <a:ext cx="1440000" cy="840046"/>
                          </a:xfrm>
                          <a:prstGeom prst="rect">
                            <a:avLst/>
                          </a:prstGeom>
                          <a:ln>
                            <a:noFill/>
                          </a:ln>
                          <a:extLst>
                            <a:ext uri="{53640926-AAD7-44D8-BBD7-CCE9431645EC}">
                              <a14:shadowObscured xmlns:a14="http://schemas.microsoft.com/office/drawing/2010/main"/>
                            </a:ext>
                          </a:extLst>
                        </pic:spPr>
                      </pic:pic>
                    </a:graphicData>
                  </a:graphic>
                </wp:inline>
              </w:drawing>
            </w:r>
          </w:p>
        </w:tc>
        <w:tc>
          <w:tcPr>
            <w:tcW w:w="3326" w:type="dxa"/>
          </w:tcPr>
          <w:p w14:paraId="2F4731BD" w14:textId="24177C30" w:rsidR="0068113D" w:rsidRPr="00FE6FF0" w:rsidRDefault="0068113D" w:rsidP="0068113D">
            <w:pPr>
              <w:shd w:val="clear" w:color="auto" w:fill="FFFFFF"/>
              <w:spacing w:before="100" w:beforeAutospacing="1" w:after="100" w:afterAutospacing="1"/>
              <w:rPr>
                <w:rFonts w:cstheme="minorHAnsi"/>
                <w:color w:val="000000"/>
              </w:rPr>
            </w:pPr>
            <w:r w:rsidRPr="00FE6FF0">
              <w:rPr>
                <w:rFonts w:cstheme="minorHAnsi"/>
                <w:color w:val="000000"/>
              </w:rPr>
              <w:t xml:space="preserve">La réception par un public de l’œuvre exposée, diffusée ou éditée. </w:t>
            </w:r>
          </w:p>
        </w:tc>
        <w:tc>
          <w:tcPr>
            <w:tcW w:w="3395" w:type="dxa"/>
          </w:tcPr>
          <w:p w14:paraId="23F7F572" w14:textId="77777777" w:rsidR="007226DA" w:rsidRPr="00FE6FF0" w:rsidRDefault="007226DA" w:rsidP="007226DA">
            <w:pPr>
              <w:jc w:val="center"/>
              <w:rPr>
                <w:rFonts w:cstheme="minorHAnsi"/>
                <w:b/>
                <w:bCs/>
                <w:color w:val="000000" w:themeColor="text1"/>
              </w:rPr>
            </w:pPr>
            <w:r w:rsidRPr="00FE6FF0">
              <w:rPr>
                <w:rFonts w:cstheme="minorHAnsi"/>
                <w:b/>
                <w:bCs/>
                <w:color w:val="000000" w:themeColor="text1"/>
              </w:rPr>
              <w:t>Annette MESSAGER « Le Spectre des couturières » 2015</w:t>
            </w:r>
          </w:p>
          <w:p w14:paraId="594BF7B3" w14:textId="7A8FE2C3" w:rsidR="0068113D" w:rsidRPr="00FE6FF0" w:rsidRDefault="007226DA" w:rsidP="007226DA">
            <w:pPr>
              <w:rPr>
                <w:rFonts w:cstheme="minorHAnsi"/>
              </w:rPr>
            </w:pPr>
            <w:r w:rsidRPr="00FE6FF0">
              <w:rPr>
                <w:rFonts w:cstheme="minorHAnsi"/>
                <w:color w:val="000000" w:themeColor="text1"/>
              </w:rPr>
              <w:t xml:space="preserve"> </w:t>
            </w:r>
            <w:r w:rsidRPr="00FE6FF0">
              <w:rPr>
                <w:rFonts w:cstheme="minorHAnsi"/>
              </w:rPr>
              <w:t xml:space="preserve">À mi-chemin du parcours, Annette Messager rend hommage aux artisanes invisibles que sont les couturières. Comme l’explique l’artiste, « ce sont toujours des femmes qui travaillent pour les stylistes, ont un savoir-faire remarquable, [qui] s’abiment les yeux au travail, souvent travaillent jour et nuit avant les défilés mais [qui] ne sont jamais admirées. » Cette installation réalisée en 2015 s’inscrit dans la lignée des premières œuvres d’Annette Messager dans les années 1970, et notamment ses Travaux d’aiguille </w:t>
            </w:r>
            <w:r w:rsidRPr="00FE6FF0">
              <w:rPr>
                <w:rFonts w:cstheme="minorHAnsi"/>
              </w:rPr>
              <w:lastRenderedPageBreak/>
              <w:t xml:space="preserve">(1973) – manuel d’initiation à la couture en 24 exercices  –  et sa Collection de proverbes (1974)  –  anthologie de 30 clichés sur les femmes brodés sur du coton. En recourant au tissu, aux peluches et à divers objets du quotidien, Annette Messager détourne la sculpture textile, médium traditionnellement attribué aux femmes tant dans l’univers artistique que domestique, pour attirer notre attention, avec espièglerie et humour, sur le regard masculin qui domine notre société. Parmi les fantômes de ces couturières, symbolisées par des ciseaux et autres épingles à nourrice d’une échelle démesurément grande, flotte le spectre des figures textiles d’Eva </w:t>
            </w:r>
            <w:proofErr w:type="spellStart"/>
            <w:r w:rsidRPr="00FE6FF0">
              <w:rPr>
                <w:rFonts w:cstheme="minorHAnsi"/>
              </w:rPr>
              <w:t>Aeppli</w:t>
            </w:r>
            <w:proofErr w:type="spellEnd"/>
            <w:r w:rsidRPr="00FE6FF0">
              <w:rPr>
                <w:rFonts w:cstheme="minorHAnsi"/>
              </w:rPr>
              <w:t>.</w:t>
            </w:r>
          </w:p>
        </w:tc>
        <w:tc>
          <w:tcPr>
            <w:tcW w:w="5825" w:type="dxa"/>
          </w:tcPr>
          <w:p w14:paraId="4E339F9C" w14:textId="77777777" w:rsidR="0068113D" w:rsidRDefault="004E1982" w:rsidP="0068113D">
            <w:pPr>
              <w:jc w:val="center"/>
              <w:rPr>
                <w:rFonts w:cstheme="minorHAnsi"/>
              </w:rPr>
            </w:pPr>
            <w:r>
              <w:rPr>
                <w:rFonts w:cstheme="minorHAnsi"/>
              </w:rPr>
              <w:lastRenderedPageBreak/>
              <w:t xml:space="preserve">Chez Annette MESSAGER </w:t>
            </w:r>
            <w:proofErr w:type="spellStart"/>
            <w:r>
              <w:rPr>
                <w:rFonts w:cstheme="minorHAnsi"/>
              </w:rPr>
              <w:t>oe</w:t>
            </w:r>
            <w:r w:rsidR="00790E00" w:rsidRPr="00FE6FF0">
              <w:rPr>
                <w:rFonts w:cstheme="minorHAnsi"/>
              </w:rPr>
              <w:t>uvre</w:t>
            </w:r>
            <w:proofErr w:type="spellEnd"/>
            <w:r w:rsidR="00790E00" w:rsidRPr="00FE6FF0">
              <w:rPr>
                <w:rFonts w:cstheme="minorHAnsi"/>
              </w:rPr>
              <w:t xml:space="preserve"> placé dans une pièce a double entrée</w:t>
            </w:r>
            <w:r w:rsidR="00ED090A" w:rsidRPr="00FE6FF0">
              <w:rPr>
                <w:rFonts w:cstheme="minorHAnsi"/>
              </w:rPr>
              <w:t>s</w:t>
            </w:r>
            <w:r w:rsidR="00790E00" w:rsidRPr="00FE6FF0">
              <w:rPr>
                <w:rFonts w:cstheme="minorHAnsi"/>
              </w:rPr>
              <w:t xml:space="preserve"> (presque un couloir</w:t>
            </w:r>
            <w:r w:rsidR="00ED090A" w:rsidRPr="00FE6FF0">
              <w:rPr>
                <w:rFonts w:cstheme="minorHAnsi"/>
              </w:rPr>
              <w:t xml:space="preserve"> au Pompidou Metz</w:t>
            </w:r>
            <w:r w:rsidR="00790E00" w:rsidRPr="00FE6FF0">
              <w:rPr>
                <w:rFonts w:cstheme="minorHAnsi"/>
              </w:rPr>
              <w:t xml:space="preserve">) =&gt; le spectateur traverse l’installation immersive   </w:t>
            </w:r>
          </w:p>
          <w:p w14:paraId="526A7846" w14:textId="0EF71382" w:rsidR="004E1982" w:rsidRPr="00FE6FF0" w:rsidRDefault="004E1982" w:rsidP="0068113D">
            <w:pPr>
              <w:jc w:val="center"/>
              <w:rPr>
                <w:rFonts w:cstheme="minorHAnsi"/>
              </w:rPr>
            </w:pPr>
            <w:r>
              <w:rPr>
                <w:rFonts w:cstheme="minorHAnsi"/>
              </w:rPr>
              <w:br/>
              <w:t xml:space="preserve">Idem pour </w:t>
            </w:r>
            <w:proofErr w:type="spellStart"/>
            <w:r>
              <w:rPr>
                <w:rFonts w:cstheme="minorHAnsi"/>
              </w:rPr>
              <w:t>kentridge</w:t>
            </w:r>
            <w:proofErr w:type="spellEnd"/>
            <w:r>
              <w:rPr>
                <w:rFonts w:cstheme="minorHAnsi"/>
              </w:rPr>
              <w:t xml:space="preserve"> les visiteurs traverse la pièce (comme un couloir en contemplant l’œuvre à coté d’eux qui forme une continuité) </w:t>
            </w:r>
          </w:p>
        </w:tc>
      </w:tr>
      <w:tr w:rsidR="004E1982" w:rsidRPr="00FE6FF0" w14:paraId="119CC33D" w14:textId="77777777" w:rsidTr="7F0BF7BB">
        <w:tc>
          <w:tcPr>
            <w:tcW w:w="1564" w:type="dxa"/>
            <w:vMerge/>
          </w:tcPr>
          <w:p w14:paraId="55B1EEC0" w14:textId="77777777" w:rsidR="0068113D" w:rsidRPr="00FE6FF0" w:rsidRDefault="0068113D" w:rsidP="0068113D">
            <w:pPr>
              <w:jc w:val="center"/>
              <w:rPr>
                <w:rFonts w:cstheme="minorHAnsi"/>
                <w:b/>
                <w:bCs/>
              </w:rPr>
            </w:pPr>
          </w:p>
        </w:tc>
        <w:tc>
          <w:tcPr>
            <w:tcW w:w="3326" w:type="dxa"/>
          </w:tcPr>
          <w:p w14:paraId="262122C7" w14:textId="18DE52B4" w:rsidR="0068113D" w:rsidRPr="00FE6FF0" w:rsidRDefault="0068113D" w:rsidP="0068113D">
            <w:pPr>
              <w:rPr>
                <w:rFonts w:cstheme="minorHAnsi"/>
                <w:color w:val="000000"/>
              </w:rPr>
            </w:pPr>
            <w:r w:rsidRPr="00FE6FF0">
              <w:rPr>
                <w:rFonts w:cstheme="minorHAnsi"/>
                <w:color w:val="000000"/>
              </w:rPr>
              <w:t>Monstration de l’œuvre vers un large public : faire regarder, éprouver, lire, dire l’œuvre exposée, diffusée, éditée, communiquée.</w:t>
            </w:r>
          </w:p>
        </w:tc>
        <w:tc>
          <w:tcPr>
            <w:tcW w:w="3395" w:type="dxa"/>
          </w:tcPr>
          <w:p w14:paraId="5134B8BD" w14:textId="77777777" w:rsidR="007226DA" w:rsidRPr="00FE6FF0" w:rsidRDefault="007226DA" w:rsidP="007226DA">
            <w:pPr>
              <w:jc w:val="center"/>
              <w:rPr>
                <w:rFonts w:cstheme="minorHAnsi"/>
                <w:b/>
                <w:bCs/>
                <w:color w:val="000000" w:themeColor="text1"/>
              </w:rPr>
            </w:pPr>
            <w:r w:rsidRPr="00FE6FF0">
              <w:rPr>
                <w:rFonts w:cstheme="minorHAnsi"/>
                <w:b/>
                <w:bCs/>
                <w:color w:val="000000" w:themeColor="text1"/>
              </w:rPr>
              <w:t>Annette MESSAGER « Le Spectre des couturières » 2015</w:t>
            </w:r>
          </w:p>
          <w:p w14:paraId="603FFCC4" w14:textId="6EA0102F" w:rsidR="0068113D" w:rsidRPr="00FE6FF0" w:rsidRDefault="007226DA" w:rsidP="007226DA">
            <w:pPr>
              <w:rPr>
                <w:rFonts w:cstheme="minorHAnsi"/>
                <w:b/>
                <w:bCs/>
              </w:rPr>
            </w:pPr>
            <w:r w:rsidRPr="00FE6FF0">
              <w:rPr>
                <w:rFonts w:cstheme="minorHAnsi"/>
                <w:color w:val="000000" w:themeColor="text1"/>
              </w:rPr>
              <w:t xml:space="preserve"> </w:t>
            </w:r>
            <w:r w:rsidRPr="00FE6FF0">
              <w:rPr>
                <w:rFonts w:cstheme="minorHAnsi"/>
              </w:rPr>
              <w:t xml:space="preserve">À mi-chemin du parcours, Annette Messager rend hommage aux artisanes </w:t>
            </w:r>
            <w:r w:rsidRPr="00FE6FF0">
              <w:rPr>
                <w:rFonts w:cstheme="minorHAnsi"/>
              </w:rPr>
              <w:lastRenderedPageBreak/>
              <w:t xml:space="preserve">invisibles que sont les couturières. Comme l’explique l’artiste, « ce sont toujours des femmes qui travaillent pour les stylistes, ont un savoir-faire remarquable, [qui] s’abiment les yeux au travail, souvent travaillent jour et nuit avant les défilés mais [qui] ne sont jamais admirées. » Cette installation réalisée en 2015 s’inscrit dans la lignée des premières œuvres d’Annette Messager dans les années 1970, et notamment ses Travaux d’aiguille (1973) – manuel d’initiation à la couture en 24 exercices  –  et sa Collection de proverbes (1974)  –  anthologie de 30 clichés sur les femmes brodés sur du coton. En recourant au tissu, aux peluches et à divers objets du quotidien, Annette Messager détourne la sculpture textile, médium traditionnellement attribué aux femmes tant dans l’univers artistique que domestique, pour attirer notre attention, avec espièglerie et </w:t>
            </w:r>
            <w:r w:rsidRPr="00FE6FF0">
              <w:rPr>
                <w:rFonts w:cstheme="minorHAnsi"/>
              </w:rPr>
              <w:lastRenderedPageBreak/>
              <w:t xml:space="preserve">humour, sur le regard masculin qui domine notre société. Parmi les fantômes de ces couturières, symbolisées par des ciseaux et autres épingles à nourrice d’une échelle démesurément grande, flotte le spectre des figures textiles d’Eva </w:t>
            </w:r>
            <w:proofErr w:type="spellStart"/>
            <w:r w:rsidRPr="00FE6FF0">
              <w:rPr>
                <w:rFonts w:cstheme="minorHAnsi"/>
              </w:rPr>
              <w:t>Aeppli</w:t>
            </w:r>
            <w:proofErr w:type="spellEnd"/>
            <w:r w:rsidRPr="00FE6FF0">
              <w:rPr>
                <w:rFonts w:cstheme="minorHAnsi"/>
              </w:rPr>
              <w:t>.</w:t>
            </w:r>
          </w:p>
        </w:tc>
        <w:tc>
          <w:tcPr>
            <w:tcW w:w="5825" w:type="dxa"/>
          </w:tcPr>
          <w:p w14:paraId="4BAFDADF" w14:textId="77777777" w:rsidR="0068113D" w:rsidRDefault="004E1982" w:rsidP="0068113D">
            <w:pPr>
              <w:jc w:val="center"/>
              <w:rPr>
                <w:rFonts w:cstheme="minorHAnsi"/>
              </w:rPr>
            </w:pPr>
            <w:r>
              <w:rPr>
                <w:rFonts w:cstheme="minorHAnsi"/>
              </w:rPr>
              <w:lastRenderedPageBreak/>
              <w:t>Chez Annette MESSAGER : p</w:t>
            </w:r>
            <w:r w:rsidR="00ED090A" w:rsidRPr="00FE6FF0">
              <w:rPr>
                <w:rFonts w:cstheme="minorHAnsi"/>
              </w:rPr>
              <w:t>lacé dans une pièce à l’abris des fenêtre l’installation est visible en intégrale n’importe quand (même pour voir le jeu d’ombres). Cette installation en hommage aux travails des couturières impacte un public de n’importe quel âge.</w:t>
            </w:r>
          </w:p>
          <w:p w14:paraId="3EE4C8B5" w14:textId="77777777" w:rsidR="004E1982" w:rsidRDefault="004E1982" w:rsidP="0068113D">
            <w:pPr>
              <w:jc w:val="center"/>
              <w:rPr>
                <w:rFonts w:cstheme="minorHAnsi"/>
              </w:rPr>
            </w:pPr>
          </w:p>
          <w:p w14:paraId="11D0C831" w14:textId="347AC4A5" w:rsidR="004E1982" w:rsidRPr="00FE6FF0" w:rsidRDefault="004E1982" w:rsidP="0068113D">
            <w:pPr>
              <w:jc w:val="center"/>
              <w:rPr>
                <w:rFonts w:cstheme="minorHAnsi"/>
              </w:rPr>
            </w:pPr>
            <w:r>
              <w:rPr>
                <w:rFonts w:cstheme="minorHAnsi"/>
              </w:rPr>
              <w:t xml:space="preserve">Chez </w:t>
            </w:r>
            <w:proofErr w:type="spellStart"/>
            <w:r>
              <w:rPr>
                <w:rFonts w:cstheme="minorHAnsi"/>
              </w:rPr>
              <w:t>kentridge</w:t>
            </w:r>
            <w:proofErr w:type="spellEnd"/>
            <w:r>
              <w:rPr>
                <w:rFonts w:cstheme="minorHAnsi"/>
              </w:rPr>
              <w:t> : p</w:t>
            </w:r>
            <w:r w:rsidRPr="00FE6FF0">
              <w:rPr>
                <w:rFonts w:cstheme="minorHAnsi"/>
              </w:rPr>
              <w:t>lacé dans une pièce</w:t>
            </w:r>
            <w:r>
              <w:rPr>
                <w:rFonts w:cstheme="minorHAnsi"/>
              </w:rPr>
              <w:t xml:space="preserve"> sombre (Black box)</w:t>
            </w:r>
            <w:r w:rsidRPr="00FE6FF0">
              <w:rPr>
                <w:rFonts w:cstheme="minorHAnsi"/>
              </w:rPr>
              <w:t xml:space="preserve"> à l’abris des fenêtre </w:t>
            </w:r>
            <w:r>
              <w:rPr>
                <w:rFonts w:cstheme="minorHAnsi"/>
              </w:rPr>
              <w:t xml:space="preserve">(pour les projection numériques) </w:t>
            </w:r>
            <w:r w:rsidRPr="00FE6FF0">
              <w:rPr>
                <w:rFonts w:cstheme="minorHAnsi"/>
              </w:rPr>
              <w:t>l’installation est visible en intégrale n’importe quand</w:t>
            </w:r>
            <w:r>
              <w:rPr>
                <w:rFonts w:cstheme="minorHAnsi"/>
              </w:rPr>
              <w:t>…</w:t>
            </w:r>
          </w:p>
        </w:tc>
      </w:tr>
      <w:tr w:rsidR="0068113D" w:rsidRPr="00FE6FF0" w14:paraId="2042279C" w14:textId="77777777" w:rsidTr="7F0BF7BB">
        <w:tc>
          <w:tcPr>
            <w:tcW w:w="14110" w:type="dxa"/>
            <w:gridSpan w:val="4"/>
          </w:tcPr>
          <w:p w14:paraId="6AD59F03" w14:textId="77777777" w:rsidR="0068113D" w:rsidRPr="00FE6FF0" w:rsidRDefault="0068113D" w:rsidP="0068113D">
            <w:pPr>
              <w:jc w:val="center"/>
              <w:rPr>
                <w:rFonts w:cstheme="minorHAnsi"/>
                <w:b/>
                <w:bCs/>
              </w:rPr>
            </w:pPr>
          </w:p>
        </w:tc>
      </w:tr>
      <w:tr w:rsidR="004E1982" w:rsidRPr="00FE6FF0" w14:paraId="0B520130" w14:textId="77777777" w:rsidTr="7F0BF7BB">
        <w:tc>
          <w:tcPr>
            <w:tcW w:w="1564" w:type="dxa"/>
          </w:tcPr>
          <w:p w14:paraId="64D6EA25" w14:textId="6CC4351A" w:rsidR="0068113D" w:rsidRPr="00FE6FF0" w:rsidRDefault="003048FC" w:rsidP="0068113D">
            <w:pPr>
              <w:jc w:val="center"/>
              <w:rPr>
                <w:rFonts w:cstheme="minorHAnsi"/>
              </w:rPr>
            </w:pPr>
            <w:r w:rsidRPr="00FE6FF0">
              <w:rPr>
                <w:rFonts w:cstheme="minorHAnsi"/>
                <w:noProof/>
              </w:rPr>
              <w:drawing>
                <wp:inline distT="0" distB="0" distL="0" distR="0" wp14:anchorId="3E3611F8" wp14:editId="2B8108C9">
                  <wp:extent cx="1080080" cy="1440000"/>
                  <wp:effectExtent l="0" t="0" r="0" b="0"/>
                  <wp:docPr id="3" name="Image 3" descr="Une image contenant intéri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intérieur&#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0080" cy="1440000"/>
                          </a:xfrm>
                          <a:prstGeom prst="rect">
                            <a:avLst/>
                          </a:prstGeom>
                        </pic:spPr>
                      </pic:pic>
                    </a:graphicData>
                  </a:graphic>
                </wp:inline>
              </w:drawing>
            </w:r>
          </w:p>
        </w:tc>
        <w:tc>
          <w:tcPr>
            <w:tcW w:w="3326" w:type="dxa"/>
          </w:tcPr>
          <w:p w14:paraId="142E1E32" w14:textId="77777777" w:rsidR="003048FC" w:rsidRPr="00FE6FF0" w:rsidRDefault="0068113D" w:rsidP="0068113D">
            <w:pPr>
              <w:shd w:val="clear" w:color="auto" w:fill="FFFFFF"/>
              <w:spacing w:before="100" w:beforeAutospacing="1" w:after="100" w:afterAutospacing="1"/>
              <w:rPr>
                <w:rFonts w:cstheme="minorHAnsi"/>
                <w:color w:val="000000"/>
              </w:rPr>
            </w:pPr>
            <w:r w:rsidRPr="00FE6FF0">
              <w:rPr>
                <w:rFonts w:cstheme="minorHAnsi"/>
                <w:color w:val="000000"/>
              </w:rPr>
              <w:t xml:space="preserve">L’idée, la réalisation et le travail de l’œuvre. </w:t>
            </w:r>
          </w:p>
          <w:p w14:paraId="23E16A35" w14:textId="36090C6A" w:rsidR="0068113D" w:rsidRPr="00FE6FF0" w:rsidRDefault="0068113D" w:rsidP="0068113D">
            <w:pPr>
              <w:shd w:val="clear" w:color="auto" w:fill="FFFFFF"/>
              <w:spacing w:before="100" w:beforeAutospacing="1" w:after="100" w:afterAutospacing="1"/>
              <w:rPr>
                <w:rFonts w:cstheme="minorHAnsi"/>
                <w:color w:val="000000"/>
              </w:rPr>
            </w:pPr>
            <w:r w:rsidRPr="00FE6FF0">
              <w:rPr>
                <w:rFonts w:cstheme="minorHAnsi"/>
                <w:color w:val="000000"/>
              </w:rPr>
              <w:t>Projet de l’œuvre : modalités et moyens du passage du projet à la production artistique, diversité des approches.</w:t>
            </w:r>
          </w:p>
        </w:tc>
        <w:tc>
          <w:tcPr>
            <w:tcW w:w="3395" w:type="dxa"/>
          </w:tcPr>
          <w:p w14:paraId="19B42D40" w14:textId="388E480E" w:rsidR="0068113D" w:rsidRPr="00FE6FF0" w:rsidRDefault="009773DB" w:rsidP="0068113D">
            <w:pPr>
              <w:jc w:val="center"/>
              <w:rPr>
                <w:rFonts w:cstheme="minorHAnsi"/>
                <w:b/>
                <w:bCs/>
              </w:rPr>
            </w:pPr>
            <w:r w:rsidRPr="00FE6FF0">
              <w:rPr>
                <w:rFonts w:cstheme="minorHAnsi"/>
                <w:b/>
                <w:bCs/>
              </w:rPr>
              <w:t>« </w:t>
            </w:r>
            <w:proofErr w:type="spellStart"/>
            <w:r w:rsidR="006F1EC6" w:rsidRPr="00FE6FF0">
              <w:rPr>
                <w:rFonts w:cstheme="minorHAnsi"/>
                <w:b/>
                <w:bCs/>
              </w:rPr>
              <w:t>Muto</w:t>
            </w:r>
            <w:proofErr w:type="spellEnd"/>
            <w:r w:rsidRPr="00FE6FF0">
              <w:rPr>
                <w:rFonts w:cstheme="minorHAnsi"/>
                <w:b/>
                <w:bCs/>
              </w:rPr>
              <w:t> »</w:t>
            </w:r>
            <w:r w:rsidR="006F1EC6" w:rsidRPr="00FE6FF0">
              <w:rPr>
                <w:rFonts w:cstheme="minorHAnsi"/>
                <w:b/>
                <w:bCs/>
              </w:rPr>
              <w:t xml:space="preserve">  </w:t>
            </w:r>
            <w:proofErr w:type="spellStart"/>
            <w:r w:rsidR="006F1EC6" w:rsidRPr="00FE6FF0">
              <w:rPr>
                <w:rFonts w:cstheme="minorHAnsi"/>
                <w:b/>
                <w:bCs/>
              </w:rPr>
              <w:t>Blu</w:t>
            </w:r>
            <w:proofErr w:type="spellEnd"/>
            <w:r w:rsidR="006F1EC6" w:rsidRPr="00FE6FF0">
              <w:rPr>
                <w:rFonts w:cstheme="minorHAnsi"/>
                <w:b/>
                <w:bCs/>
              </w:rPr>
              <w:t xml:space="preserve">  </w:t>
            </w:r>
          </w:p>
        </w:tc>
        <w:tc>
          <w:tcPr>
            <w:tcW w:w="5825" w:type="dxa"/>
          </w:tcPr>
          <w:p w14:paraId="3038BA5B" w14:textId="1E29FCA7" w:rsidR="0068113D" w:rsidRPr="00FE6FF0" w:rsidRDefault="009773DB" w:rsidP="0068113D">
            <w:pPr>
              <w:jc w:val="center"/>
              <w:rPr>
                <w:rFonts w:cstheme="minorHAnsi"/>
              </w:rPr>
            </w:pPr>
            <w:r w:rsidRPr="00FE6FF0">
              <w:rPr>
                <w:rFonts w:cstheme="minorHAnsi"/>
              </w:rPr>
              <w:t>Les 2 artistes utilisent tous deux majoritairement le noir et le blanc ; ils laissent une trace de leur passage dans leur réalisation (</w:t>
            </w:r>
            <w:r w:rsidR="00B33E0B" w:rsidRPr="00FE6FF0">
              <w:rPr>
                <w:rFonts w:cstheme="minorHAnsi"/>
              </w:rPr>
              <w:t>KENTRIDGE</w:t>
            </w:r>
            <w:r w:rsidR="006E29E7" w:rsidRPr="00FE6FF0">
              <w:rPr>
                <w:rFonts w:cstheme="minorHAnsi"/>
              </w:rPr>
              <w:t xml:space="preserve"> laisse ses coups de crayons ; </w:t>
            </w:r>
            <w:r w:rsidR="00B33E0B" w:rsidRPr="00FE6FF0">
              <w:rPr>
                <w:rFonts w:cstheme="minorHAnsi"/>
              </w:rPr>
              <w:t>BLU</w:t>
            </w:r>
            <w:r w:rsidR="006E29E7" w:rsidRPr="00FE6FF0">
              <w:rPr>
                <w:rFonts w:cstheme="minorHAnsi"/>
              </w:rPr>
              <w:t xml:space="preserve"> laisse </w:t>
            </w:r>
            <w:r w:rsidR="00B33E0B" w:rsidRPr="00FE6FF0">
              <w:rPr>
                <w:rFonts w:cstheme="minorHAnsi"/>
              </w:rPr>
              <w:t>ses traces de peintures)</w:t>
            </w:r>
          </w:p>
        </w:tc>
      </w:tr>
      <w:tr w:rsidR="0068113D" w:rsidRPr="00FE6FF0" w14:paraId="524DDFDA" w14:textId="77777777" w:rsidTr="7F0BF7BB">
        <w:tc>
          <w:tcPr>
            <w:tcW w:w="14110" w:type="dxa"/>
            <w:gridSpan w:val="4"/>
          </w:tcPr>
          <w:p w14:paraId="66C5EE25" w14:textId="77777777" w:rsidR="0068113D" w:rsidRPr="00FE6FF0" w:rsidRDefault="0068113D" w:rsidP="0068113D">
            <w:pPr>
              <w:jc w:val="center"/>
              <w:rPr>
                <w:rFonts w:cstheme="minorHAnsi"/>
                <w:b/>
                <w:bCs/>
              </w:rPr>
            </w:pPr>
          </w:p>
        </w:tc>
      </w:tr>
      <w:tr w:rsidR="004E1982" w:rsidRPr="00FE6FF0" w14:paraId="0DCCDFD6" w14:textId="77777777" w:rsidTr="7F0BF7BB">
        <w:tc>
          <w:tcPr>
            <w:tcW w:w="1564" w:type="dxa"/>
          </w:tcPr>
          <w:p w14:paraId="4FC6C7F4" w14:textId="0A170D90" w:rsidR="0068113D" w:rsidRPr="00FE6FF0" w:rsidRDefault="003048FC" w:rsidP="0068113D">
            <w:pPr>
              <w:jc w:val="center"/>
              <w:rPr>
                <w:rFonts w:cstheme="minorHAnsi"/>
              </w:rPr>
            </w:pPr>
            <w:r w:rsidRPr="00FE6FF0">
              <w:rPr>
                <w:rFonts w:cstheme="minorHAnsi"/>
                <w:noProof/>
              </w:rPr>
              <w:drawing>
                <wp:inline distT="0" distB="0" distL="0" distR="0" wp14:anchorId="316FF493" wp14:editId="29EF11AD">
                  <wp:extent cx="1440000" cy="1080000"/>
                  <wp:effectExtent l="0" t="0" r="0" b="0"/>
                  <wp:docPr id="5" name="Image 5" descr="Une image contenant s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sombre&#10;&#10;Description générée automatiquement"/>
                          <pic:cNvPicPr/>
                        </pic:nvPicPr>
                        <pic:blipFill>
                          <a:blip r:embed="rId12" cstate="print">
                            <a:extLst>
                              <a:ext uri="{BEBA8EAE-BF5A-486C-A8C5-ECC9F3942E4B}">
                                <a14:imgProps xmlns:a14="http://schemas.microsoft.com/office/drawing/2010/main">
                                  <a14:imgLayer r:embed="rId13">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1440000" cy="1080000"/>
                          </a:xfrm>
                          <a:prstGeom prst="rect">
                            <a:avLst/>
                          </a:prstGeom>
                        </pic:spPr>
                      </pic:pic>
                    </a:graphicData>
                  </a:graphic>
                </wp:inline>
              </w:drawing>
            </w:r>
          </w:p>
        </w:tc>
        <w:tc>
          <w:tcPr>
            <w:tcW w:w="3326" w:type="dxa"/>
          </w:tcPr>
          <w:p w14:paraId="17F1BBB4" w14:textId="3304CD3D" w:rsidR="0068113D" w:rsidRPr="00FE6FF0" w:rsidRDefault="0068113D" w:rsidP="0068113D">
            <w:pPr>
              <w:shd w:val="clear" w:color="auto" w:fill="FFFFFF"/>
              <w:spacing w:before="100" w:beforeAutospacing="1" w:after="100" w:afterAutospacing="1"/>
              <w:rPr>
                <w:rFonts w:cstheme="minorHAnsi"/>
                <w:color w:val="000000"/>
              </w:rPr>
            </w:pPr>
            <w:r w:rsidRPr="00FE6FF0">
              <w:rPr>
                <w:rFonts w:cstheme="minorHAnsi"/>
                <w:color w:val="000000"/>
              </w:rPr>
              <w:t>Théâtralisation de l’œuvre et du processus de création.</w:t>
            </w:r>
          </w:p>
        </w:tc>
        <w:tc>
          <w:tcPr>
            <w:tcW w:w="3395" w:type="dxa"/>
          </w:tcPr>
          <w:p w14:paraId="63331C77" w14:textId="77777777" w:rsidR="007226DA" w:rsidRPr="00FE6FF0" w:rsidRDefault="007226DA" w:rsidP="007226DA">
            <w:pPr>
              <w:jc w:val="center"/>
              <w:rPr>
                <w:rFonts w:cstheme="minorHAnsi"/>
                <w:b/>
                <w:bCs/>
                <w:color w:val="000000" w:themeColor="text1"/>
              </w:rPr>
            </w:pPr>
            <w:r w:rsidRPr="00FE6FF0">
              <w:rPr>
                <w:rFonts w:cstheme="minorHAnsi"/>
                <w:b/>
                <w:bCs/>
                <w:color w:val="000000" w:themeColor="text1"/>
              </w:rPr>
              <w:t>Annette MESSAGER « Le Spectre des couturières » 2015</w:t>
            </w:r>
          </w:p>
          <w:p w14:paraId="2FBA969F" w14:textId="3AD7F179" w:rsidR="0068113D" w:rsidRPr="00FE6FF0" w:rsidRDefault="007226DA" w:rsidP="007226DA">
            <w:pPr>
              <w:rPr>
                <w:rFonts w:cstheme="minorHAnsi"/>
                <w:b/>
                <w:bCs/>
              </w:rPr>
            </w:pPr>
            <w:r w:rsidRPr="00FE6FF0">
              <w:rPr>
                <w:rFonts w:cstheme="minorHAnsi"/>
                <w:color w:val="000000" w:themeColor="text1"/>
              </w:rPr>
              <w:t xml:space="preserve"> </w:t>
            </w:r>
            <w:r w:rsidRPr="00FE6FF0">
              <w:rPr>
                <w:rFonts w:cstheme="minorHAnsi"/>
              </w:rPr>
              <w:t xml:space="preserve">À mi-chemin du parcours, Annette Messager rend hommage aux artisanes invisibles que sont les couturières. Comme l’explique l’artiste, « ce sont toujours des </w:t>
            </w:r>
            <w:r w:rsidRPr="00FE6FF0">
              <w:rPr>
                <w:rFonts w:cstheme="minorHAnsi"/>
              </w:rPr>
              <w:lastRenderedPageBreak/>
              <w:t xml:space="preserve">femmes qui travaillent pour les stylistes, ont un savoir-faire remarquable, [qui] s’abiment les yeux au travail, souvent travaillent jour et nuit avant les défilés mais [qui] ne sont jamais admirées. » Cette installation réalisée en 2015 s’inscrit dans la lignée des premières œuvres d’Annette Messager dans les années 1970, et notamment ses Travaux d’aiguille (1973) – manuel d’initiation à la couture en 24 exercices  –  et sa Collection de proverbes (1974)  –  anthologie de 30 clichés sur les femmes brodés sur du coton. En recourant au tissu, aux peluches et à divers objets du quotidien, Annette Messager détourne la sculpture textile, médium traditionnellement attribué aux femmes tant dans l’univers artistique que domestique, pour attirer notre attention, avec espièglerie et humour, sur le regard masculin qui domine notre société. Parmi les fantômes de ces </w:t>
            </w:r>
            <w:r w:rsidRPr="00FE6FF0">
              <w:rPr>
                <w:rFonts w:cstheme="minorHAnsi"/>
              </w:rPr>
              <w:lastRenderedPageBreak/>
              <w:t xml:space="preserve">couturières, symbolisées par des ciseaux et autres épingles à nourrice d’une échelle démesurément grande, flotte le spectre des figures textiles d’Eva </w:t>
            </w:r>
            <w:proofErr w:type="spellStart"/>
            <w:r w:rsidRPr="00FE6FF0">
              <w:rPr>
                <w:rFonts w:cstheme="minorHAnsi"/>
              </w:rPr>
              <w:t>Aeppli</w:t>
            </w:r>
            <w:proofErr w:type="spellEnd"/>
            <w:r w:rsidRPr="00FE6FF0">
              <w:rPr>
                <w:rFonts w:cstheme="minorHAnsi"/>
              </w:rPr>
              <w:t>.</w:t>
            </w:r>
          </w:p>
        </w:tc>
        <w:tc>
          <w:tcPr>
            <w:tcW w:w="5825" w:type="dxa"/>
          </w:tcPr>
          <w:p w14:paraId="64D1F521" w14:textId="4997E1CA" w:rsidR="00CA0E3B" w:rsidRPr="00FE6FF0" w:rsidRDefault="004E1982" w:rsidP="004E1982">
            <w:pPr>
              <w:jc w:val="center"/>
              <w:rPr>
                <w:rFonts w:cstheme="minorHAnsi"/>
              </w:rPr>
            </w:pPr>
            <w:r>
              <w:rPr>
                <w:rFonts w:cstheme="minorHAnsi"/>
              </w:rPr>
              <w:lastRenderedPageBreak/>
              <w:t xml:space="preserve">Pour les deux artistes : </w:t>
            </w:r>
            <w:r w:rsidR="00CA0E3B" w:rsidRPr="00FE6FF0">
              <w:rPr>
                <w:rFonts w:cstheme="minorHAnsi"/>
              </w:rPr>
              <w:t>immersion totale du spectateur dans la pièce de l’installation par son processus de création la rend participative et théâtrale.</w:t>
            </w:r>
          </w:p>
          <w:p w14:paraId="6D49783E" w14:textId="0B999083" w:rsidR="00CA0E3B" w:rsidRPr="00FE6FF0" w:rsidRDefault="00CA0E3B" w:rsidP="0068113D">
            <w:pPr>
              <w:jc w:val="center"/>
              <w:rPr>
                <w:rFonts w:cstheme="minorHAnsi"/>
              </w:rPr>
            </w:pPr>
            <w:r w:rsidRPr="00FE6FF0">
              <w:rPr>
                <w:rFonts w:cstheme="minorHAnsi"/>
              </w:rPr>
              <w:t>Le jeu des formes et de la lumière</w:t>
            </w:r>
          </w:p>
          <w:p w14:paraId="24312E60" w14:textId="7E53BB68" w:rsidR="00CA0E3B" w:rsidRPr="00FE6FF0" w:rsidRDefault="00CA0E3B" w:rsidP="0068113D">
            <w:pPr>
              <w:jc w:val="center"/>
              <w:rPr>
                <w:rFonts w:cstheme="minorHAnsi"/>
              </w:rPr>
            </w:pPr>
          </w:p>
        </w:tc>
      </w:tr>
      <w:tr w:rsidR="0068113D" w:rsidRPr="00FE6FF0" w14:paraId="050D383C" w14:textId="77777777" w:rsidTr="7F0BF7BB">
        <w:tc>
          <w:tcPr>
            <w:tcW w:w="14110" w:type="dxa"/>
            <w:gridSpan w:val="4"/>
          </w:tcPr>
          <w:p w14:paraId="17E69C77" w14:textId="77777777" w:rsidR="0068113D" w:rsidRPr="00FE6FF0" w:rsidRDefault="0068113D" w:rsidP="0068113D">
            <w:pPr>
              <w:jc w:val="center"/>
              <w:rPr>
                <w:rFonts w:cstheme="minorHAnsi"/>
                <w:b/>
                <w:bCs/>
              </w:rPr>
            </w:pPr>
          </w:p>
        </w:tc>
      </w:tr>
      <w:tr w:rsidR="004E1982" w:rsidRPr="00FE6FF0" w14:paraId="622B6712" w14:textId="77777777" w:rsidTr="7F0BF7BB">
        <w:tc>
          <w:tcPr>
            <w:tcW w:w="1564" w:type="dxa"/>
          </w:tcPr>
          <w:p w14:paraId="2490D7F7" w14:textId="6B59EACE" w:rsidR="003048FC" w:rsidRPr="00FE6FF0" w:rsidRDefault="003048FC" w:rsidP="003048FC">
            <w:pPr>
              <w:rPr>
                <w:rFonts w:cstheme="minorHAnsi"/>
              </w:rPr>
            </w:pPr>
            <w:r w:rsidRPr="00FE6FF0">
              <w:rPr>
                <w:rFonts w:cstheme="minorHAnsi"/>
                <w:noProof/>
              </w:rPr>
              <w:drawing>
                <wp:inline distT="0" distB="0" distL="0" distR="0" wp14:anchorId="6C9ED651" wp14:editId="296CD522">
                  <wp:extent cx="1906955" cy="10800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6955" cy="1080000"/>
                          </a:xfrm>
                          <a:prstGeom prst="rect">
                            <a:avLst/>
                          </a:prstGeom>
                          <a:noFill/>
                          <a:ln>
                            <a:noFill/>
                          </a:ln>
                        </pic:spPr>
                      </pic:pic>
                    </a:graphicData>
                  </a:graphic>
                </wp:inline>
              </w:drawing>
            </w:r>
          </w:p>
          <w:p w14:paraId="42F93B75" w14:textId="28BEEAA7" w:rsidR="0068113D" w:rsidRPr="00FE6FF0" w:rsidRDefault="0068113D" w:rsidP="0068113D">
            <w:pPr>
              <w:jc w:val="center"/>
              <w:rPr>
                <w:rFonts w:cstheme="minorHAnsi"/>
              </w:rPr>
            </w:pPr>
          </w:p>
        </w:tc>
        <w:tc>
          <w:tcPr>
            <w:tcW w:w="3326" w:type="dxa"/>
          </w:tcPr>
          <w:p w14:paraId="6E6AC175" w14:textId="5A4278F2" w:rsidR="0068113D" w:rsidRPr="00FE6FF0" w:rsidRDefault="0068113D" w:rsidP="0068113D">
            <w:pPr>
              <w:shd w:val="clear" w:color="auto" w:fill="FFFFFF"/>
              <w:spacing w:before="100" w:beforeAutospacing="1" w:after="100" w:afterAutospacing="1"/>
              <w:rPr>
                <w:rFonts w:cstheme="minorHAnsi"/>
                <w:color w:val="000000"/>
              </w:rPr>
            </w:pPr>
            <w:r w:rsidRPr="00FE6FF0">
              <w:rPr>
                <w:rFonts w:cstheme="minorHAnsi"/>
                <w:color w:val="000000"/>
              </w:rPr>
              <w:t>L’artiste et la société : faire œuvre face à l’histoire et à la politique.</w:t>
            </w:r>
          </w:p>
        </w:tc>
        <w:tc>
          <w:tcPr>
            <w:tcW w:w="3395" w:type="dxa"/>
          </w:tcPr>
          <w:p w14:paraId="7EB78550" w14:textId="77777777" w:rsidR="007226DA" w:rsidRPr="00FE6FF0" w:rsidRDefault="007226DA" w:rsidP="007226DA">
            <w:pPr>
              <w:jc w:val="center"/>
              <w:rPr>
                <w:rFonts w:cstheme="minorHAnsi"/>
                <w:b/>
                <w:bCs/>
                <w:color w:val="000000" w:themeColor="text1"/>
              </w:rPr>
            </w:pPr>
            <w:r w:rsidRPr="00FE6FF0">
              <w:rPr>
                <w:rFonts w:cstheme="minorHAnsi"/>
                <w:b/>
                <w:bCs/>
                <w:color w:val="000000" w:themeColor="text1"/>
              </w:rPr>
              <w:t>Annette MESSAGER « Le Spectre des couturières » 2015</w:t>
            </w:r>
          </w:p>
          <w:p w14:paraId="108C8A10" w14:textId="61823F94" w:rsidR="0068113D" w:rsidRPr="00FE6FF0" w:rsidRDefault="007226DA" w:rsidP="007226DA">
            <w:pPr>
              <w:rPr>
                <w:rFonts w:cstheme="minorHAnsi"/>
                <w:b/>
                <w:bCs/>
              </w:rPr>
            </w:pPr>
            <w:r w:rsidRPr="00FE6FF0">
              <w:rPr>
                <w:rFonts w:cstheme="minorHAnsi"/>
                <w:color w:val="000000" w:themeColor="text1"/>
              </w:rPr>
              <w:t xml:space="preserve"> </w:t>
            </w:r>
            <w:r w:rsidRPr="00FE6FF0">
              <w:rPr>
                <w:rFonts w:cstheme="minorHAnsi"/>
              </w:rPr>
              <w:t xml:space="preserve">À mi-chemin du parcours, Annette Messager rend hommage aux artisanes invisibles que sont les couturières. Comme l’explique l’artiste, « ce sont toujours des femmes qui travaillent pour les stylistes, ont un savoir-faire remarquable, [qui] s’abiment les yeux au travail, souvent travaillent jour et nuit avant les défilés mais [qui] ne sont jamais admirées. » Cette installation réalisée en 2015 s’inscrit dans la lignée des premières œuvres d’Annette Messager dans les années 1970, et notamment ses Travaux d’aiguille </w:t>
            </w:r>
            <w:r w:rsidRPr="00FE6FF0">
              <w:rPr>
                <w:rFonts w:cstheme="minorHAnsi"/>
              </w:rPr>
              <w:lastRenderedPageBreak/>
              <w:t xml:space="preserve">(1973) – manuel d’initiation à la couture en 24 exercices  –  et sa Collection de proverbes (1974)  –  anthologie de 30 clichés sur les femmes brodés sur du coton. En recourant au tissu, aux peluches et à divers objets du quotidien, Annette Messager détourne la sculpture textile, médium traditionnellement attribué aux femmes tant dans l’univers artistique que domestique, pour attirer notre attention, avec espièglerie et humour, sur le regard masculin qui domine notre société. Parmi les fantômes de ces couturières, symbolisées par des ciseaux et autres épingles à nourrice d’une échelle démesurément grande, flotte le spectre des figures textiles d’Eva </w:t>
            </w:r>
            <w:proofErr w:type="spellStart"/>
            <w:r w:rsidRPr="00FE6FF0">
              <w:rPr>
                <w:rFonts w:cstheme="minorHAnsi"/>
              </w:rPr>
              <w:t>Aeppli</w:t>
            </w:r>
            <w:proofErr w:type="spellEnd"/>
            <w:r w:rsidRPr="00FE6FF0">
              <w:rPr>
                <w:rFonts w:cstheme="minorHAnsi"/>
              </w:rPr>
              <w:t>.</w:t>
            </w:r>
          </w:p>
        </w:tc>
        <w:tc>
          <w:tcPr>
            <w:tcW w:w="5825" w:type="dxa"/>
          </w:tcPr>
          <w:p w14:paraId="7A99324B" w14:textId="0BE738AE" w:rsidR="0068113D" w:rsidRPr="00FE6FF0" w:rsidRDefault="004E1982" w:rsidP="0068113D">
            <w:pPr>
              <w:jc w:val="center"/>
              <w:rPr>
                <w:rFonts w:cstheme="minorHAnsi"/>
              </w:rPr>
            </w:pPr>
            <w:r>
              <w:rPr>
                <w:rFonts w:cstheme="minorHAnsi"/>
              </w:rPr>
              <w:lastRenderedPageBreak/>
              <w:t xml:space="preserve">Les </w:t>
            </w:r>
            <w:r w:rsidR="00FE6FF0" w:rsidRPr="00FE6FF0">
              <w:rPr>
                <w:rFonts w:cstheme="minorHAnsi"/>
              </w:rPr>
              <w:t>installation</w:t>
            </w:r>
            <w:r>
              <w:rPr>
                <w:rFonts w:cstheme="minorHAnsi"/>
              </w:rPr>
              <w:t>s des deux artistes</w:t>
            </w:r>
            <w:r w:rsidR="00FE6FF0" w:rsidRPr="00FE6FF0">
              <w:rPr>
                <w:rFonts w:cstheme="minorHAnsi"/>
              </w:rPr>
              <w:t xml:space="preserve"> </w:t>
            </w:r>
            <w:r>
              <w:rPr>
                <w:rFonts w:cstheme="minorHAnsi"/>
              </w:rPr>
              <w:t>rend</w:t>
            </w:r>
            <w:r w:rsidR="00FE6FF0" w:rsidRPr="00FE6FF0">
              <w:rPr>
                <w:rFonts w:cstheme="minorHAnsi"/>
              </w:rPr>
              <w:t xml:space="preserve"> hommage</w:t>
            </w:r>
            <w:r>
              <w:rPr>
                <w:rFonts w:cstheme="minorHAnsi"/>
              </w:rPr>
              <w:t xml:space="preserve"> à une catégorie de personnes ou a des symboles ou à une société ou à un système </w:t>
            </w:r>
            <w:r w:rsidR="00FE6FF0" w:rsidRPr="00FE6FF0">
              <w:rPr>
                <w:rFonts w:cstheme="minorHAnsi"/>
              </w:rPr>
              <w:t xml:space="preserve"> et </w:t>
            </w:r>
            <w:r>
              <w:rPr>
                <w:rFonts w:cstheme="minorHAnsi"/>
              </w:rPr>
              <w:t>sont</w:t>
            </w:r>
            <w:r w:rsidR="00FE6FF0" w:rsidRPr="00FE6FF0">
              <w:rPr>
                <w:rFonts w:cstheme="minorHAnsi"/>
              </w:rPr>
              <w:t xml:space="preserve"> donc</w:t>
            </w:r>
            <w:r>
              <w:rPr>
                <w:rFonts w:cstheme="minorHAnsi"/>
              </w:rPr>
              <w:t xml:space="preserve"> par conséquent</w:t>
            </w:r>
            <w:r w:rsidR="00FE6FF0" w:rsidRPr="00FE6FF0">
              <w:rPr>
                <w:rFonts w:cstheme="minorHAnsi"/>
              </w:rPr>
              <w:t xml:space="preserve"> directement en lien avec la société</w:t>
            </w:r>
            <w:r>
              <w:rPr>
                <w:rFonts w:cstheme="minorHAnsi"/>
              </w:rPr>
              <w:t>.</w:t>
            </w:r>
          </w:p>
        </w:tc>
      </w:tr>
      <w:tr w:rsidR="0068113D" w:rsidRPr="00FE6FF0" w14:paraId="035BED0D" w14:textId="77777777" w:rsidTr="7F0BF7BB">
        <w:tc>
          <w:tcPr>
            <w:tcW w:w="14110" w:type="dxa"/>
            <w:gridSpan w:val="4"/>
          </w:tcPr>
          <w:p w14:paraId="4AE9B89B" w14:textId="77777777" w:rsidR="0068113D" w:rsidRPr="00FE6FF0" w:rsidRDefault="0068113D" w:rsidP="0068113D">
            <w:pPr>
              <w:jc w:val="center"/>
              <w:rPr>
                <w:rFonts w:cstheme="minorHAnsi"/>
                <w:b/>
                <w:bCs/>
              </w:rPr>
            </w:pPr>
          </w:p>
        </w:tc>
      </w:tr>
    </w:tbl>
    <w:p w14:paraId="5307BCF0" w14:textId="77777777" w:rsidR="00784A42" w:rsidRPr="00FE6FF0" w:rsidRDefault="00784A42" w:rsidP="00B561F3">
      <w:pPr>
        <w:rPr>
          <w:rFonts w:cstheme="minorHAnsi"/>
          <w:b/>
          <w:bCs/>
        </w:rPr>
      </w:pPr>
    </w:p>
    <w:p w14:paraId="59E7664E" w14:textId="77777777" w:rsidR="006F7311" w:rsidRPr="00FE6FF0" w:rsidRDefault="006F7311" w:rsidP="00B561F3">
      <w:pPr>
        <w:rPr>
          <w:rFonts w:cstheme="minorHAnsi"/>
        </w:rPr>
      </w:pPr>
    </w:p>
    <w:sectPr w:rsidR="006F7311" w:rsidRPr="00FE6FF0" w:rsidSect="00233EC9">
      <w:pgSz w:w="16840" w:h="11900"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C3EA9"/>
    <w:multiLevelType w:val="multilevel"/>
    <w:tmpl w:val="440E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A379AA"/>
    <w:multiLevelType w:val="multilevel"/>
    <w:tmpl w:val="7F40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5B51AF"/>
    <w:multiLevelType w:val="multilevel"/>
    <w:tmpl w:val="EB90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48437B4"/>
    <w:multiLevelType w:val="multilevel"/>
    <w:tmpl w:val="72CC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D450C37"/>
    <w:multiLevelType w:val="multilevel"/>
    <w:tmpl w:val="A19C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081054">
    <w:abstractNumId w:val="3"/>
  </w:num>
  <w:num w:numId="2" w16cid:durableId="999432214">
    <w:abstractNumId w:val="2"/>
  </w:num>
  <w:num w:numId="3" w16cid:durableId="2057124789">
    <w:abstractNumId w:val="1"/>
  </w:num>
  <w:num w:numId="4" w16cid:durableId="1673295221">
    <w:abstractNumId w:val="4"/>
  </w:num>
  <w:num w:numId="5" w16cid:durableId="366638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42"/>
    <w:rsid w:val="0002724F"/>
    <w:rsid w:val="000577DD"/>
    <w:rsid w:val="000D152A"/>
    <w:rsid w:val="000E3B9B"/>
    <w:rsid w:val="000E5875"/>
    <w:rsid w:val="0016575B"/>
    <w:rsid w:val="00185474"/>
    <w:rsid w:val="001D1B33"/>
    <w:rsid w:val="001F52F2"/>
    <w:rsid w:val="00233EC9"/>
    <w:rsid w:val="00261392"/>
    <w:rsid w:val="002718F0"/>
    <w:rsid w:val="002F5A0F"/>
    <w:rsid w:val="003048FC"/>
    <w:rsid w:val="00397FFA"/>
    <w:rsid w:val="003A346C"/>
    <w:rsid w:val="003B3389"/>
    <w:rsid w:val="00452F27"/>
    <w:rsid w:val="00476283"/>
    <w:rsid w:val="004C3F01"/>
    <w:rsid w:val="004C4B98"/>
    <w:rsid w:val="004E0F22"/>
    <w:rsid w:val="004E1982"/>
    <w:rsid w:val="00504091"/>
    <w:rsid w:val="00593FD9"/>
    <w:rsid w:val="0059499D"/>
    <w:rsid w:val="006179D6"/>
    <w:rsid w:val="0062099A"/>
    <w:rsid w:val="00647C44"/>
    <w:rsid w:val="00650DD2"/>
    <w:rsid w:val="0068113D"/>
    <w:rsid w:val="006915B8"/>
    <w:rsid w:val="006C4907"/>
    <w:rsid w:val="006E29E7"/>
    <w:rsid w:val="006F1EC6"/>
    <w:rsid w:val="006F7311"/>
    <w:rsid w:val="007226DA"/>
    <w:rsid w:val="007612E4"/>
    <w:rsid w:val="00784A42"/>
    <w:rsid w:val="00790E00"/>
    <w:rsid w:val="00845304"/>
    <w:rsid w:val="008924D5"/>
    <w:rsid w:val="00895B62"/>
    <w:rsid w:val="00965EAB"/>
    <w:rsid w:val="009773DB"/>
    <w:rsid w:val="009834B6"/>
    <w:rsid w:val="00A10B68"/>
    <w:rsid w:val="00A610C5"/>
    <w:rsid w:val="00A73D72"/>
    <w:rsid w:val="00AB6A86"/>
    <w:rsid w:val="00AC6366"/>
    <w:rsid w:val="00B1783F"/>
    <w:rsid w:val="00B33E0B"/>
    <w:rsid w:val="00B561F3"/>
    <w:rsid w:val="00BF1A8F"/>
    <w:rsid w:val="00BF3A6F"/>
    <w:rsid w:val="00BF7628"/>
    <w:rsid w:val="00C336FC"/>
    <w:rsid w:val="00C57C06"/>
    <w:rsid w:val="00C83111"/>
    <w:rsid w:val="00C96D8C"/>
    <w:rsid w:val="00CA0E3B"/>
    <w:rsid w:val="00CA5F7E"/>
    <w:rsid w:val="00CE616D"/>
    <w:rsid w:val="00CE6D90"/>
    <w:rsid w:val="00D04D77"/>
    <w:rsid w:val="00D606EB"/>
    <w:rsid w:val="00D71AB1"/>
    <w:rsid w:val="00DC5A9F"/>
    <w:rsid w:val="00DF6A4F"/>
    <w:rsid w:val="00EA33CF"/>
    <w:rsid w:val="00ED090A"/>
    <w:rsid w:val="00F25329"/>
    <w:rsid w:val="00F364F9"/>
    <w:rsid w:val="00F45027"/>
    <w:rsid w:val="00F66014"/>
    <w:rsid w:val="00FD6F4C"/>
    <w:rsid w:val="00FE6FF0"/>
    <w:rsid w:val="028AF584"/>
    <w:rsid w:val="03C48E1E"/>
    <w:rsid w:val="04C1BCC4"/>
    <w:rsid w:val="11CC412F"/>
    <w:rsid w:val="1791493B"/>
    <w:rsid w:val="251E9847"/>
    <w:rsid w:val="5194DCBD"/>
    <w:rsid w:val="743F3333"/>
    <w:rsid w:val="7F0BF7BB"/>
    <w:rsid w:val="7F5BAA9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A8CD0"/>
  <w15:chartTrackingRefBased/>
  <w15:docId w15:val="{CCFB607D-E809-4B88-967E-EE420EABC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75B"/>
    <w:pPr>
      <w:spacing w:after="160" w:line="259" w:lineRule="auto"/>
    </w:pPr>
    <w:rPr>
      <w:sz w:val="22"/>
      <w:szCs w:val="22"/>
    </w:rPr>
  </w:style>
  <w:style w:type="character" w:default="1" w:styleId="Policepardfaut">
    <w:name w:val="Default Paragraph Font"/>
    <w:uiPriority w:val="1"/>
    <w:semiHidden/>
    <w:unhideWhenUsed/>
    <w:rsid w:val="0016575B"/>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16575B"/>
  </w:style>
  <w:style w:type="table" w:styleId="Grilledutableau">
    <w:name w:val="Table Grid"/>
    <w:basedOn w:val="TableauNormal"/>
    <w:uiPriority w:val="39"/>
    <w:rsid w:val="0078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784A42"/>
    <w:rPr>
      <w:color w:val="0000FF"/>
      <w:u w:val="single"/>
    </w:rPr>
  </w:style>
  <w:style w:type="character" w:styleId="Lienhypertextesuivivisit">
    <w:name w:val="FollowedHyperlink"/>
    <w:basedOn w:val="Policepardfaut"/>
    <w:uiPriority w:val="99"/>
    <w:semiHidden/>
    <w:unhideWhenUsed/>
    <w:rsid w:val="00784A42"/>
    <w:rPr>
      <w:color w:val="954F72" w:themeColor="followedHyperlink"/>
      <w:u w:val="single"/>
    </w:rPr>
  </w:style>
  <w:style w:type="paragraph" w:customStyle="1" w:styleId="Studys">
    <w:name w:val="Studys"/>
    <w:basedOn w:val="Normal"/>
    <w:link w:val="StudysCar"/>
    <w:qFormat/>
    <w:rsid w:val="003B3389"/>
    <w:pPr>
      <w:spacing w:line="480" w:lineRule="auto"/>
      <w:jc w:val="both"/>
    </w:pPr>
    <w:rPr>
      <w:rFonts w:ascii="Arial" w:hAnsi="Arial" w:cs="Arial"/>
      <w:b/>
      <w:bCs/>
      <w:color w:val="000000"/>
      <w:sz w:val="28"/>
      <w:szCs w:val="28"/>
    </w:rPr>
  </w:style>
  <w:style w:type="character" w:customStyle="1" w:styleId="StudysCar">
    <w:name w:val="Studys Car"/>
    <w:basedOn w:val="Policepardfaut"/>
    <w:link w:val="Studys"/>
    <w:rsid w:val="003B3389"/>
    <w:rPr>
      <w:rFonts w:ascii="Arial" w:hAnsi="Arial" w:cs="Arial"/>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82616">
      <w:bodyDiv w:val="1"/>
      <w:marLeft w:val="0"/>
      <w:marRight w:val="0"/>
      <w:marTop w:val="0"/>
      <w:marBottom w:val="0"/>
      <w:divBdr>
        <w:top w:val="none" w:sz="0" w:space="0" w:color="auto"/>
        <w:left w:val="none" w:sz="0" w:space="0" w:color="auto"/>
        <w:bottom w:val="none" w:sz="0" w:space="0" w:color="auto"/>
        <w:right w:val="none" w:sz="0" w:space="0" w:color="auto"/>
      </w:divBdr>
    </w:div>
    <w:div w:id="594559299">
      <w:bodyDiv w:val="1"/>
      <w:marLeft w:val="0"/>
      <w:marRight w:val="0"/>
      <w:marTop w:val="0"/>
      <w:marBottom w:val="0"/>
      <w:divBdr>
        <w:top w:val="none" w:sz="0" w:space="0" w:color="auto"/>
        <w:left w:val="none" w:sz="0" w:space="0" w:color="auto"/>
        <w:bottom w:val="none" w:sz="0" w:space="0" w:color="auto"/>
        <w:right w:val="none" w:sz="0" w:space="0" w:color="auto"/>
      </w:divBdr>
    </w:div>
    <w:div w:id="906182837">
      <w:bodyDiv w:val="1"/>
      <w:marLeft w:val="0"/>
      <w:marRight w:val="0"/>
      <w:marTop w:val="0"/>
      <w:marBottom w:val="0"/>
      <w:divBdr>
        <w:top w:val="none" w:sz="0" w:space="0" w:color="auto"/>
        <w:left w:val="none" w:sz="0" w:space="0" w:color="auto"/>
        <w:bottom w:val="none" w:sz="0" w:space="0" w:color="auto"/>
        <w:right w:val="none" w:sz="0" w:space="0" w:color="auto"/>
      </w:divBdr>
    </w:div>
    <w:div w:id="1541821008">
      <w:bodyDiv w:val="1"/>
      <w:marLeft w:val="0"/>
      <w:marRight w:val="0"/>
      <w:marTop w:val="0"/>
      <w:marBottom w:val="0"/>
      <w:divBdr>
        <w:top w:val="none" w:sz="0" w:space="0" w:color="auto"/>
        <w:left w:val="none" w:sz="0" w:space="0" w:color="auto"/>
        <w:bottom w:val="none" w:sz="0" w:space="0" w:color="auto"/>
        <w:right w:val="none" w:sz="0" w:space="0" w:color="auto"/>
      </w:divBdr>
    </w:div>
    <w:div w:id="1737239364">
      <w:bodyDiv w:val="1"/>
      <w:marLeft w:val="0"/>
      <w:marRight w:val="0"/>
      <w:marTop w:val="0"/>
      <w:marBottom w:val="0"/>
      <w:divBdr>
        <w:top w:val="none" w:sz="0" w:space="0" w:color="auto"/>
        <w:left w:val="none" w:sz="0" w:space="0" w:color="auto"/>
        <w:bottom w:val="none" w:sz="0" w:space="0" w:color="auto"/>
        <w:right w:val="none" w:sz="0" w:space="0" w:color="auto"/>
      </w:divBdr>
    </w:div>
    <w:div w:id="1815875416">
      <w:bodyDiv w:val="1"/>
      <w:marLeft w:val="0"/>
      <w:marRight w:val="0"/>
      <w:marTop w:val="0"/>
      <w:marBottom w:val="0"/>
      <w:divBdr>
        <w:top w:val="none" w:sz="0" w:space="0" w:color="auto"/>
        <w:left w:val="none" w:sz="0" w:space="0" w:color="auto"/>
        <w:bottom w:val="none" w:sz="0" w:space="0" w:color="auto"/>
        <w:right w:val="none" w:sz="0" w:space="0" w:color="auto"/>
      </w:divBdr>
    </w:div>
    <w:div w:id="1948850304">
      <w:bodyDiv w:val="1"/>
      <w:marLeft w:val="0"/>
      <w:marRight w:val="0"/>
      <w:marTop w:val="0"/>
      <w:marBottom w:val="0"/>
      <w:divBdr>
        <w:top w:val="none" w:sz="0" w:space="0" w:color="auto"/>
        <w:left w:val="none" w:sz="0" w:space="0" w:color="auto"/>
        <w:bottom w:val="none" w:sz="0" w:space="0" w:color="auto"/>
        <w:right w:val="none" w:sz="0" w:space="0" w:color="auto"/>
      </w:divBdr>
    </w:div>
    <w:div w:id="2038580049">
      <w:bodyDiv w:val="1"/>
      <w:marLeft w:val="0"/>
      <w:marRight w:val="0"/>
      <w:marTop w:val="0"/>
      <w:marBottom w:val="0"/>
      <w:divBdr>
        <w:top w:val="none" w:sz="0" w:space="0" w:color="auto"/>
        <w:left w:val="none" w:sz="0" w:space="0" w:color="auto"/>
        <w:bottom w:val="none" w:sz="0" w:space="0" w:color="auto"/>
        <w:right w:val="none" w:sz="0" w:space="0" w:color="auto"/>
      </w:divBdr>
    </w:div>
    <w:div w:id="211362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microsoft.com/office/2007/relationships/hdphoto" Target="media/hdphoto3.wdp"/><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image" Target="media/image5.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microsoft.com/office/2007/relationships/hdphoto" Target="media/hdphoto2.wdp"/><Relationship Id="rId14"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15</Pages>
  <Words>2333</Words>
  <Characters>12833</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Bourdenet Vicaire</dc:creator>
  <cp:keywords/>
  <dc:description/>
  <cp:lastModifiedBy>DUDALA BAPTISTE</cp:lastModifiedBy>
  <cp:revision>12</cp:revision>
  <dcterms:created xsi:type="dcterms:W3CDTF">2022-12-05T13:52:00Z</dcterms:created>
  <dcterms:modified xsi:type="dcterms:W3CDTF">2022-12-26T11:42:00Z</dcterms:modified>
</cp:coreProperties>
</file>