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Plan Grand Oral Art</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Est-ce que le marché de l’art dénature l’art urbain ?</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Intro: Présentation du cas de la fille au ballon de Banksy auto-détruite après sa vente, amenant mon questionnement, qui m’a poussée à choisir cette question.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Annonce du plan: </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Thèse: le marché de l’art dénature l’art urbain</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Antithèse thèse: le marché de l’art ne dénature pas le marché de l’art</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Synthèse: la reconnaissance de l’art urbain, les différents types d’artistes.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Première partie: De façon chronologique, en partant des origines de l’art urbain, je défendrais la thèse disant que le marché de l’art pourrait dénaturer l’art urbain.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Les cas précis sur lesquels je vais m’appuyer:</w:t>
      </w:r>
    </w:p>
    <w:p w:rsidR="00000000" w:rsidDel="00000000" w:rsidP="00000000" w:rsidRDefault="00000000" w:rsidRPr="00000000" w14:paraId="0000000F">
      <w:pPr>
        <w:rPr/>
      </w:pPr>
      <w:r w:rsidDel="00000000" w:rsidR="00000000" w:rsidRPr="00000000">
        <w:rPr>
          <w:rtl w:val="0"/>
        </w:rPr>
        <w:t xml:space="preserve">Premier graffeur reconnu: Corn Bread et ses motivations. </w:t>
      </w:r>
    </w:p>
    <w:p w:rsidR="00000000" w:rsidDel="00000000" w:rsidP="00000000" w:rsidRDefault="00000000" w:rsidRPr="00000000" w14:paraId="00000010">
      <w:pPr>
        <w:rPr/>
      </w:pPr>
      <w:r w:rsidDel="00000000" w:rsidR="00000000" w:rsidRPr="00000000">
        <w:rPr>
          <w:rtl w:val="0"/>
        </w:rPr>
        <w:t xml:space="preserve">Espaces publics visées, développement des messages engagés et politiques.</w:t>
      </w:r>
    </w:p>
    <w:p w:rsidR="00000000" w:rsidDel="00000000" w:rsidP="00000000" w:rsidRDefault="00000000" w:rsidRPr="00000000" w14:paraId="00000011">
      <w:pPr>
        <w:rPr/>
      </w:pPr>
      <w:r w:rsidDel="00000000" w:rsidR="00000000" w:rsidRPr="00000000">
        <w:rPr>
          <w:rtl w:val="0"/>
        </w:rPr>
        <w:t xml:space="preserve">Ville d’origine des premières œuvres d’arts urbain reconnues, et le contexte de la ville.</w:t>
      </w:r>
    </w:p>
    <w:p w:rsidR="00000000" w:rsidDel="00000000" w:rsidP="00000000" w:rsidRDefault="00000000" w:rsidRPr="00000000" w14:paraId="00000012">
      <w:pPr>
        <w:rPr/>
      </w:pPr>
      <w:r w:rsidDel="00000000" w:rsidR="00000000" w:rsidRPr="00000000">
        <w:rPr>
          <w:rtl w:val="0"/>
        </w:rPr>
        <w:t xml:space="preserve">Premières impressions publiques de l’art urbain. (Illégalité, dégradations de lieux publics).</w:t>
      </w:r>
    </w:p>
    <w:p w:rsidR="00000000" w:rsidDel="00000000" w:rsidP="00000000" w:rsidRDefault="00000000" w:rsidRPr="00000000" w14:paraId="00000013">
      <w:pPr>
        <w:rPr/>
      </w:pPr>
      <w:r w:rsidDel="00000000" w:rsidR="00000000" w:rsidRPr="00000000">
        <w:rPr>
          <w:rtl w:val="0"/>
        </w:rPr>
        <w:t xml:space="preserve">La majorité des graffeurs dénoncent le système élitiste de l’art à travers la critique du système capitaliste.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Seconde partie: Toujours de façon chronologique, j’aborderais les cas où l’art urbain à sa place dans le marché de l’art, sans que cela le dénature.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Les cas précis sur lesquels je vais m’appuyer:</w:t>
      </w:r>
    </w:p>
    <w:p w:rsidR="00000000" w:rsidDel="00000000" w:rsidP="00000000" w:rsidRDefault="00000000" w:rsidRPr="00000000" w14:paraId="00000018">
      <w:pPr>
        <w:rPr/>
      </w:pPr>
      <w:r w:rsidDel="00000000" w:rsidR="00000000" w:rsidRPr="00000000">
        <w:rPr>
          <w:rtl w:val="0"/>
        </w:rPr>
        <w:t xml:space="preserve">Jean Michel Basquiat, commençant en faisant de l’art urbain à messages politiques, puis suite à la popularité de ses œuvres, a pu vivre grâce à la vente de ses œuvres.</w:t>
      </w:r>
    </w:p>
    <w:p w:rsidR="00000000" w:rsidDel="00000000" w:rsidP="00000000" w:rsidRDefault="00000000" w:rsidRPr="00000000" w14:paraId="00000019">
      <w:pPr>
        <w:rPr/>
      </w:pPr>
      <w:r w:rsidDel="00000000" w:rsidR="00000000" w:rsidRPr="00000000">
        <w:rPr>
          <w:rtl w:val="0"/>
        </w:rPr>
        <w:t xml:space="preserve">Le parcours artistique de Keith Haring, ses débuts dans l’art urbain, ses expositions et la commercialisation de produits dérivés de ses œuvres. </w:t>
      </w:r>
    </w:p>
    <w:p w:rsidR="00000000" w:rsidDel="00000000" w:rsidP="00000000" w:rsidRDefault="00000000" w:rsidRPr="00000000" w14:paraId="0000001A">
      <w:pPr>
        <w:rPr/>
      </w:pPr>
      <w:r w:rsidDel="00000000" w:rsidR="00000000" w:rsidRPr="00000000">
        <w:rPr>
          <w:rtl w:val="0"/>
        </w:rPr>
        <w:t xml:space="preserve">Banksy et son site vendant ses œuvres pour avoir les moyens de continuer à en créer partout dans le monde.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Synthèse: L’art urbain étant beaucoup plus reconnu, comme les commandes d’œuvre par des particuliers ou l’état pour des œuvres légales dans les lieux publics, des lieux où des artistes seraient libres d’y créer ce qu’ils souhaitent. La reconnaissance de différents types d’arts urbains: il y aura toujours des graffitis, et des artistes engagés. </w:t>
      </w:r>
    </w:p>
    <w:p w:rsidR="00000000" w:rsidDel="00000000" w:rsidP="00000000" w:rsidRDefault="00000000" w:rsidRPr="00000000" w14:paraId="0000001D">
      <w:pPr>
        <w:rPr/>
      </w:pP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t xml:space="preserve">Les cas précis sur lesquels je vais m’appuyer:</w:t>
      </w:r>
    </w:p>
    <w:p w:rsidR="00000000" w:rsidDel="00000000" w:rsidP="00000000" w:rsidRDefault="00000000" w:rsidRPr="00000000" w14:paraId="0000001F">
      <w:pPr>
        <w:rPr/>
      </w:pPr>
      <w:r w:rsidDel="00000000" w:rsidR="00000000" w:rsidRPr="00000000">
        <w:rPr>
          <w:rtl w:val="0"/>
        </w:rPr>
        <w:t xml:space="preserve">Obbey Giant , la commande de la Marianne, « sa dégradation », puis sa restauration et les modifications de l’artiste.</w:t>
      </w:r>
    </w:p>
    <w:p w:rsidR="00000000" w:rsidDel="00000000" w:rsidP="00000000" w:rsidRDefault="00000000" w:rsidRPr="00000000" w14:paraId="00000020">
      <w:pPr>
        <w:rPr/>
      </w:pPr>
      <w:r w:rsidDel="00000000" w:rsidR="00000000" w:rsidRPr="00000000">
        <w:rPr>
          <w:rtl w:val="0"/>
        </w:rPr>
        <w:t xml:space="preserve">Gregos, sculptures de son visage partout dans le monde et commercialisation de ses toiles. Ne va pas à l’encontre du message qu’il souhaite transmettre à travers ses œuvres puisqu’il souhaitent uniquement représenter ses différentes humeurs.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