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ECB2A" w14:textId="77777777" w:rsidR="00E44733" w:rsidRPr="00E44733" w:rsidRDefault="00E44733" w:rsidP="00745EAC">
      <w:pPr>
        <w:rPr>
          <w:b/>
          <w:bCs/>
          <w:lang w:val="fr-FR"/>
        </w:rPr>
      </w:pPr>
      <w:r w:rsidRPr="00E44733">
        <w:rPr>
          <w:b/>
          <w:bCs/>
          <w:lang w:val="fr-FR"/>
        </w:rPr>
        <w:t>Sujet BTS BLANC, Lévi-Strauss</w:t>
      </w:r>
    </w:p>
    <w:p w14:paraId="6FD8EE7F" w14:textId="7DE7D838" w:rsidR="009B16B1" w:rsidRPr="00E44733" w:rsidRDefault="00745EAC" w:rsidP="00745EAC">
      <w:pPr>
        <w:rPr>
          <w:u w:val="single"/>
          <w:lang w:val="fr-FR"/>
        </w:rPr>
      </w:pPr>
      <w:r w:rsidRPr="00E44733">
        <w:rPr>
          <w:u w:val="single"/>
          <w:lang w:val="fr-FR"/>
        </w:rPr>
        <w:t>Première partie :</w:t>
      </w:r>
    </w:p>
    <w:p w14:paraId="0C46BCA8" w14:textId="186A0545" w:rsidR="00745EAC" w:rsidRDefault="00745EAC" w:rsidP="00745EAC">
      <w:pPr>
        <w:pStyle w:val="Paragraphedeliste"/>
        <w:numPr>
          <w:ilvl w:val="0"/>
          <w:numId w:val="4"/>
        </w:numPr>
        <w:rPr>
          <w:lang w:val="fr-FR"/>
        </w:rPr>
      </w:pPr>
      <w:r w:rsidRPr="00745EAC">
        <w:rPr>
          <w:lang w:val="fr-FR"/>
        </w:rPr>
        <w:t>Dans le texte de Claude Lévi-Strauss, l'auteur met en avant le langage non-verbal comme mode de communication en faisant référence à ses observations des populations indigènes</w:t>
      </w:r>
      <w:r>
        <w:rPr>
          <w:lang w:val="fr-FR"/>
        </w:rPr>
        <w:t xml:space="preserve"> : </w:t>
      </w:r>
    </w:p>
    <w:p w14:paraId="0D99E1C7" w14:textId="7B94D209" w:rsidR="00745EAC" w:rsidRDefault="00745EAC" w:rsidP="00745EAC">
      <w:pPr>
        <w:pStyle w:val="Paragraphedeliste"/>
        <w:rPr>
          <w:lang w:val="fr-FR"/>
        </w:rPr>
      </w:pPr>
      <w:r w:rsidRPr="00745EAC">
        <w:rPr>
          <w:lang w:val="fr-FR"/>
        </w:rPr>
        <w:t>Tout d’abord, la compréhension de l’auteur repos</w:t>
      </w:r>
      <w:r w:rsidR="0033358E">
        <w:rPr>
          <w:lang w:val="fr-FR"/>
        </w:rPr>
        <w:t xml:space="preserve">ait </w:t>
      </w:r>
      <w:r w:rsidRPr="00745EAC">
        <w:rPr>
          <w:lang w:val="fr-FR"/>
        </w:rPr>
        <w:t>principalement sur des signaux non verbaux, puisqu'il ne pouvait pas utiliser le langage parlé pour communiquer. A travers le tex</w:t>
      </w:r>
      <w:r w:rsidR="0033358E">
        <w:rPr>
          <w:lang w:val="fr-FR"/>
        </w:rPr>
        <w:t>te</w:t>
      </w:r>
      <w:r w:rsidRPr="00745EAC">
        <w:rPr>
          <w:lang w:val="fr-FR"/>
        </w:rPr>
        <w:t>, on comprend que son analyse se concentre sur des aspects comportementaux, comme les gestes. On comprend également que l’auteur cherche à comprendre à travers l'observation directe et l'interaction physique des indigènes. Même s'il est physiquement proche, l'incompréhension linguistique maintient une certaine distance. Finalement, son approche repose sur l'observation directe, la proximité physique, et la tentative de déchiffrer des aspects culturels à travers des signaux non verbaux.</w:t>
      </w:r>
    </w:p>
    <w:p w14:paraId="07807962" w14:textId="77777777" w:rsidR="00AA5308" w:rsidRDefault="00AA5308" w:rsidP="00AA5308">
      <w:pPr>
        <w:rPr>
          <w:lang w:val="fr-FR"/>
        </w:rPr>
      </w:pPr>
    </w:p>
    <w:p w14:paraId="6CFC28CE" w14:textId="780C150A" w:rsidR="00AA5308" w:rsidRPr="00A36E24" w:rsidRDefault="00AA5308" w:rsidP="00A36E24">
      <w:pPr>
        <w:pStyle w:val="Paragraphedeliste"/>
        <w:numPr>
          <w:ilvl w:val="0"/>
          <w:numId w:val="4"/>
        </w:numPr>
        <w:rPr>
          <w:lang w:val="fr-FR"/>
        </w:rPr>
      </w:pPr>
      <w:r w:rsidRPr="00AA5308">
        <w:rPr>
          <w:lang w:val="fr-FR"/>
        </w:rPr>
        <w:t xml:space="preserve">Oui, les campagnes de communication utilisent souvent le langage non-verbal comme un moyen puissant de transmettre des messages. </w:t>
      </w:r>
      <w:r w:rsidR="00A36E24">
        <w:rPr>
          <w:lang w:val="fr-FR"/>
        </w:rPr>
        <w:t xml:space="preserve">En effet, les campagnes de communication utilisent beaucoup </w:t>
      </w:r>
      <w:r w:rsidRPr="00AA5308">
        <w:rPr>
          <w:lang w:val="fr-FR"/>
        </w:rPr>
        <w:t>les images, les couleurs, les symboles, les gestes, et le design visuel</w:t>
      </w:r>
      <w:r w:rsidR="00A36E24">
        <w:rPr>
          <w:lang w:val="fr-FR"/>
        </w:rPr>
        <w:t xml:space="preserve"> pour faire passer des messages. </w:t>
      </w:r>
      <w:r w:rsidRPr="00A36E24">
        <w:rPr>
          <w:lang w:val="fr-FR"/>
        </w:rPr>
        <w:t xml:space="preserve">Les images peuvent évoquer des émotions, susciter des réactions, et captiver l'attention du public de manière rapide et efficace. Les messages visuels ont tendance à être plus mémorables. Une seule image peut souvent communiquer une idée complexe sans avoir besoin d'explications verbales détaillées. </w:t>
      </w:r>
    </w:p>
    <w:p w14:paraId="6DCCE8F9" w14:textId="77777777" w:rsidR="00A36E24" w:rsidRDefault="00A36E24" w:rsidP="00AA5308">
      <w:pPr>
        <w:pStyle w:val="Paragraphedeliste"/>
        <w:rPr>
          <w:lang w:val="fr-FR"/>
        </w:rPr>
      </w:pPr>
    </w:p>
    <w:p w14:paraId="5656C6A1" w14:textId="02901D9E" w:rsidR="00AA5308" w:rsidRDefault="00AA5308" w:rsidP="00AA5308">
      <w:pPr>
        <w:pStyle w:val="Paragraphedeliste"/>
        <w:rPr>
          <w:lang w:val="fr-FR"/>
        </w:rPr>
      </w:pPr>
      <w:r>
        <w:rPr>
          <w:lang w:val="fr-FR"/>
        </w:rPr>
        <w:t>Utilisons un exemple de WWF :</w:t>
      </w:r>
    </w:p>
    <w:p w14:paraId="62D56B19" w14:textId="1FF6765B" w:rsidR="00AA5308" w:rsidRPr="00AA5308" w:rsidRDefault="00AA5308" w:rsidP="00AA5308">
      <w:pPr>
        <w:pStyle w:val="NormalWeb"/>
        <w:shd w:val="clear" w:color="auto" w:fill="FFFFFF"/>
        <w:spacing w:before="0" w:beforeAutospacing="0" w:after="390" w:afterAutospacing="0"/>
        <w:rPr>
          <w:rFonts w:asciiTheme="minorHAnsi" w:hAnsiTheme="minorHAnsi" w:cstheme="minorHAnsi"/>
          <w:color w:val="000000"/>
          <w:sz w:val="22"/>
          <w:szCs w:val="22"/>
          <w:lang w:val="fr-FR"/>
        </w:rPr>
      </w:pPr>
      <w:r w:rsidRPr="00AA5308">
        <w:rPr>
          <w:rFonts w:asciiTheme="minorHAnsi" w:hAnsiTheme="minorHAnsi" w:cstheme="minorHAnsi"/>
          <w:color w:val="000000"/>
          <w:sz w:val="22"/>
          <w:szCs w:val="22"/>
          <w:lang w:val="fr-FR"/>
        </w:rPr>
        <w:t xml:space="preserve">Campagne de sensibilisation à la déforestation </w:t>
      </w:r>
      <w:r w:rsidR="00D34A35">
        <w:rPr>
          <w:rFonts w:asciiTheme="minorHAnsi" w:hAnsiTheme="minorHAnsi" w:cstheme="minorHAnsi"/>
          <w:color w:val="000000"/>
          <w:sz w:val="22"/>
          <w:szCs w:val="22"/>
          <w:lang w:val="fr-FR"/>
        </w:rPr>
        <w:t xml:space="preserve">(2009) </w:t>
      </w:r>
      <w:r w:rsidRPr="00AA5308">
        <w:rPr>
          <w:rFonts w:asciiTheme="minorHAnsi" w:hAnsiTheme="minorHAnsi" w:cstheme="minorHAnsi"/>
          <w:color w:val="000000"/>
          <w:sz w:val="22"/>
          <w:szCs w:val="22"/>
          <w:lang w:val="fr-FR"/>
        </w:rPr>
        <w:t>– WWF</w:t>
      </w:r>
      <w:r>
        <w:rPr>
          <w:rFonts w:asciiTheme="minorHAnsi" w:hAnsiTheme="minorHAnsi" w:cstheme="minorHAnsi"/>
          <w:color w:val="000000"/>
          <w:sz w:val="22"/>
          <w:szCs w:val="22"/>
          <w:lang w:val="fr-FR"/>
        </w:rPr>
        <w:t> :</w:t>
      </w:r>
    </w:p>
    <w:p w14:paraId="0A422E91" w14:textId="69128999" w:rsidR="00012969" w:rsidRDefault="00AA5308" w:rsidP="00AA5308">
      <w:pPr>
        <w:rPr>
          <w:rFonts w:cstheme="minorHAnsi"/>
          <w:lang w:val="fr-FR"/>
        </w:rPr>
      </w:pPr>
      <w:r w:rsidRPr="00AA5308">
        <w:rPr>
          <w:rFonts w:cstheme="minorHAnsi"/>
          <w:noProof/>
        </w:rPr>
        <w:drawing>
          <wp:inline distT="0" distB="0" distL="0" distR="0" wp14:anchorId="5808700B" wp14:editId="40CCDCA2">
            <wp:extent cx="4357370" cy="2838631"/>
            <wp:effectExtent l="0" t="0" r="5080" b="0"/>
            <wp:docPr id="305745878" name="Image 1" descr="Top 10 des meilleures campagnes de sensibilisation à l'environnement -  Créative Pub 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10 des meilleures campagnes de sensibilisation à l'environnement -  Créative Pub Market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68589" cy="2845939"/>
                    </a:xfrm>
                    <a:prstGeom prst="rect">
                      <a:avLst/>
                    </a:prstGeom>
                    <a:noFill/>
                    <a:ln>
                      <a:noFill/>
                    </a:ln>
                  </pic:spPr>
                </pic:pic>
              </a:graphicData>
            </a:graphic>
          </wp:inline>
        </w:drawing>
      </w:r>
    </w:p>
    <w:p w14:paraId="055B7003" w14:textId="77777777" w:rsidR="00012969" w:rsidRPr="00012969" w:rsidRDefault="00012969" w:rsidP="00012969">
      <w:pPr>
        <w:rPr>
          <w:rFonts w:cstheme="minorHAnsi"/>
          <w:lang w:val="fr-FR"/>
        </w:rPr>
      </w:pPr>
    </w:p>
    <w:p w14:paraId="58425763" w14:textId="6AF7D9F1" w:rsidR="00012969" w:rsidRPr="00012969" w:rsidRDefault="00012969" w:rsidP="00012969">
      <w:pPr>
        <w:rPr>
          <w:rFonts w:cstheme="minorHAnsi"/>
          <w:lang w:val="fr-FR"/>
        </w:rPr>
      </w:pPr>
      <w:r>
        <w:rPr>
          <w:rFonts w:cstheme="minorHAnsi"/>
          <w:lang w:val="fr-FR"/>
        </w:rPr>
        <w:t>Cette campagne de communication</w:t>
      </w:r>
      <w:r w:rsidRPr="00012969">
        <w:rPr>
          <w:rFonts w:cstheme="minorHAnsi"/>
          <w:lang w:val="fr-FR"/>
        </w:rPr>
        <w:t xml:space="preserve"> vise à symboliser le lien entre la santé des arbres et la santé de notre planète, soulignant que la déforestation a des conséquences directes sur l'air que nous respirons.</w:t>
      </w:r>
      <w:r>
        <w:rPr>
          <w:rFonts w:cstheme="minorHAnsi"/>
          <w:lang w:val="fr-FR"/>
        </w:rPr>
        <w:t xml:space="preserve"> Cette campagne</w:t>
      </w:r>
      <w:r w:rsidRPr="00012969">
        <w:rPr>
          <w:rFonts w:cstheme="minorHAnsi"/>
          <w:lang w:val="fr-FR"/>
        </w:rPr>
        <w:t xml:space="preserve"> sur la déforestation </w:t>
      </w:r>
      <w:r>
        <w:rPr>
          <w:rFonts w:cstheme="minorHAnsi"/>
          <w:lang w:val="fr-FR"/>
        </w:rPr>
        <w:t>utilise cette image</w:t>
      </w:r>
      <w:r w:rsidRPr="00012969">
        <w:rPr>
          <w:rFonts w:cstheme="minorHAnsi"/>
          <w:lang w:val="fr-FR"/>
        </w:rPr>
        <w:t xml:space="preserve"> au lieu de beaucoup de </w:t>
      </w:r>
      <w:r>
        <w:rPr>
          <w:rFonts w:cstheme="minorHAnsi"/>
          <w:lang w:val="fr-FR"/>
        </w:rPr>
        <w:t xml:space="preserve">mots. En </w:t>
      </w:r>
      <w:r>
        <w:rPr>
          <w:rFonts w:cstheme="minorHAnsi"/>
          <w:lang w:val="fr-FR"/>
        </w:rPr>
        <w:lastRenderedPageBreak/>
        <w:t>effet voir cette image</w:t>
      </w:r>
      <w:r w:rsidRPr="00012969">
        <w:rPr>
          <w:rFonts w:cstheme="minorHAnsi"/>
          <w:lang w:val="fr-FR"/>
        </w:rPr>
        <w:t xml:space="preserve"> </w:t>
      </w:r>
      <w:r>
        <w:rPr>
          <w:rFonts w:cstheme="minorHAnsi"/>
          <w:lang w:val="fr-FR"/>
        </w:rPr>
        <w:t xml:space="preserve">au lieu de voir seulement des mots </w:t>
      </w:r>
      <w:r w:rsidRPr="00012969">
        <w:rPr>
          <w:rFonts w:cstheme="minorHAnsi"/>
          <w:lang w:val="fr-FR"/>
        </w:rPr>
        <w:t>peu</w:t>
      </w:r>
      <w:r>
        <w:rPr>
          <w:rFonts w:cstheme="minorHAnsi"/>
          <w:lang w:val="fr-FR"/>
        </w:rPr>
        <w:t>t</w:t>
      </w:r>
      <w:r w:rsidRPr="00012969">
        <w:rPr>
          <w:rFonts w:cstheme="minorHAnsi"/>
          <w:lang w:val="fr-FR"/>
        </w:rPr>
        <w:t xml:space="preserve"> </w:t>
      </w:r>
      <w:r>
        <w:rPr>
          <w:rFonts w:cstheme="minorHAnsi"/>
          <w:lang w:val="fr-FR"/>
        </w:rPr>
        <w:t>déclencher</w:t>
      </w:r>
      <w:r w:rsidRPr="00012969">
        <w:rPr>
          <w:rFonts w:cstheme="minorHAnsi"/>
          <w:lang w:val="fr-FR"/>
        </w:rPr>
        <w:t xml:space="preserve"> des émotions intenses, comme la tristesse ou la colère</w:t>
      </w:r>
      <w:r>
        <w:rPr>
          <w:rFonts w:cstheme="minorHAnsi"/>
          <w:lang w:val="fr-FR"/>
        </w:rPr>
        <w:t>. Ensuite, cette</w:t>
      </w:r>
      <w:r w:rsidRPr="00012969">
        <w:rPr>
          <w:rFonts w:cstheme="minorHAnsi"/>
          <w:lang w:val="fr-FR"/>
        </w:rPr>
        <w:t xml:space="preserve"> </w:t>
      </w:r>
      <w:r>
        <w:rPr>
          <w:rFonts w:cstheme="minorHAnsi"/>
          <w:lang w:val="fr-FR"/>
        </w:rPr>
        <w:t xml:space="preserve">image </w:t>
      </w:r>
      <w:r w:rsidRPr="00012969">
        <w:rPr>
          <w:rFonts w:cstheme="minorHAnsi"/>
          <w:lang w:val="fr-FR"/>
        </w:rPr>
        <w:t>montre directement les problèmes liés à la déforestation. On n'a pas besoin de beaucoup d'explications pour comprendre.</w:t>
      </w:r>
      <w:r>
        <w:rPr>
          <w:rFonts w:cstheme="minorHAnsi"/>
          <w:lang w:val="fr-FR"/>
        </w:rPr>
        <w:t xml:space="preserve"> De plus, cette</w:t>
      </w:r>
      <w:r w:rsidRPr="00012969">
        <w:rPr>
          <w:rFonts w:cstheme="minorHAnsi"/>
          <w:lang w:val="fr-FR"/>
        </w:rPr>
        <w:t xml:space="preserve"> image</w:t>
      </w:r>
      <w:r>
        <w:rPr>
          <w:rFonts w:cstheme="minorHAnsi"/>
          <w:lang w:val="fr-FR"/>
        </w:rPr>
        <w:t xml:space="preserve"> </w:t>
      </w:r>
      <w:r w:rsidRPr="00012969">
        <w:rPr>
          <w:rFonts w:cstheme="minorHAnsi"/>
          <w:lang w:val="fr-FR"/>
        </w:rPr>
        <w:t>peut toucher des personnes de différentes cultures dans le monde entie</w:t>
      </w:r>
      <w:r>
        <w:rPr>
          <w:rFonts w:cstheme="minorHAnsi"/>
          <w:lang w:val="fr-FR"/>
        </w:rPr>
        <w:t xml:space="preserve">r puisqu’elle est compréhensible pour n’importe quel pays du monde entier. </w:t>
      </w:r>
    </w:p>
    <w:p w14:paraId="201E817D" w14:textId="66B32671" w:rsidR="00012969" w:rsidRPr="001E3F6C" w:rsidRDefault="00012969" w:rsidP="00012969">
      <w:pPr>
        <w:rPr>
          <w:rFonts w:cstheme="minorHAnsi"/>
          <w:u w:val="single"/>
          <w:lang w:val="fr-FR"/>
        </w:rPr>
      </w:pPr>
      <w:r w:rsidRPr="001E3F6C">
        <w:rPr>
          <w:rFonts w:cstheme="minorHAnsi"/>
          <w:u w:val="single"/>
          <w:lang w:val="fr-FR"/>
        </w:rPr>
        <w:t>Deuxième partie :</w:t>
      </w:r>
    </w:p>
    <w:p w14:paraId="47ECECC4" w14:textId="77777777" w:rsidR="00D74F20" w:rsidRDefault="00D74F20" w:rsidP="00D74F20">
      <w:pPr>
        <w:pStyle w:val="Paragraphedeliste"/>
        <w:numPr>
          <w:ilvl w:val="0"/>
          <w:numId w:val="6"/>
        </w:numPr>
        <w:rPr>
          <w:rFonts w:cstheme="minorHAnsi"/>
          <w:lang w:val="fr-FR"/>
        </w:rPr>
      </w:pPr>
    </w:p>
    <w:p w14:paraId="697BF87E" w14:textId="3B012433" w:rsidR="00D74F20" w:rsidRPr="00D74F20" w:rsidRDefault="00D74F20" w:rsidP="00D74F20">
      <w:pPr>
        <w:pStyle w:val="Paragraphedeliste"/>
        <w:numPr>
          <w:ilvl w:val="0"/>
          <w:numId w:val="7"/>
        </w:numPr>
        <w:rPr>
          <w:rFonts w:cstheme="minorHAnsi"/>
          <w:lang w:val="fr-FR"/>
        </w:rPr>
      </w:pPr>
      <w:r>
        <w:rPr>
          <w:rFonts w:cstheme="minorHAnsi"/>
          <w:lang w:val="fr-FR"/>
        </w:rPr>
        <w:t xml:space="preserve">Union </w:t>
      </w:r>
      <w:r w:rsidR="006F4A5C" w:rsidRPr="00D74F20">
        <w:rPr>
          <w:rFonts w:cstheme="minorHAnsi"/>
          <w:lang w:val="fr-FR"/>
        </w:rPr>
        <w:t>de tout un peuple grâce à l’inclusion, la célébration, la diversité et l’unité :</w:t>
      </w:r>
    </w:p>
    <w:p w14:paraId="6A3F4BD6" w14:textId="1BA0236E" w:rsidR="006F4A5C" w:rsidRDefault="006F4A5C" w:rsidP="006F4A5C">
      <w:pPr>
        <w:rPr>
          <w:rFonts w:cstheme="minorHAnsi"/>
          <w:lang w:val="fr-FR"/>
        </w:rPr>
      </w:pPr>
      <w:r>
        <w:rPr>
          <w:rFonts w:cstheme="minorHAnsi"/>
          <w:lang w:val="fr-FR"/>
        </w:rPr>
        <w:t>Personnes de</w:t>
      </w:r>
      <w:r w:rsidRPr="006F4A5C">
        <w:rPr>
          <w:rFonts w:cstheme="minorHAnsi"/>
          <w:lang w:val="fr-FR"/>
        </w:rPr>
        <w:t xml:space="preserve"> divers horizons culturels, ethniques et géographiques. Cela favorise la célébration de la diversité et peut renforcer le sentiment d'unité</w:t>
      </w:r>
      <w:r>
        <w:rPr>
          <w:rFonts w:cstheme="minorHAnsi"/>
          <w:lang w:val="fr-FR"/>
        </w:rPr>
        <w:t xml:space="preserve">. </w:t>
      </w:r>
    </w:p>
    <w:p w14:paraId="56747107" w14:textId="09F32645" w:rsidR="006F4A5C" w:rsidRDefault="00D74F20" w:rsidP="006F4A5C">
      <w:pPr>
        <w:rPr>
          <w:rFonts w:cstheme="minorHAnsi"/>
          <w:lang w:val="fr-FR"/>
        </w:rPr>
      </w:pPr>
      <w:r w:rsidRPr="00D74F20">
        <w:rPr>
          <w:rFonts w:cstheme="minorHAnsi"/>
          <w:lang w:val="fr-FR"/>
        </w:rPr>
        <w:t xml:space="preserve">Dans cette campagne </w:t>
      </w:r>
      <w:r>
        <w:rPr>
          <w:rFonts w:cstheme="minorHAnsi"/>
          <w:lang w:val="fr-FR"/>
        </w:rPr>
        <w:t>de communication</w:t>
      </w:r>
      <w:r w:rsidRPr="00D74F20">
        <w:rPr>
          <w:rFonts w:cstheme="minorHAnsi"/>
          <w:lang w:val="fr-FR"/>
        </w:rPr>
        <w:t xml:space="preserve">, nous </w:t>
      </w:r>
      <w:r>
        <w:rPr>
          <w:rFonts w:cstheme="minorHAnsi"/>
          <w:lang w:val="fr-FR"/>
        </w:rPr>
        <w:t>pouvons voir</w:t>
      </w:r>
      <w:r w:rsidRPr="00D74F20">
        <w:rPr>
          <w:rFonts w:cstheme="minorHAnsi"/>
          <w:lang w:val="fr-FR"/>
        </w:rPr>
        <w:t xml:space="preserve"> des femmes et des hommes de tous âges, provenant de milieux sociaux variés et ayant peut-être été élevés dans des cultures différentes.</w:t>
      </w:r>
    </w:p>
    <w:p w14:paraId="0557DF34" w14:textId="691654F4" w:rsidR="00D74F20" w:rsidRDefault="00D74F20" w:rsidP="00D74F20">
      <w:pPr>
        <w:rPr>
          <w:rFonts w:cstheme="minorHAnsi"/>
          <w:lang w:val="fr-FR"/>
        </w:rPr>
      </w:pPr>
      <w:r w:rsidRPr="00D74F20">
        <w:rPr>
          <w:rFonts w:cstheme="minorHAnsi"/>
          <w:lang w:val="fr-FR"/>
        </w:rPr>
        <w:t xml:space="preserve">Ensemble, ils mettent en lumière que l'union de personnes qui, à première vue, semblent ne partager aucun point commun, peut néanmoins susciter une </w:t>
      </w:r>
      <w:r>
        <w:rPr>
          <w:rFonts w:cstheme="minorHAnsi"/>
          <w:lang w:val="fr-FR"/>
        </w:rPr>
        <w:t>union et</w:t>
      </w:r>
      <w:r w:rsidR="00A36E24">
        <w:rPr>
          <w:rFonts w:cstheme="minorHAnsi"/>
          <w:lang w:val="fr-FR"/>
        </w:rPr>
        <w:t xml:space="preserve"> une</w:t>
      </w:r>
      <w:r>
        <w:rPr>
          <w:rFonts w:cstheme="minorHAnsi"/>
          <w:lang w:val="fr-FR"/>
        </w:rPr>
        <w:t xml:space="preserve"> cohésion</w:t>
      </w:r>
      <w:r w:rsidRPr="00D74F20">
        <w:rPr>
          <w:rFonts w:cstheme="minorHAnsi"/>
          <w:lang w:val="fr-FR"/>
        </w:rPr>
        <w:t xml:space="preserve"> sociale remarquable. Cette unité vise à combattre les discriminations sociales et à démontrer que Paris 2024 est un événement qui concerne chacun d'entre nous.</w:t>
      </w:r>
    </w:p>
    <w:p w14:paraId="654377D0" w14:textId="2D1D4B81" w:rsidR="00262696" w:rsidRDefault="008952B3" w:rsidP="00530EF8">
      <w:pPr>
        <w:pStyle w:val="Paragraphedeliste"/>
        <w:numPr>
          <w:ilvl w:val="0"/>
          <w:numId w:val="7"/>
        </w:numPr>
        <w:rPr>
          <w:rFonts w:cstheme="minorHAnsi"/>
          <w:lang w:val="fr-FR"/>
        </w:rPr>
      </w:pPr>
      <w:r w:rsidRPr="008952B3">
        <w:rPr>
          <w:rFonts w:cstheme="minorHAnsi"/>
          <w:lang w:val="fr-FR"/>
        </w:rPr>
        <w:t xml:space="preserve">Elle met en avant le langage non verbal, car elle </w:t>
      </w:r>
      <w:r>
        <w:rPr>
          <w:rFonts w:cstheme="minorHAnsi"/>
          <w:lang w:val="fr-FR"/>
        </w:rPr>
        <w:t xml:space="preserve">montre </w:t>
      </w:r>
      <w:r w:rsidRPr="008952B3">
        <w:rPr>
          <w:rFonts w:cstheme="minorHAnsi"/>
          <w:lang w:val="fr-FR"/>
        </w:rPr>
        <w:t xml:space="preserve">des personnes qui sont représentées. Encore une fois, c'est une publicité accessible à tout le monde dans le monde entier. Des individus, des logos et des partenaires y sont inclus. De plus, malgré le fait que ces quatre personnes pourraient ne pas se connaître, elles effectuent le même geste, illustrant ainsi une cohésion </w:t>
      </w:r>
      <w:r>
        <w:rPr>
          <w:rFonts w:cstheme="minorHAnsi"/>
          <w:lang w:val="fr-FR"/>
        </w:rPr>
        <w:t xml:space="preserve">sociale. </w:t>
      </w:r>
    </w:p>
    <w:p w14:paraId="430D48FD" w14:textId="77777777" w:rsidR="00BC0FF5" w:rsidRPr="00530EF8" w:rsidRDefault="00BC0FF5" w:rsidP="00BC0FF5">
      <w:pPr>
        <w:pStyle w:val="Paragraphedeliste"/>
        <w:rPr>
          <w:rFonts w:cstheme="minorHAnsi"/>
          <w:lang w:val="fr-FR"/>
        </w:rPr>
      </w:pPr>
    </w:p>
    <w:p w14:paraId="4AD8940F" w14:textId="4BB4CACC" w:rsidR="008952B3" w:rsidRPr="00A36E24" w:rsidRDefault="008952B3" w:rsidP="008952B3">
      <w:pPr>
        <w:pStyle w:val="Paragraphedeliste"/>
        <w:numPr>
          <w:ilvl w:val="0"/>
          <w:numId w:val="6"/>
        </w:numPr>
        <w:rPr>
          <w:rFonts w:cstheme="minorHAnsi"/>
          <w:lang w:val="fr-FR"/>
        </w:rPr>
      </w:pPr>
      <w:r w:rsidRPr="00A36E24">
        <w:rPr>
          <w:rFonts w:cstheme="minorHAnsi"/>
          <w:lang w:val="fr-FR"/>
        </w:rPr>
        <w:t xml:space="preserve">Production </w:t>
      </w:r>
    </w:p>
    <w:p w14:paraId="28853B38" w14:textId="670055DB" w:rsidR="00EC48AB" w:rsidRPr="00A36E24" w:rsidRDefault="00EC48AB" w:rsidP="00EC48AB">
      <w:pPr>
        <w:rPr>
          <w:rFonts w:cstheme="minorHAnsi"/>
          <w:u w:val="single"/>
          <w:lang w:val="fr-FR"/>
        </w:rPr>
      </w:pPr>
      <w:r w:rsidRPr="00A36E24">
        <w:rPr>
          <w:rFonts w:cstheme="minorHAnsi"/>
          <w:u w:val="single"/>
          <w:lang w:val="fr-FR"/>
        </w:rPr>
        <w:t>Page d’accueil du site</w:t>
      </w:r>
    </w:p>
    <w:p w14:paraId="3C7334D9" w14:textId="38EBF207" w:rsidR="00EC48AB" w:rsidRPr="00A36E24" w:rsidRDefault="00EC48AB" w:rsidP="00EC48AB">
      <w:pPr>
        <w:pStyle w:val="NormalWeb"/>
        <w:rPr>
          <w:rFonts w:asciiTheme="minorHAnsi" w:hAnsiTheme="minorHAnsi" w:cstheme="minorHAnsi"/>
          <w:sz w:val="22"/>
          <w:szCs w:val="22"/>
        </w:rPr>
      </w:pPr>
      <w:r w:rsidRPr="00A36E24">
        <w:rPr>
          <w:rFonts w:asciiTheme="minorHAnsi" w:hAnsiTheme="minorHAnsi" w:cstheme="minorHAnsi"/>
          <w:noProof/>
          <w:sz w:val="22"/>
          <w:szCs w:val="22"/>
        </w:rPr>
        <w:drawing>
          <wp:inline distT="0" distB="0" distL="0" distR="0" wp14:anchorId="627BA4EE" wp14:editId="39B92AC0">
            <wp:extent cx="2221486" cy="3839910"/>
            <wp:effectExtent l="0" t="9208" r="0" b="0"/>
            <wp:docPr id="1301414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11134"/>
                    <a:stretch/>
                  </pic:blipFill>
                  <pic:spPr bwMode="auto">
                    <a:xfrm rot="16200000">
                      <a:off x="0" y="0"/>
                      <a:ext cx="2231815" cy="3857764"/>
                    </a:xfrm>
                    <a:prstGeom prst="rect">
                      <a:avLst/>
                    </a:prstGeom>
                    <a:noFill/>
                    <a:ln>
                      <a:noFill/>
                    </a:ln>
                    <a:extLst>
                      <a:ext uri="{53640926-AAD7-44D8-BBD7-CCE9431645EC}">
                        <a14:shadowObscured xmlns:a14="http://schemas.microsoft.com/office/drawing/2010/main"/>
                      </a:ext>
                    </a:extLst>
                  </pic:spPr>
                </pic:pic>
              </a:graphicData>
            </a:graphic>
          </wp:inline>
        </w:drawing>
      </w:r>
    </w:p>
    <w:p w14:paraId="4F6BFC92" w14:textId="4D506493" w:rsidR="00530EF8" w:rsidRDefault="00530EF8" w:rsidP="00EC48AB">
      <w:pPr>
        <w:pStyle w:val="NormalWeb"/>
        <w:rPr>
          <w:rFonts w:asciiTheme="minorHAnsi" w:hAnsiTheme="minorHAnsi" w:cstheme="minorHAnsi"/>
          <w:sz w:val="22"/>
          <w:szCs w:val="22"/>
          <w:lang w:val="fr-FR"/>
        </w:rPr>
      </w:pPr>
      <w:r w:rsidRPr="00A36E24">
        <w:rPr>
          <w:rFonts w:asciiTheme="minorHAnsi" w:hAnsiTheme="minorHAnsi" w:cstheme="minorHAnsi"/>
          <w:sz w:val="22"/>
          <w:szCs w:val="22"/>
          <w:lang w:val="fr-FR"/>
        </w:rPr>
        <w:t xml:space="preserve">La page d’accueil du site des JO 2024 est simple, elle est composée d’un menu, du logo qui est au centre pour que la personne qui consulte le site soit directement plongé dans l’atmosphère sportive. La billetterie est située en haut à droite et les actualités sont au centre de la page d’accueil pour que les différents aspects de la campagne de communication soient bien mis en avant. </w:t>
      </w:r>
    </w:p>
    <w:p w14:paraId="50594354" w14:textId="77777777" w:rsidR="00A36E24" w:rsidRDefault="00A36E24" w:rsidP="00EC48AB">
      <w:pPr>
        <w:pStyle w:val="NormalWeb"/>
        <w:rPr>
          <w:rFonts w:asciiTheme="minorHAnsi" w:hAnsiTheme="minorHAnsi" w:cstheme="minorHAnsi"/>
          <w:sz w:val="22"/>
          <w:szCs w:val="22"/>
          <w:lang w:val="fr-FR"/>
        </w:rPr>
      </w:pPr>
    </w:p>
    <w:p w14:paraId="366A5E5E" w14:textId="77777777" w:rsidR="00A36E24" w:rsidRPr="00A36E24" w:rsidRDefault="00A36E24" w:rsidP="00EC48AB">
      <w:pPr>
        <w:pStyle w:val="NormalWeb"/>
        <w:rPr>
          <w:rFonts w:asciiTheme="minorHAnsi" w:hAnsiTheme="minorHAnsi" w:cstheme="minorHAnsi"/>
          <w:sz w:val="22"/>
          <w:szCs w:val="22"/>
          <w:lang w:val="fr-FR"/>
        </w:rPr>
      </w:pPr>
    </w:p>
    <w:p w14:paraId="1CD82F63" w14:textId="6963B11B" w:rsidR="00EC48AB" w:rsidRPr="00A36E24" w:rsidRDefault="00EC48AB" w:rsidP="00EC48AB">
      <w:pPr>
        <w:pStyle w:val="NormalWeb"/>
        <w:rPr>
          <w:rFonts w:asciiTheme="minorHAnsi" w:hAnsiTheme="minorHAnsi" w:cstheme="minorHAnsi"/>
          <w:sz w:val="22"/>
          <w:szCs w:val="22"/>
          <w:u w:val="single"/>
          <w:lang w:val="fr-FR"/>
        </w:rPr>
      </w:pPr>
      <w:r w:rsidRPr="00A36E24">
        <w:rPr>
          <w:rFonts w:asciiTheme="minorHAnsi" w:hAnsiTheme="minorHAnsi" w:cstheme="minorHAnsi"/>
          <w:sz w:val="22"/>
          <w:szCs w:val="22"/>
          <w:u w:val="single"/>
          <w:lang w:val="fr-FR"/>
        </w:rPr>
        <w:t>Navigation</w:t>
      </w:r>
    </w:p>
    <w:p w14:paraId="374BAC0B" w14:textId="18BBA538" w:rsidR="00EC48AB" w:rsidRPr="00A36E24" w:rsidRDefault="00EC48AB" w:rsidP="00EC48AB">
      <w:pPr>
        <w:pStyle w:val="NormalWeb"/>
        <w:rPr>
          <w:rFonts w:asciiTheme="minorHAnsi" w:hAnsiTheme="minorHAnsi" w:cstheme="minorHAnsi"/>
          <w:sz w:val="22"/>
          <w:szCs w:val="22"/>
        </w:rPr>
      </w:pPr>
      <w:r w:rsidRPr="00A36E24">
        <w:rPr>
          <w:rFonts w:asciiTheme="minorHAnsi" w:hAnsiTheme="minorHAnsi" w:cstheme="minorHAnsi"/>
          <w:noProof/>
          <w:sz w:val="22"/>
          <w:szCs w:val="22"/>
        </w:rPr>
        <w:drawing>
          <wp:inline distT="0" distB="0" distL="0" distR="0" wp14:anchorId="769BE3ED" wp14:editId="2CDD1D48">
            <wp:extent cx="2266273" cy="4861997"/>
            <wp:effectExtent l="0" t="2540" r="0" b="0"/>
            <wp:docPr id="63396892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18171"/>
                    <a:stretch/>
                  </pic:blipFill>
                  <pic:spPr bwMode="auto">
                    <a:xfrm rot="16200000">
                      <a:off x="0" y="0"/>
                      <a:ext cx="2275224" cy="4881201"/>
                    </a:xfrm>
                    <a:prstGeom prst="rect">
                      <a:avLst/>
                    </a:prstGeom>
                    <a:noFill/>
                    <a:ln>
                      <a:noFill/>
                    </a:ln>
                    <a:extLst>
                      <a:ext uri="{53640926-AAD7-44D8-BBD7-CCE9431645EC}">
                        <a14:shadowObscured xmlns:a14="http://schemas.microsoft.com/office/drawing/2010/main"/>
                      </a:ext>
                    </a:extLst>
                  </pic:spPr>
                </pic:pic>
              </a:graphicData>
            </a:graphic>
          </wp:inline>
        </w:drawing>
      </w:r>
    </w:p>
    <w:p w14:paraId="537A8BDD" w14:textId="29B2FA1E" w:rsidR="00530EF8" w:rsidRPr="00A36E24" w:rsidRDefault="00530EF8" w:rsidP="00EC48AB">
      <w:pPr>
        <w:pStyle w:val="NormalWeb"/>
        <w:rPr>
          <w:rFonts w:asciiTheme="minorHAnsi" w:hAnsiTheme="minorHAnsi" w:cstheme="minorHAnsi"/>
          <w:sz w:val="22"/>
          <w:szCs w:val="22"/>
          <w:lang w:val="fr-FR"/>
        </w:rPr>
      </w:pPr>
      <w:r w:rsidRPr="00A36E24">
        <w:rPr>
          <w:rFonts w:asciiTheme="minorHAnsi" w:hAnsiTheme="minorHAnsi" w:cstheme="minorHAnsi"/>
          <w:sz w:val="22"/>
          <w:szCs w:val="22"/>
          <w:lang w:val="fr-FR"/>
        </w:rPr>
        <w:t xml:space="preserve">Pour les personnes voulant se porter volontaire pour participer aux missions, le chemin d’accès est simple. Il suffit de déplacer la souris sur le Menu (sans cliquer), un menu déroulant apparaîtra pour donner vie aux différents onglets : jeux, billets, boutique, engagements, devenir volontaire. Le potentiel volontaire doit donc cliquer sur « devenir volontaire » puisque c’est l’onglet qui le concerne. </w:t>
      </w:r>
    </w:p>
    <w:p w14:paraId="3357CAEA" w14:textId="636567D6" w:rsidR="00EC48AB" w:rsidRPr="00A36E24" w:rsidRDefault="00EC48AB" w:rsidP="00EC48AB">
      <w:pPr>
        <w:pStyle w:val="NormalWeb"/>
        <w:rPr>
          <w:rFonts w:asciiTheme="minorHAnsi" w:hAnsiTheme="minorHAnsi" w:cstheme="minorHAnsi"/>
          <w:sz w:val="22"/>
          <w:szCs w:val="22"/>
          <w:u w:val="single"/>
          <w:lang w:val="fr-FR"/>
        </w:rPr>
      </w:pPr>
      <w:r w:rsidRPr="00A36E24">
        <w:rPr>
          <w:rFonts w:asciiTheme="minorHAnsi" w:hAnsiTheme="minorHAnsi" w:cstheme="minorHAnsi"/>
          <w:sz w:val="22"/>
          <w:szCs w:val="22"/>
          <w:u w:val="single"/>
          <w:lang w:val="fr-FR"/>
        </w:rPr>
        <w:t>Storyboard</w:t>
      </w:r>
    </w:p>
    <w:p w14:paraId="02FBD7D4" w14:textId="77777777" w:rsidR="00530EF8" w:rsidRPr="00A36E24" w:rsidRDefault="00EC48AB" w:rsidP="00EC48AB">
      <w:pPr>
        <w:pStyle w:val="NormalWeb"/>
        <w:rPr>
          <w:rFonts w:asciiTheme="minorHAnsi" w:hAnsiTheme="minorHAnsi" w:cstheme="minorHAnsi"/>
          <w:sz w:val="22"/>
          <w:szCs w:val="22"/>
        </w:rPr>
      </w:pPr>
      <w:r w:rsidRPr="00A36E24">
        <w:rPr>
          <w:rFonts w:asciiTheme="minorHAnsi" w:hAnsiTheme="minorHAnsi" w:cstheme="minorHAnsi"/>
          <w:noProof/>
          <w:sz w:val="22"/>
          <w:szCs w:val="22"/>
        </w:rPr>
        <w:drawing>
          <wp:inline distT="0" distB="0" distL="0" distR="0" wp14:anchorId="6C92BD92" wp14:editId="76A180F5">
            <wp:extent cx="2090972" cy="4785965"/>
            <wp:effectExtent l="5080" t="0" r="0" b="0"/>
            <wp:docPr id="30293975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7576"/>
                    <a:stretch/>
                  </pic:blipFill>
                  <pic:spPr bwMode="auto">
                    <a:xfrm rot="16200000">
                      <a:off x="0" y="0"/>
                      <a:ext cx="2099690" cy="4805920"/>
                    </a:xfrm>
                    <a:prstGeom prst="rect">
                      <a:avLst/>
                    </a:prstGeom>
                    <a:noFill/>
                    <a:ln>
                      <a:noFill/>
                    </a:ln>
                    <a:extLst>
                      <a:ext uri="{53640926-AAD7-44D8-BBD7-CCE9431645EC}">
                        <a14:shadowObscured xmlns:a14="http://schemas.microsoft.com/office/drawing/2010/main"/>
                      </a:ext>
                    </a:extLst>
                  </pic:spPr>
                </pic:pic>
              </a:graphicData>
            </a:graphic>
          </wp:inline>
        </w:drawing>
      </w:r>
    </w:p>
    <w:p w14:paraId="5AF4A66D" w14:textId="76ED26F1" w:rsidR="00EC48AB" w:rsidRDefault="00530EF8" w:rsidP="00EC48AB">
      <w:pPr>
        <w:pStyle w:val="NormalWeb"/>
        <w:rPr>
          <w:rFonts w:asciiTheme="minorHAnsi" w:hAnsiTheme="minorHAnsi" w:cstheme="minorHAnsi"/>
          <w:sz w:val="22"/>
          <w:szCs w:val="22"/>
          <w:lang w:val="fr-FR"/>
        </w:rPr>
      </w:pPr>
      <w:r w:rsidRPr="00A36E24">
        <w:rPr>
          <w:rFonts w:asciiTheme="minorHAnsi" w:hAnsiTheme="minorHAnsi" w:cstheme="minorHAnsi"/>
          <w:sz w:val="22"/>
          <w:szCs w:val="22"/>
          <w:lang w:val="fr-FR"/>
        </w:rPr>
        <w:t xml:space="preserve">En cliquant sur cet onglet, un lien externe s’ouvrira pour découvrir les conditions pour candidater. </w:t>
      </w:r>
    </w:p>
    <w:p w14:paraId="53C9FC08" w14:textId="77777777" w:rsidR="00E44733" w:rsidRDefault="00E44733" w:rsidP="00EC48AB">
      <w:pPr>
        <w:pStyle w:val="NormalWeb"/>
        <w:rPr>
          <w:rFonts w:asciiTheme="minorHAnsi" w:hAnsiTheme="minorHAnsi" w:cstheme="minorHAnsi"/>
          <w:sz w:val="22"/>
          <w:szCs w:val="22"/>
          <w:lang w:val="fr-FR"/>
        </w:rPr>
      </w:pPr>
    </w:p>
    <w:p w14:paraId="738BD396" w14:textId="4E68A21E" w:rsidR="00E44733" w:rsidRDefault="00E44733" w:rsidP="00E44733">
      <w:pPr>
        <w:pStyle w:val="NormalWeb"/>
        <w:spacing w:before="0" w:beforeAutospacing="0" w:after="0" w:afterAutospacing="0"/>
        <w:rPr>
          <w:rFonts w:asciiTheme="minorHAnsi" w:hAnsiTheme="minorHAnsi" w:cstheme="minorHAnsi"/>
          <w:sz w:val="22"/>
          <w:szCs w:val="22"/>
          <w:lang w:val="fr-FR"/>
        </w:rPr>
      </w:pPr>
      <w:r>
        <w:rPr>
          <w:rFonts w:asciiTheme="minorHAnsi" w:hAnsiTheme="minorHAnsi" w:cstheme="minorHAnsi"/>
          <w:sz w:val="22"/>
          <w:szCs w:val="22"/>
          <w:lang w:val="fr-FR"/>
        </w:rPr>
        <w:t xml:space="preserve">FRANCOIS </w:t>
      </w:r>
    </w:p>
    <w:p w14:paraId="33EDAFD0" w14:textId="3386CC0E" w:rsidR="00E44733" w:rsidRPr="00A36E24" w:rsidRDefault="00E44733" w:rsidP="00E44733">
      <w:pPr>
        <w:pStyle w:val="NormalWeb"/>
        <w:spacing w:before="0" w:beforeAutospacing="0"/>
        <w:rPr>
          <w:rFonts w:asciiTheme="minorHAnsi" w:hAnsiTheme="minorHAnsi" w:cstheme="minorHAnsi"/>
          <w:sz w:val="22"/>
          <w:szCs w:val="22"/>
          <w:lang w:val="fr-FR"/>
        </w:rPr>
      </w:pPr>
      <w:r>
        <w:rPr>
          <w:rFonts w:asciiTheme="minorHAnsi" w:hAnsiTheme="minorHAnsi" w:cstheme="minorHAnsi"/>
          <w:sz w:val="22"/>
          <w:szCs w:val="22"/>
          <w:lang w:val="fr-FR"/>
        </w:rPr>
        <w:t>Lucile TSCOM2</w:t>
      </w:r>
    </w:p>
    <w:p w14:paraId="66A8FC2B" w14:textId="77777777" w:rsidR="00EC48AB" w:rsidRPr="00A36E24" w:rsidRDefault="00EC48AB" w:rsidP="00EC48AB">
      <w:pPr>
        <w:pStyle w:val="NormalWeb"/>
        <w:rPr>
          <w:rFonts w:asciiTheme="minorHAnsi" w:hAnsiTheme="minorHAnsi" w:cstheme="minorHAnsi"/>
          <w:sz w:val="22"/>
          <w:szCs w:val="22"/>
          <w:lang w:val="fr-FR"/>
        </w:rPr>
      </w:pPr>
    </w:p>
    <w:p w14:paraId="0618654E" w14:textId="5DB211B9" w:rsidR="00D74F20" w:rsidRPr="00A36E24" w:rsidRDefault="00D74F20" w:rsidP="00D74F20">
      <w:pPr>
        <w:rPr>
          <w:rFonts w:cstheme="minorHAnsi"/>
          <w:lang w:val="fr-FR"/>
        </w:rPr>
      </w:pPr>
    </w:p>
    <w:sectPr w:rsidR="00D74F20" w:rsidRPr="00A36E24" w:rsidSect="00745E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A0E58"/>
    <w:multiLevelType w:val="hybridMultilevel"/>
    <w:tmpl w:val="74BE29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726F20"/>
    <w:multiLevelType w:val="hybridMultilevel"/>
    <w:tmpl w:val="B978AB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F66551"/>
    <w:multiLevelType w:val="hybridMultilevel"/>
    <w:tmpl w:val="E9945826"/>
    <w:lvl w:ilvl="0" w:tplc="E04677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DA2760"/>
    <w:multiLevelType w:val="hybridMultilevel"/>
    <w:tmpl w:val="4B2E8E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147645"/>
    <w:multiLevelType w:val="hybridMultilevel"/>
    <w:tmpl w:val="1FB02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CC4409"/>
    <w:multiLevelType w:val="hybridMultilevel"/>
    <w:tmpl w:val="B9765E6E"/>
    <w:lvl w:ilvl="0" w:tplc="F7CCF3A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D06D30"/>
    <w:multiLevelType w:val="hybridMultilevel"/>
    <w:tmpl w:val="71B8446C"/>
    <w:lvl w:ilvl="0" w:tplc="51242E6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3228145">
    <w:abstractNumId w:val="3"/>
  </w:num>
  <w:num w:numId="2" w16cid:durableId="244924569">
    <w:abstractNumId w:val="2"/>
  </w:num>
  <w:num w:numId="3" w16cid:durableId="20477369">
    <w:abstractNumId w:val="4"/>
  </w:num>
  <w:num w:numId="4" w16cid:durableId="1095517583">
    <w:abstractNumId w:val="0"/>
  </w:num>
  <w:num w:numId="5" w16cid:durableId="1469592983">
    <w:abstractNumId w:val="6"/>
  </w:num>
  <w:num w:numId="6" w16cid:durableId="1680737115">
    <w:abstractNumId w:val="5"/>
  </w:num>
  <w:num w:numId="7" w16cid:durableId="1547402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AC"/>
    <w:rsid w:val="00012969"/>
    <w:rsid w:val="001E3F6C"/>
    <w:rsid w:val="00262696"/>
    <w:rsid w:val="0033358E"/>
    <w:rsid w:val="00530EF8"/>
    <w:rsid w:val="006F4A5C"/>
    <w:rsid w:val="00745EAC"/>
    <w:rsid w:val="008952B3"/>
    <w:rsid w:val="009B16B1"/>
    <w:rsid w:val="00A36E24"/>
    <w:rsid w:val="00AA5308"/>
    <w:rsid w:val="00AF786C"/>
    <w:rsid w:val="00BC0FF5"/>
    <w:rsid w:val="00D34A35"/>
    <w:rsid w:val="00D74F20"/>
    <w:rsid w:val="00E44733"/>
    <w:rsid w:val="00EC48AB"/>
    <w:rsid w:val="00FB6A9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03055"/>
  <w15:chartTrackingRefBased/>
  <w15:docId w15:val="{615E6980-7348-4490-9D21-266BE555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45EAC"/>
    <w:pPr>
      <w:ind w:left="720"/>
      <w:contextualSpacing/>
    </w:pPr>
  </w:style>
  <w:style w:type="paragraph" w:styleId="NormalWeb">
    <w:name w:val="Normal (Web)"/>
    <w:basedOn w:val="Normal"/>
    <w:uiPriority w:val="99"/>
    <w:semiHidden/>
    <w:unhideWhenUsed/>
    <w:rsid w:val="00AA5308"/>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12453">
      <w:bodyDiv w:val="1"/>
      <w:marLeft w:val="0"/>
      <w:marRight w:val="0"/>
      <w:marTop w:val="0"/>
      <w:marBottom w:val="0"/>
      <w:divBdr>
        <w:top w:val="none" w:sz="0" w:space="0" w:color="auto"/>
        <w:left w:val="none" w:sz="0" w:space="0" w:color="auto"/>
        <w:bottom w:val="none" w:sz="0" w:space="0" w:color="auto"/>
        <w:right w:val="none" w:sz="0" w:space="0" w:color="auto"/>
      </w:divBdr>
    </w:div>
    <w:div w:id="494879333">
      <w:bodyDiv w:val="1"/>
      <w:marLeft w:val="0"/>
      <w:marRight w:val="0"/>
      <w:marTop w:val="0"/>
      <w:marBottom w:val="0"/>
      <w:divBdr>
        <w:top w:val="none" w:sz="0" w:space="0" w:color="auto"/>
        <w:left w:val="none" w:sz="0" w:space="0" w:color="auto"/>
        <w:bottom w:val="none" w:sz="0" w:space="0" w:color="auto"/>
        <w:right w:val="none" w:sz="0" w:space="0" w:color="auto"/>
      </w:divBdr>
    </w:div>
    <w:div w:id="1033844746">
      <w:bodyDiv w:val="1"/>
      <w:marLeft w:val="0"/>
      <w:marRight w:val="0"/>
      <w:marTop w:val="0"/>
      <w:marBottom w:val="0"/>
      <w:divBdr>
        <w:top w:val="none" w:sz="0" w:space="0" w:color="auto"/>
        <w:left w:val="none" w:sz="0" w:space="0" w:color="auto"/>
        <w:bottom w:val="none" w:sz="0" w:space="0" w:color="auto"/>
        <w:right w:val="none" w:sz="0" w:space="0" w:color="auto"/>
      </w:divBdr>
    </w:div>
    <w:div w:id="1078409317">
      <w:bodyDiv w:val="1"/>
      <w:marLeft w:val="0"/>
      <w:marRight w:val="0"/>
      <w:marTop w:val="0"/>
      <w:marBottom w:val="0"/>
      <w:divBdr>
        <w:top w:val="none" w:sz="0" w:space="0" w:color="auto"/>
        <w:left w:val="none" w:sz="0" w:space="0" w:color="auto"/>
        <w:bottom w:val="none" w:sz="0" w:space="0" w:color="auto"/>
        <w:right w:val="none" w:sz="0" w:space="0" w:color="auto"/>
      </w:divBdr>
    </w:div>
    <w:div w:id="204636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669</Words>
  <Characters>3816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Lucile François</dc:creator>
  <cp:keywords/>
  <dc:description/>
  <cp:lastModifiedBy>Lucile François</cp:lastModifiedBy>
  <cp:revision>2</cp:revision>
  <dcterms:created xsi:type="dcterms:W3CDTF">2024-02-07T08:59:00Z</dcterms:created>
  <dcterms:modified xsi:type="dcterms:W3CDTF">2024-02-07T08:59:00Z</dcterms:modified>
</cp:coreProperties>
</file>