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5153" w14:textId="77777777" w:rsidR="00784A42" w:rsidRDefault="00784A42" w:rsidP="00784A42">
      <w:pPr>
        <w:jc w:val="center"/>
        <w:rPr>
          <w:b/>
          <w:bCs/>
          <w:sz w:val="28"/>
          <w:szCs w:val="28"/>
        </w:rPr>
      </w:pPr>
      <w:r w:rsidRPr="00784A42">
        <w:rPr>
          <w:b/>
          <w:bCs/>
          <w:sz w:val="28"/>
          <w:szCs w:val="28"/>
        </w:rPr>
        <w:t xml:space="preserve">Se créer un corpus d’œuvres </w:t>
      </w:r>
      <w:r>
        <w:rPr>
          <w:b/>
          <w:bCs/>
          <w:sz w:val="28"/>
          <w:szCs w:val="28"/>
        </w:rPr>
        <w:t xml:space="preserve">de référence </w:t>
      </w:r>
    </w:p>
    <w:p w14:paraId="7711A9D8" w14:textId="6C4B44CD" w:rsidR="00784A42" w:rsidRDefault="7F5BAA9E" w:rsidP="00784A42">
      <w:pPr>
        <w:jc w:val="center"/>
        <w:rPr>
          <w:b/>
          <w:bCs/>
          <w:sz w:val="28"/>
          <w:szCs w:val="28"/>
        </w:rPr>
      </w:pPr>
      <w:r w:rsidRPr="7F5BAA9E">
        <w:rPr>
          <w:b/>
          <w:bCs/>
          <w:sz w:val="28"/>
          <w:szCs w:val="28"/>
        </w:rPr>
        <w:t>pour développer et montrer sa culture artistique à l’écrit et à l’oral :</w:t>
      </w:r>
    </w:p>
    <w:p w14:paraId="57EA6523" w14:textId="0BA4FFC8" w:rsidR="00784A42" w:rsidRDefault="7F5BAA9E" w:rsidP="7F5BAA9E">
      <w:pPr>
        <w:jc w:val="center"/>
        <w:rPr>
          <w:b/>
          <w:bCs/>
          <w:i/>
          <w:iCs/>
          <w:color w:val="FF0000"/>
        </w:rPr>
      </w:pPr>
      <w:r w:rsidRPr="7F5BAA9E">
        <w:rPr>
          <w:b/>
          <w:bCs/>
          <w:i/>
          <w:iCs/>
          <w:color w:val="FF0000"/>
        </w:rPr>
        <w:t>Astuce : Choisissez des œuvres « couteau suisse » qui peuvent servir à plusieurs axes de programme</w:t>
      </w:r>
    </w:p>
    <w:p w14:paraId="7366F886" w14:textId="594D7FDD" w:rsidR="7F5BAA9E" w:rsidRDefault="7F5BAA9E" w:rsidP="7F5BAA9E">
      <w:pPr>
        <w:jc w:val="center"/>
        <w:rPr>
          <w:b/>
          <w:bCs/>
          <w:i/>
          <w:iCs/>
          <w:color w:val="FF0000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1629"/>
        <w:gridCol w:w="3116"/>
        <w:gridCol w:w="4454"/>
        <w:gridCol w:w="6389"/>
      </w:tblGrid>
      <w:tr w:rsidR="00784A42" w:rsidRPr="00836CFD" w14:paraId="2ABAA802" w14:textId="77777777" w:rsidTr="00836CFD">
        <w:tc>
          <w:tcPr>
            <w:tcW w:w="1629" w:type="dxa"/>
          </w:tcPr>
          <w:p w14:paraId="7F926DF1" w14:textId="5BB9F5DF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Le Cycle des Nymphéas de Claude Monet</w:t>
            </w:r>
          </w:p>
        </w:tc>
        <w:tc>
          <w:tcPr>
            <w:tcW w:w="3116" w:type="dxa"/>
          </w:tcPr>
          <w:p w14:paraId="2F90B7BA" w14:textId="02392472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Axe de programme</w:t>
            </w:r>
          </w:p>
        </w:tc>
        <w:tc>
          <w:tcPr>
            <w:tcW w:w="4454" w:type="dxa"/>
          </w:tcPr>
          <w:p w14:paraId="5DE53A1A" w14:textId="24D6EAFB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Œuvre (choisie dans le dossier) en lien avec l’axe de programme</w:t>
            </w:r>
          </w:p>
        </w:tc>
        <w:tc>
          <w:tcPr>
            <w:tcW w:w="6389" w:type="dxa"/>
          </w:tcPr>
          <w:p w14:paraId="3DF2E7FD" w14:textId="3DCF86EC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Explications + Points communs et différences entre l’œuvre choisie et le cycle des Nymphéas</w:t>
            </w:r>
          </w:p>
        </w:tc>
      </w:tr>
      <w:tr w:rsidR="002A1F4B" w:rsidRPr="00836CFD" w14:paraId="458C1B48" w14:textId="77777777" w:rsidTr="00836CFD">
        <w:tc>
          <w:tcPr>
            <w:tcW w:w="1629" w:type="dxa"/>
          </w:tcPr>
          <w:p w14:paraId="0A7E8B1A" w14:textId="7546D611" w:rsidR="002A1F4B" w:rsidRPr="00836CFD" w:rsidRDefault="002A1F4B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drawing>
                <wp:inline distT="0" distB="0" distL="0" distR="0" wp14:anchorId="6EA55D09" wp14:editId="6DE11376">
                  <wp:extent cx="771525" cy="466725"/>
                  <wp:effectExtent l="0" t="0" r="0" b="0"/>
                  <wp:docPr id="1354144452" name="Image 135414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33AB0F15" w14:textId="717C4CE1" w:rsidR="002A1F4B" w:rsidRPr="00836CFD" w:rsidRDefault="002A1F4B" w:rsidP="7F5BAA9E">
            <w:pPr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 w:themeColor="text1"/>
                <w:sz w:val="28"/>
                <w:szCs w:val="28"/>
              </w:rPr>
              <w:t>Monumentalité</w:t>
            </w:r>
          </w:p>
        </w:tc>
        <w:tc>
          <w:tcPr>
            <w:tcW w:w="4454" w:type="dxa"/>
            <w:vMerge w:val="restart"/>
          </w:tcPr>
          <w:p w14:paraId="446E59AB" w14:textId="73A89612" w:rsidR="002A1F4B" w:rsidRPr="00836CFD" w:rsidRDefault="002A1F4B" w:rsidP="7F5BAA9E">
            <w:pPr>
              <w:jc w:val="center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David</w:t>
            </w:r>
            <w:r w:rsidRPr="00836CFD">
              <w:rPr>
                <w:sz w:val="28"/>
                <w:szCs w:val="28"/>
              </w:rPr>
              <w:t xml:space="preserve"> </w:t>
            </w:r>
            <w:r w:rsidRPr="00836CFD">
              <w:rPr>
                <w:b/>
                <w:bCs/>
                <w:sz w:val="28"/>
                <w:szCs w:val="28"/>
              </w:rPr>
              <w:t>Hockney</w:t>
            </w:r>
            <w:r w:rsidRPr="00836CFD">
              <w:rPr>
                <w:i/>
                <w:iCs/>
                <w:sz w:val="28"/>
                <w:szCs w:val="28"/>
                <w:u w:val="single"/>
              </w:rPr>
              <w:t>, A Year in Normandy</w:t>
            </w:r>
            <w:r w:rsidRPr="00836CFD">
              <w:rPr>
                <w:sz w:val="28"/>
                <w:szCs w:val="28"/>
              </w:rPr>
              <w:t xml:space="preserve">, </w:t>
            </w:r>
            <w:r w:rsidRPr="00836CFD">
              <w:rPr>
                <w:b/>
                <w:bCs/>
                <w:sz w:val="28"/>
                <w:szCs w:val="28"/>
              </w:rPr>
              <w:t>2021</w:t>
            </w:r>
            <w:r w:rsidRPr="00836CFD">
              <w:rPr>
                <w:sz w:val="28"/>
                <w:szCs w:val="28"/>
              </w:rPr>
              <w:t xml:space="preserve"> Musée de l'Orangerie. Panorama, frise, cycle</w:t>
            </w:r>
          </w:p>
        </w:tc>
        <w:tc>
          <w:tcPr>
            <w:tcW w:w="6389" w:type="dxa"/>
            <w:vMerge w:val="restart"/>
          </w:tcPr>
          <w:p w14:paraId="1142C042" w14:textId="66ABEBCC" w:rsidR="002A1F4B" w:rsidRPr="00836CFD" w:rsidRDefault="002A1F4B" w:rsidP="002A1F4B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 xml:space="preserve"> 90 mètres - 100 mètres</w:t>
            </w:r>
          </w:p>
          <w:p w14:paraId="34D835BD" w14:textId="27E659EB" w:rsidR="002A1F4B" w:rsidRPr="00836CFD" w:rsidRDefault="002A1F4B" w:rsidP="002A1F4B">
            <w:pPr>
              <w:rPr>
                <w:sz w:val="28"/>
                <w:szCs w:val="28"/>
              </w:rPr>
            </w:pPr>
            <w:r w:rsidRPr="00836CFD">
              <w:rPr>
                <w:rFonts w:cstheme="minorHAnsi"/>
                <w:sz w:val="28"/>
                <w:szCs w:val="28"/>
              </w:rPr>
              <w:t>≈ 100 images numériques -&gt; 1 fresque ≠</w:t>
            </w:r>
            <w:r w:rsidRPr="00836CFD">
              <w:rPr>
                <w:sz w:val="28"/>
                <w:szCs w:val="28"/>
              </w:rPr>
              <w:t xml:space="preserve"> 8 panneaux </w:t>
            </w:r>
          </w:p>
          <w:p w14:paraId="75CF416F" w14:textId="77777777" w:rsidR="002A1F4B" w:rsidRPr="00836CFD" w:rsidRDefault="002A1F4B" w:rsidP="00FA78C4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>l’arrivée du printemps sous une forme cyclique, d’une saison à l’autre, à la manière des peintres impressionnistes – enregistrant méticuleusement les lumières normandes avec ses couleurs « pop »</w:t>
            </w:r>
          </w:p>
          <w:p w14:paraId="4DE67BA9" w14:textId="6E1A0AA5" w:rsidR="002A1F4B" w:rsidRPr="00836CFD" w:rsidRDefault="002A1F4B" w:rsidP="00FA78C4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>réalisée entièrement à partir de sa tablette graphique</w:t>
            </w:r>
            <w:r w:rsidR="002F2B42" w:rsidRPr="00836CFD">
              <w:rPr>
                <w:sz w:val="28"/>
                <w:szCs w:val="28"/>
              </w:rPr>
              <w:t>.</w:t>
            </w:r>
          </w:p>
          <w:p w14:paraId="78175074" w14:textId="31765D5D" w:rsidR="00836CFD" w:rsidRPr="00836CFD" w:rsidRDefault="00836CFD" w:rsidP="00FA78C4">
            <w:pPr>
              <w:rPr>
                <w:sz w:val="28"/>
                <w:szCs w:val="28"/>
              </w:rPr>
            </w:pPr>
          </w:p>
          <w:p w14:paraId="24E88FEE" w14:textId="317DA771" w:rsidR="00836CFD" w:rsidRPr="00836CFD" w:rsidRDefault="00836CFD" w:rsidP="00FA78C4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>8 panneaux =&gt; 200 m², motif nymphéas, reflets végétaux sur l’eau et effet de fleurs</w:t>
            </w:r>
            <w:r w:rsidR="00A62EAA">
              <w:rPr>
                <w:sz w:val="28"/>
                <w:szCs w:val="28"/>
              </w:rPr>
              <w:t xml:space="preserve"> </w:t>
            </w:r>
            <w:r w:rsidRPr="00836CFD">
              <w:rPr>
                <w:sz w:val="28"/>
                <w:szCs w:val="28"/>
              </w:rPr>
              <w:t>+</w:t>
            </w:r>
            <w:r w:rsidR="00A62EAA">
              <w:rPr>
                <w:sz w:val="28"/>
                <w:szCs w:val="28"/>
              </w:rPr>
              <w:t xml:space="preserve"> </w:t>
            </w:r>
            <w:r w:rsidRPr="00836CFD">
              <w:rPr>
                <w:sz w:val="28"/>
                <w:szCs w:val="28"/>
              </w:rPr>
              <w:t>feuilles, jardin de la maison de CM</w:t>
            </w:r>
            <w:r w:rsidR="00A62EAA">
              <w:rPr>
                <w:sz w:val="28"/>
                <w:szCs w:val="28"/>
              </w:rPr>
              <w:t>.</w:t>
            </w:r>
          </w:p>
          <w:p w14:paraId="4F41852D" w14:textId="1F9EE2BF" w:rsidR="002A1F4B" w:rsidRPr="00836CFD" w:rsidRDefault="002A1F4B" w:rsidP="00FA78C4">
            <w:pPr>
              <w:rPr>
                <w:sz w:val="28"/>
                <w:szCs w:val="28"/>
              </w:rPr>
            </w:pPr>
          </w:p>
          <w:p w14:paraId="2D6D733C" w14:textId="5AD14B14" w:rsidR="002A1F4B" w:rsidRPr="00836CFD" w:rsidRDefault="002A1F4B" w:rsidP="00FA78C4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>-&gt; ouvres monumentales</w:t>
            </w:r>
          </w:p>
          <w:p w14:paraId="2A3A2D89" w14:textId="42075A99" w:rsidR="002F2B42" w:rsidRPr="00836CFD" w:rsidRDefault="002F2B42" w:rsidP="00FA78C4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>-&gt; tout deux représentent la nature</w:t>
            </w:r>
          </w:p>
          <w:p w14:paraId="4510FC3F" w14:textId="2755853A" w:rsidR="002A1F4B" w:rsidRPr="00836CFD" w:rsidRDefault="002A1F4B" w:rsidP="00FA78C4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 xml:space="preserve">-&gt; </w:t>
            </w:r>
            <w:r w:rsidR="002F2B42" w:rsidRPr="00836CFD">
              <w:rPr>
                <w:sz w:val="28"/>
                <w:szCs w:val="28"/>
              </w:rPr>
              <w:t>représentation d’un espace déjà existant (jardin de Giverny / paysages normands)</w:t>
            </w:r>
          </w:p>
          <w:p w14:paraId="6961712C" w14:textId="16E4DB2A" w:rsidR="002F2B42" w:rsidRPr="00836CFD" w:rsidRDefault="002F2B42" w:rsidP="00FA78C4">
            <w:pPr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>-&gt; DH dessine ce qu’il voit alors que CM ce qu’il « ressent »</w:t>
            </w:r>
          </w:p>
          <w:p w14:paraId="5872C212" w14:textId="2ED9700A" w:rsidR="002A1F4B" w:rsidRPr="00836CFD" w:rsidRDefault="002A1F4B" w:rsidP="00FA78C4">
            <w:pPr>
              <w:rPr>
                <w:sz w:val="28"/>
                <w:szCs w:val="28"/>
              </w:rPr>
            </w:pPr>
          </w:p>
        </w:tc>
      </w:tr>
      <w:tr w:rsidR="002A1F4B" w:rsidRPr="00836CFD" w14:paraId="730E03D9" w14:textId="77777777" w:rsidTr="00836CFD">
        <w:tc>
          <w:tcPr>
            <w:tcW w:w="1629" w:type="dxa"/>
            <w:vMerge w:val="restart"/>
          </w:tcPr>
          <w:p w14:paraId="2AFF84D4" w14:textId="73CEF09F" w:rsidR="002A1F4B" w:rsidRPr="00836CFD" w:rsidRDefault="002A1F4B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drawing>
                <wp:inline distT="0" distB="0" distL="0" distR="0" wp14:anchorId="3AB861F9" wp14:editId="08C48792">
                  <wp:extent cx="771525" cy="342900"/>
                  <wp:effectExtent l="0" t="0" r="0" b="0"/>
                  <wp:docPr id="1615666028" name="Image 1615666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390D5CDA" w14:textId="77777777" w:rsidR="002A1F4B" w:rsidRPr="00836CFD" w:rsidRDefault="002A1F4B" w:rsidP="7F5BAA9E">
            <w:pPr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 w:themeColor="text1"/>
                <w:sz w:val="28"/>
                <w:szCs w:val="28"/>
              </w:rPr>
              <w:t>Rapport au réel : mimesis, ressemblance, vraisemblance</w:t>
            </w:r>
          </w:p>
          <w:p w14:paraId="27979388" w14:textId="5B32705C" w:rsidR="002A1F4B" w:rsidRPr="00836CFD" w:rsidRDefault="002A1F4B" w:rsidP="7F5BAA9E">
            <w:pPr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454" w:type="dxa"/>
            <w:vMerge/>
          </w:tcPr>
          <w:p w14:paraId="7D038C10" w14:textId="7FA30950" w:rsidR="002A1F4B" w:rsidRPr="00836CFD" w:rsidRDefault="002A1F4B" w:rsidP="7F5BAA9E">
            <w:pPr>
              <w:jc w:val="center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6389" w:type="dxa"/>
            <w:vMerge/>
          </w:tcPr>
          <w:p w14:paraId="0C2142D8" w14:textId="77777777" w:rsidR="002A1F4B" w:rsidRPr="00836CFD" w:rsidRDefault="002A1F4B" w:rsidP="7F5BAA9E">
            <w:pPr>
              <w:jc w:val="center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2A1F4B" w:rsidRPr="00836CFD" w14:paraId="2C598C72" w14:textId="77777777" w:rsidTr="00836CFD">
        <w:tc>
          <w:tcPr>
            <w:tcW w:w="1629" w:type="dxa"/>
            <w:vMerge/>
          </w:tcPr>
          <w:p w14:paraId="7BB6A28D" w14:textId="77777777" w:rsidR="002A1F4B" w:rsidRPr="00836CFD" w:rsidRDefault="002A1F4B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08F5557D" w14:textId="77777777" w:rsidR="002A1F4B" w:rsidRPr="00836CFD" w:rsidRDefault="002A1F4B" w:rsidP="7F5BAA9E">
            <w:pPr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 w:themeColor="text1"/>
                <w:sz w:val="28"/>
                <w:szCs w:val="28"/>
              </w:rPr>
              <w:t>Rapport au réel : valeur expressive de l'écart</w:t>
            </w:r>
          </w:p>
          <w:p w14:paraId="2886EBD7" w14:textId="50AFF275" w:rsidR="002A1F4B" w:rsidRPr="00836CFD" w:rsidRDefault="002A1F4B" w:rsidP="7F5BAA9E">
            <w:pPr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4454" w:type="dxa"/>
            <w:vMerge/>
          </w:tcPr>
          <w:p w14:paraId="5B12713E" w14:textId="77777777" w:rsidR="002A1F4B" w:rsidRPr="00836CFD" w:rsidRDefault="002A1F4B" w:rsidP="7F5BAA9E">
            <w:pPr>
              <w:jc w:val="center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6389" w:type="dxa"/>
            <w:vMerge/>
          </w:tcPr>
          <w:p w14:paraId="6D8F4511" w14:textId="77777777" w:rsidR="002A1F4B" w:rsidRPr="00836CFD" w:rsidRDefault="002A1F4B" w:rsidP="7F5BAA9E">
            <w:pPr>
              <w:jc w:val="center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</w:p>
        </w:tc>
      </w:tr>
      <w:tr w:rsidR="00784A42" w:rsidRPr="00836CFD" w14:paraId="74A022B0" w14:textId="77777777" w:rsidTr="00836CFD">
        <w:tc>
          <w:tcPr>
            <w:tcW w:w="15588" w:type="dxa"/>
            <w:gridSpan w:val="4"/>
          </w:tcPr>
          <w:p w14:paraId="01BE17B5" w14:textId="77777777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10C5" w:rsidRPr="00836CFD" w14:paraId="4906143A" w14:textId="77777777" w:rsidTr="00836CFD">
        <w:tc>
          <w:tcPr>
            <w:tcW w:w="1629" w:type="dxa"/>
            <w:vMerge w:val="restart"/>
          </w:tcPr>
          <w:p w14:paraId="772E964C" w14:textId="6B43BA87" w:rsidR="00A610C5" w:rsidRPr="00836CFD" w:rsidRDefault="00A610C5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3C564260" wp14:editId="0FAD10AD">
                  <wp:extent cx="771525" cy="381000"/>
                  <wp:effectExtent l="0" t="0" r="0" b="0"/>
                  <wp:docPr id="1724123170" name="Image 172412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DFFCE" w14:textId="7DFDBFFD" w:rsidR="00A610C5" w:rsidRPr="00836CFD" w:rsidRDefault="00A610C5" w:rsidP="7F5BAA9E">
            <w:pPr>
              <w:jc w:val="center"/>
              <w:rPr>
                <w:sz w:val="28"/>
                <w:szCs w:val="28"/>
              </w:rPr>
            </w:pPr>
          </w:p>
          <w:p w14:paraId="3E5FB306" w14:textId="11DD7C61" w:rsidR="00A610C5" w:rsidRPr="00836CFD" w:rsidRDefault="00A610C5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drawing>
                <wp:inline distT="0" distB="0" distL="0" distR="0" wp14:anchorId="46A16591" wp14:editId="4775E458">
                  <wp:extent cx="771525" cy="514350"/>
                  <wp:effectExtent l="0" t="0" r="0" b="0"/>
                  <wp:docPr id="38775278" name="Image 38775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7863CC1C" w14:textId="4582B20E" w:rsidR="00E0447A" w:rsidRPr="00836CFD" w:rsidRDefault="00A610C5" w:rsidP="00784A4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 xml:space="preserve">Figuration et construction de l’image </w:t>
            </w:r>
          </w:p>
        </w:tc>
        <w:tc>
          <w:tcPr>
            <w:tcW w:w="4454" w:type="dxa"/>
            <w:vMerge w:val="restart"/>
          </w:tcPr>
          <w:p w14:paraId="7498FB3E" w14:textId="77777777" w:rsidR="002A1F4B" w:rsidRPr="00836CFD" w:rsidRDefault="7F5BAA9E" w:rsidP="002A1F4B">
            <w:pPr>
              <w:rPr>
                <w:b/>
                <w:bCs/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 xml:space="preserve"> </w:t>
            </w:r>
            <w:r w:rsidR="002A1F4B" w:rsidRPr="00836CFD">
              <w:rPr>
                <w:b/>
                <w:bCs/>
                <w:sz w:val="28"/>
                <w:szCs w:val="28"/>
              </w:rPr>
              <w:t xml:space="preserve">Miguel CHEVALIER, </w:t>
            </w:r>
            <w:r w:rsidR="002A1F4B" w:rsidRPr="00836CFD">
              <w:rPr>
                <w:b/>
                <w:bCs/>
                <w:i/>
                <w:iCs/>
                <w:sz w:val="28"/>
                <w:szCs w:val="28"/>
                <w:u w:val="single"/>
              </w:rPr>
              <w:t>Extra Natural</w:t>
            </w:r>
            <w:r w:rsidR="002A1F4B" w:rsidRPr="00836CFD">
              <w:rPr>
                <w:b/>
                <w:bCs/>
                <w:sz w:val="28"/>
                <w:szCs w:val="28"/>
              </w:rPr>
              <w:t>, 2018</w:t>
            </w:r>
            <w:r w:rsidR="002A1F4B" w:rsidRPr="00836CFD">
              <w:rPr>
                <w:sz w:val="28"/>
                <w:szCs w:val="28"/>
              </w:rPr>
              <w:t>, installation numérique générative, exposition Artistes et Robots, Grand Palais, Paris</w:t>
            </w:r>
          </w:p>
          <w:p w14:paraId="2BEB69D8" w14:textId="77777777" w:rsidR="002A1F4B" w:rsidRPr="00836CFD" w:rsidRDefault="00A62EAA" w:rsidP="002A1F4B">
            <w:pPr>
              <w:jc w:val="center"/>
              <w:rPr>
                <w:b/>
                <w:bCs/>
                <w:sz w:val="28"/>
                <w:szCs w:val="28"/>
              </w:rPr>
            </w:pPr>
            <w:hyperlink r:id="rId9">
              <w:r w:rsidR="002A1F4B" w:rsidRPr="00836CFD">
                <w:rPr>
                  <w:rStyle w:val="Lienhypertexte"/>
                  <w:sz w:val="28"/>
                  <w:szCs w:val="28"/>
                </w:rPr>
                <w:t>https://youtu.be/DF0518mpByU</w:t>
              </w:r>
            </w:hyperlink>
          </w:p>
          <w:p w14:paraId="014841BD" w14:textId="77777777" w:rsidR="002A1F4B" w:rsidRPr="00836CFD" w:rsidRDefault="002A1F4B" w:rsidP="002A1F4B">
            <w:pPr>
              <w:rPr>
                <w:b/>
                <w:bCs/>
                <w:sz w:val="28"/>
                <w:szCs w:val="28"/>
              </w:rPr>
            </w:pPr>
          </w:p>
          <w:p w14:paraId="279A53B2" w14:textId="4C0EA0F6" w:rsidR="00A610C5" w:rsidRPr="00836CFD" w:rsidRDefault="00A610C5" w:rsidP="7F5BAA9E">
            <w:pPr>
              <w:rPr>
                <w:sz w:val="28"/>
                <w:szCs w:val="28"/>
              </w:rPr>
            </w:pPr>
          </w:p>
        </w:tc>
        <w:tc>
          <w:tcPr>
            <w:tcW w:w="6389" w:type="dxa"/>
            <w:vMerge w:val="restart"/>
          </w:tcPr>
          <w:p w14:paraId="61A30820" w14:textId="77777777" w:rsidR="002A1F4B" w:rsidRPr="00836CFD" w:rsidRDefault="002A1F4B" w:rsidP="002A1F4B">
            <w:pPr>
              <w:jc w:val="center"/>
              <w:rPr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>Végétal = référent ; œuvres immersives ; rapports aux spectateurs intégrés au processus dès la création (scénographie, capteurs) ; Rôle contemplatif, actif, participatif, immersif, interactif du spectateur ; Temps de création de l’œuvre, de vie de celle-ci, de découverte par le spectateur ; prise en compte de la temporalité peinte ou réelle ; Nature en croissance, au gré des heures du jour et des saisons (série pour Monet et suite narrative pour Chevalier) ; Rapports au lieu d’exposition : œuvre fusionne avec son lieu de présentation.</w:t>
            </w:r>
          </w:p>
          <w:p w14:paraId="467B9D6C" w14:textId="77777777" w:rsidR="002A1F4B" w:rsidRPr="00836CFD" w:rsidRDefault="002A1F4B" w:rsidP="002A1F4B">
            <w:pPr>
              <w:jc w:val="center"/>
              <w:rPr>
                <w:sz w:val="28"/>
                <w:szCs w:val="28"/>
              </w:rPr>
            </w:pPr>
          </w:p>
          <w:p w14:paraId="0F53245C" w14:textId="77777777" w:rsidR="002A1F4B" w:rsidRPr="00836CFD" w:rsidRDefault="002A1F4B" w:rsidP="002A1F4B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 xml:space="preserve">Image fixe / image mobile, générative ; œuvre matérielle (empâtements picturaux) / œuvre immatérielle (numérique) </w:t>
            </w:r>
          </w:p>
          <w:p w14:paraId="6689A183" w14:textId="53DAFE09" w:rsidR="00A610C5" w:rsidRPr="00836CFD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sz w:val="28"/>
                <w:szCs w:val="28"/>
              </w:rPr>
              <w:t xml:space="preserve"> </w:t>
            </w:r>
          </w:p>
        </w:tc>
      </w:tr>
      <w:tr w:rsidR="00A610C5" w:rsidRPr="00836CFD" w14:paraId="0F4AB122" w14:textId="77777777" w:rsidTr="00836CFD">
        <w:tc>
          <w:tcPr>
            <w:tcW w:w="1629" w:type="dxa"/>
            <w:vMerge/>
          </w:tcPr>
          <w:p w14:paraId="0942D5A8" w14:textId="77777777" w:rsidR="00A610C5" w:rsidRPr="00836CFD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640B46AD" w14:textId="6DB2D24D" w:rsidR="00A610C5" w:rsidRPr="00836CFD" w:rsidRDefault="00A610C5" w:rsidP="00784A42">
            <w:pPr>
              <w:rPr>
                <w:b/>
                <w:bCs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>Espaces narratifs de la figuration et de l’image,</w:t>
            </w:r>
          </w:p>
        </w:tc>
        <w:tc>
          <w:tcPr>
            <w:tcW w:w="4454" w:type="dxa"/>
            <w:vMerge/>
          </w:tcPr>
          <w:p w14:paraId="1FA340FA" w14:textId="5D060962" w:rsidR="00A610C5" w:rsidRPr="00836CFD" w:rsidRDefault="00A610C5" w:rsidP="00784A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9" w:type="dxa"/>
            <w:vMerge/>
          </w:tcPr>
          <w:p w14:paraId="55008066" w14:textId="555FAB9F" w:rsidR="00A610C5" w:rsidRPr="00836CFD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10C5" w:rsidRPr="00836CFD" w14:paraId="041F1C3A" w14:textId="77777777" w:rsidTr="00836CFD">
        <w:tc>
          <w:tcPr>
            <w:tcW w:w="1629" w:type="dxa"/>
            <w:vMerge/>
          </w:tcPr>
          <w:p w14:paraId="378F3411" w14:textId="77777777" w:rsidR="00A610C5" w:rsidRPr="00836CFD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0BCD3DA8" w14:textId="7CF6131B" w:rsidR="00A610C5" w:rsidRPr="00836CFD" w:rsidRDefault="00A610C5" w:rsidP="00784A4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>Temps de l’image figurative.</w:t>
            </w:r>
          </w:p>
        </w:tc>
        <w:tc>
          <w:tcPr>
            <w:tcW w:w="4454" w:type="dxa"/>
            <w:vMerge/>
          </w:tcPr>
          <w:p w14:paraId="5BC30276" w14:textId="0B8602FD" w:rsidR="00A610C5" w:rsidRPr="00836CFD" w:rsidRDefault="00A610C5" w:rsidP="00784A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9" w:type="dxa"/>
            <w:vMerge/>
          </w:tcPr>
          <w:p w14:paraId="63425E0E" w14:textId="48F81899" w:rsidR="00A610C5" w:rsidRPr="00836CFD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10C5" w:rsidRPr="00836CFD" w14:paraId="5F8AAA05" w14:textId="77777777" w:rsidTr="00836CFD">
        <w:tc>
          <w:tcPr>
            <w:tcW w:w="1629" w:type="dxa"/>
            <w:vMerge/>
          </w:tcPr>
          <w:p w14:paraId="719E319F" w14:textId="77777777" w:rsidR="00A610C5" w:rsidRPr="00836CFD" w:rsidRDefault="00A610C5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5CE2A3CF" w14:textId="59F3E71C" w:rsidR="00A610C5" w:rsidRPr="00836CFD" w:rsidRDefault="00A610C5" w:rsidP="00784A4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>Mouvement de l’image figurative.</w:t>
            </w:r>
          </w:p>
        </w:tc>
        <w:tc>
          <w:tcPr>
            <w:tcW w:w="4454" w:type="dxa"/>
            <w:vMerge/>
          </w:tcPr>
          <w:p w14:paraId="7DB3308F" w14:textId="32776961" w:rsidR="00A610C5" w:rsidRPr="00836CFD" w:rsidRDefault="00A610C5" w:rsidP="00784A42">
            <w:pPr>
              <w:rPr>
                <w:sz w:val="28"/>
                <w:szCs w:val="28"/>
              </w:rPr>
            </w:pPr>
          </w:p>
        </w:tc>
        <w:tc>
          <w:tcPr>
            <w:tcW w:w="6389" w:type="dxa"/>
            <w:vMerge/>
          </w:tcPr>
          <w:p w14:paraId="5E5AE186" w14:textId="6799FBB2" w:rsidR="00A610C5" w:rsidRPr="00836CFD" w:rsidRDefault="00A610C5" w:rsidP="00784A42">
            <w:pPr>
              <w:jc w:val="center"/>
              <w:rPr>
                <w:sz w:val="28"/>
                <w:szCs w:val="28"/>
              </w:rPr>
            </w:pPr>
          </w:p>
        </w:tc>
      </w:tr>
      <w:tr w:rsidR="00784A42" w:rsidRPr="00836CFD" w14:paraId="32A5E380" w14:textId="77777777" w:rsidTr="00836CFD">
        <w:tc>
          <w:tcPr>
            <w:tcW w:w="15588" w:type="dxa"/>
            <w:gridSpan w:val="4"/>
          </w:tcPr>
          <w:p w14:paraId="260FD5D4" w14:textId="77777777" w:rsidR="00FA78C4" w:rsidRPr="00836CFD" w:rsidRDefault="00FA78C4" w:rsidP="00E0447A">
            <w:pPr>
              <w:rPr>
                <w:b/>
                <w:bCs/>
                <w:sz w:val="28"/>
                <w:szCs w:val="28"/>
              </w:rPr>
            </w:pPr>
          </w:p>
          <w:p w14:paraId="1661136D" w14:textId="77777777" w:rsidR="00FA78C4" w:rsidRPr="00836CFD" w:rsidRDefault="00FA78C4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14163D" w14:textId="488AF836" w:rsidR="00FA78C4" w:rsidRPr="00836CFD" w:rsidRDefault="00FA78C4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6CFD" w:rsidRPr="00836CFD" w14:paraId="599504FF" w14:textId="77777777" w:rsidTr="00836CFD">
        <w:tc>
          <w:tcPr>
            <w:tcW w:w="1629" w:type="dxa"/>
            <w:vMerge w:val="restart"/>
          </w:tcPr>
          <w:p w14:paraId="7238300C" w14:textId="58C55FFF" w:rsidR="00836CFD" w:rsidRPr="00836CFD" w:rsidRDefault="00836CFD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drawing>
                <wp:inline distT="0" distB="0" distL="0" distR="0" wp14:anchorId="5F7CD4F0" wp14:editId="77EA8717">
                  <wp:extent cx="771525" cy="485775"/>
                  <wp:effectExtent l="0" t="0" r="0" b="0"/>
                  <wp:docPr id="171227189" name="Image 17122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6CA98" w14:textId="7E2E2BD8" w:rsidR="00836CFD" w:rsidRPr="00836CFD" w:rsidRDefault="00836CFD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drawing>
                <wp:inline distT="0" distB="0" distL="0" distR="0" wp14:anchorId="00D59163" wp14:editId="3A102267">
                  <wp:extent cx="771525" cy="514350"/>
                  <wp:effectExtent l="0" t="0" r="0" b="0"/>
                  <wp:docPr id="238930956" name="Image 23893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2F4731BD" w14:textId="24177C30" w:rsidR="00836CFD" w:rsidRPr="00836CFD" w:rsidRDefault="00836CFD" w:rsidP="00784A4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 xml:space="preserve">La réception par un public de l’œuvre exposée, diffusée ou éditée. </w:t>
            </w:r>
          </w:p>
        </w:tc>
        <w:tc>
          <w:tcPr>
            <w:tcW w:w="4454" w:type="dxa"/>
            <w:vMerge w:val="restart"/>
          </w:tcPr>
          <w:p w14:paraId="594BF7B3" w14:textId="60E1224A" w:rsidR="00836CFD" w:rsidRPr="00836CFD" w:rsidRDefault="00836CFD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rStyle w:val="lev"/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Huang Yong Ping</w:t>
            </w:r>
            <w:r w:rsidRPr="00836CFD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 (1954-2019),</w:t>
            </w:r>
            <w:r w:rsidRPr="00836CFD">
              <w:rPr>
                <w:rStyle w:val="Accentuation"/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Serpent d’océan,</w:t>
            </w:r>
            <w:r w:rsidRPr="00836CFD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 2012, aluminium, sculpture monumentale, L. : 128 m, H. : 3 m, création pérenne dans le </w:t>
            </w:r>
            <w:hyperlink r:id="rId12" w:history="1">
              <w:r w:rsidRPr="00836CFD">
                <w:rPr>
                  <w:rStyle w:val="Lienhypertexte"/>
                  <w:rFonts w:ascii="Tahoma" w:hAnsi="Tahoma" w:cs="Tahoma"/>
                  <w:color w:val="571DBA"/>
                  <w:sz w:val="28"/>
                  <w:szCs w:val="28"/>
                  <w:shd w:val="clear" w:color="auto" w:fill="FFFFFF"/>
                </w:rPr>
                <w:t>cadre</w:t>
              </w:r>
            </w:hyperlink>
            <w:r w:rsidRPr="00836CFD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 du parcours Estuaire. Saint-Brevin-les-Pins, Pointe de Mindin, Loire-Atlantique</w:t>
            </w:r>
          </w:p>
        </w:tc>
        <w:tc>
          <w:tcPr>
            <w:tcW w:w="6389" w:type="dxa"/>
            <w:vMerge w:val="restart"/>
          </w:tcPr>
          <w:p w14:paraId="546C57AD" w14:textId="77777777" w:rsidR="00836CFD" w:rsidRPr="00836CFD" w:rsidRDefault="00836CFD" w:rsidP="00E0447A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 xml:space="preserve">- serpent en extérieur -&gt; vue de tous </w:t>
            </w:r>
          </w:p>
          <w:p w14:paraId="37A6CBE4" w14:textId="01641F22" w:rsidR="00836CFD" w:rsidRPr="00836CFD" w:rsidRDefault="00836CFD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- en interaction : enfants s’amusent à monter</w:t>
            </w:r>
          </w:p>
          <w:p w14:paraId="3D3AF36C" w14:textId="77777777" w:rsidR="00836CFD" w:rsidRPr="00836CFD" w:rsidRDefault="00836CFD" w:rsidP="00836CFD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- pas d’anticipation sur le fait que des personnes grimpent dessus (serpent)</w:t>
            </w:r>
          </w:p>
          <w:p w14:paraId="025CAD72" w14:textId="77777777" w:rsidR="00836CFD" w:rsidRPr="00836CFD" w:rsidRDefault="00836CFD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 xml:space="preserve">=&gt; œuvre en intérieur -&gt; personnes qui peuvent voir = plus restreint </w:t>
            </w:r>
          </w:p>
          <w:p w14:paraId="463FA13E" w14:textId="198E4794" w:rsidR="00836CFD" w:rsidRPr="00836CFD" w:rsidRDefault="00836CFD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 xml:space="preserve">-&gt; représentation de dance / spectacle </w:t>
            </w:r>
          </w:p>
          <w:p w14:paraId="526A7846" w14:textId="4C6ADC13" w:rsidR="00836CFD" w:rsidRPr="00836CFD" w:rsidRDefault="00836CFD" w:rsidP="00836CF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6CFD" w:rsidRPr="00836CFD" w14:paraId="119CC33D" w14:textId="77777777" w:rsidTr="00836CFD">
        <w:tc>
          <w:tcPr>
            <w:tcW w:w="1629" w:type="dxa"/>
            <w:vMerge/>
          </w:tcPr>
          <w:p w14:paraId="55B1EEC0" w14:textId="77777777" w:rsidR="00836CFD" w:rsidRPr="00836CFD" w:rsidRDefault="00836CFD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262122C7" w14:textId="18DE52B4" w:rsidR="00836CFD" w:rsidRPr="00836CFD" w:rsidRDefault="00836CFD" w:rsidP="00784A4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>Monstration de l’œuvre vers un large public : faire regarder, éprouver, lire, dire l’œuvre exposée, diffusée, éditée, communiquée.</w:t>
            </w:r>
          </w:p>
        </w:tc>
        <w:tc>
          <w:tcPr>
            <w:tcW w:w="4454" w:type="dxa"/>
            <w:vMerge/>
          </w:tcPr>
          <w:p w14:paraId="603FFCC4" w14:textId="77777777" w:rsidR="00836CFD" w:rsidRPr="00836CFD" w:rsidRDefault="00836CFD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9" w:type="dxa"/>
            <w:vMerge/>
          </w:tcPr>
          <w:p w14:paraId="11D0C831" w14:textId="1BC3EBF4" w:rsidR="00836CFD" w:rsidRPr="00836CFD" w:rsidRDefault="00836CFD" w:rsidP="00F80D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4A42" w:rsidRPr="00836CFD" w14:paraId="0B520130" w14:textId="77777777" w:rsidTr="00836CFD">
        <w:tc>
          <w:tcPr>
            <w:tcW w:w="1629" w:type="dxa"/>
          </w:tcPr>
          <w:p w14:paraId="64D6EA25" w14:textId="5A0E44E8" w:rsidR="00784A42" w:rsidRPr="00836CFD" w:rsidRDefault="00784A42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52C44E89" wp14:editId="7575D46F">
                  <wp:extent cx="771525" cy="381000"/>
                  <wp:effectExtent l="0" t="0" r="0" b="0"/>
                  <wp:docPr id="185125027" name="Image 185125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23E16A35" w14:textId="4326C94F" w:rsidR="00784A42" w:rsidRPr="00836CFD" w:rsidRDefault="00784A42" w:rsidP="00A610C5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>L’idée, la réalisation et le travail de l’œuvre. Projet de l’œuvre : modalités et moyens du passage du projet à la production artistique, diversité des approches.</w:t>
            </w:r>
          </w:p>
        </w:tc>
        <w:tc>
          <w:tcPr>
            <w:tcW w:w="4454" w:type="dxa"/>
          </w:tcPr>
          <w:p w14:paraId="19B42D40" w14:textId="77777777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9" w:type="dxa"/>
          </w:tcPr>
          <w:p w14:paraId="1F963F8B" w14:textId="4BA771EF" w:rsidR="002907E2" w:rsidRPr="00836CFD" w:rsidRDefault="002907E2" w:rsidP="002907E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- don : carnet de croquis et maquettes.  + éléments de photos</w:t>
            </w:r>
          </w:p>
          <w:p w14:paraId="3038BA5B" w14:textId="64B728A5" w:rsidR="002907E2" w:rsidRPr="00836CFD" w:rsidRDefault="002907E2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 xml:space="preserve">=&gt; photo de l’atelier, maison </w:t>
            </w:r>
            <w:r w:rsidR="002A1F4B" w:rsidRPr="00836CFD">
              <w:rPr>
                <w:b/>
                <w:bCs/>
                <w:sz w:val="28"/>
                <w:szCs w:val="28"/>
              </w:rPr>
              <w:t>à Giverny</w:t>
            </w:r>
            <w:r w:rsidRPr="00836CFD">
              <w:rPr>
                <w:b/>
                <w:bCs/>
                <w:sz w:val="28"/>
                <w:szCs w:val="28"/>
              </w:rPr>
              <w:t>, carnet de croquis, entretien avec Clemenceau etc</w:t>
            </w:r>
          </w:p>
        </w:tc>
      </w:tr>
      <w:tr w:rsidR="00784A42" w:rsidRPr="00836CFD" w14:paraId="0DCCDFD6" w14:textId="77777777" w:rsidTr="00836CFD">
        <w:tc>
          <w:tcPr>
            <w:tcW w:w="1629" w:type="dxa"/>
          </w:tcPr>
          <w:p w14:paraId="4FC6C7F4" w14:textId="7DAC6557" w:rsidR="00784A42" w:rsidRPr="00836CFD" w:rsidRDefault="00784A42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drawing>
                <wp:inline distT="0" distB="0" distL="0" distR="0" wp14:anchorId="7C7394F3" wp14:editId="40F676D4">
                  <wp:extent cx="123825" cy="771525"/>
                  <wp:effectExtent l="0" t="0" r="0" b="0"/>
                  <wp:docPr id="1720791089" name="Image 172079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17F1BBB4" w14:textId="3304CD3D" w:rsidR="00784A42" w:rsidRPr="00836CFD" w:rsidRDefault="00784A42" w:rsidP="00A610C5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>Théâtralisation de l’œuvre et du processus de création.</w:t>
            </w:r>
          </w:p>
        </w:tc>
        <w:tc>
          <w:tcPr>
            <w:tcW w:w="4454" w:type="dxa"/>
          </w:tcPr>
          <w:p w14:paraId="2FBA969F" w14:textId="77777777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9" w:type="dxa"/>
          </w:tcPr>
          <w:p w14:paraId="49CD7408" w14:textId="1C8B31E1" w:rsidR="00784A42" w:rsidRPr="00836CFD" w:rsidRDefault="00F80DD8" w:rsidP="00F80DD8">
            <w:pPr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 xml:space="preserve">- </w:t>
            </w:r>
            <w:r w:rsidR="00E0104E" w:rsidRPr="00836CFD">
              <w:rPr>
                <w:b/>
                <w:bCs/>
                <w:sz w:val="28"/>
                <w:szCs w:val="28"/>
              </w:rPr>
              <w:t xml:space="preserve">Gueule ouverte -&gt; </w:t>
            </w:r>
            <w:r w:rsidRPr="00836CFD">
              <w:rPr>
                <w:b/>
                <w:bCs/>
                <w:sz w:val="28"/>
                <w:szCs w:val="28"/>
              </w:rPr>
              <w:t>menace</w:t>
            </w:r>
          </w:p>
          <w:p w14:paraId="44419C24" w14:textId="7FE389EF" w:rsidR="00F80DD8" w:rsidRPr="00836CFD" w:rsidRDefault="00F80DD8" w:rsidP="00F80DD8">
            <w:pPr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 xml:space="preserve">- Vertèbre du squelette mobile selon les marrées  </w:t>
            </w:r>
          </w:p>
          <w:p w14:paraId="24312E60" w14:textId="2C34E48A" w:rsidR="00F80DD8" w:rsidRPr="00836CFD" w:rsidRDefault="00F80DD8" w:rsidP="00F80DD8">
            <w:pPr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=&gt;</w:t>
            </w:r>
            <w:r w:rsidR="002907E2" w:rsidRPr="00836CFD">
              <w:rPr>
                <w:b/>
                <w:bCs/>
                <w:sz w:val="28"/>
                <w:szCs w:val="28"/>
              </w:rPr>
              <w:t xml:space="preserve"> mise en espace musée = mini théâtre </w:t>
            </w:r>
          </w:p>
        </w:tc>
      </w:tr>
      <w:tr w:rsidR="00784A42" w:rsidRPr="00836CFD" w14:paraId="622B6712" w14:textId="77777777" w:rsidTr="00836CFD">
        <w:tc>
          <w:tcPr>
            <w:tcW w:w="1629" w:type="dxa"/>
          </w:tcPr>
          <w:p w14:paraId="42F93B75" w14:textId="210CB183" w:rsidR="00784A42" w:rsidRPr="00836CFD" w:rsidRDefault="00784A42" w:rsidP="7F5BAA9E">
            <w:pPr>
              <w:jc w:val="center"/>
              <w:rPr>
                <w:sz w:val="28"/>
                <w:szCs w:val="28"/>
              </w:rPr>
            </w:pPr>
            <w:r w:rsidRPr="00836CFD">
              <w:rPr>
                <w:noProof/>
                <w:sz w:val="28"/>
                <w:szCs w:val="28"/>
              </w:rPr>
              <w:drawing>
                <wp:inline distT="0" distB="0" distL="0" distR="0" wp14:anchorId="104BFBDD" wp14:editId="2D8DB2A0">
                  <wp:extent cx="771525" cy="381000"/>
                  <wp:effectExtent l="0" t="0" r="0" b="0"/>
                  <wp:docPr id="1320342010" name="Image 132034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6E6AC175" w14:textId="5A4278F2" w:rsidR="00784A42" w:rsidRPr="00836CFD" w:rsidRDefault="00784A42" w:rsidP="00A610C5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36CFD">
              <w:rPr>
                <w:rFonts w:ascii="Tahoma" w:hAnsi="Tahoma" w:cs="Tahoma"/>
                <w:color w:val="000000"/>
                <w:sz w:val="28"/>
                <w:szCs w:val="28"/>
              </w:rPr>
              <w:t>L’artiste et la société : faire œuvre face à l’histoire et à la politique.</w:t>
            </w:r>
          </w:p>
        </w:tc>
        <w:tc>
          <w:tcPr>
            <w:tcW w:w="4454" w:type="dxa"/>
          </w:tcPr>
          <w:p w14:paraId="108C8A10" w14:textId="77777777" w:rsidR="00784A42" w:rsidRPr="00836CFD" w:rsidRDefault="00784A42" w:rsidP="00784A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9" w:type="dxa"/>
          </w:tcPr>
          <w:p w14:paraId="20E9662F" w14:textId="1FC068D5" w:rsidR="00F80DD8" w:rsidRPr="00836CFD" w:rsidRDefault="00F80DD8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- s’exile en France à la suite d’une révolution des étudiants en Chine</w:t>
            </w:r>
          </w:p>
          <w:p w14:paraId="7A99324B" w14:textId="00D14865" w:rsidR="00784A42" w:rsidRPr="00836CFD" w:rsidRDefault="00F80DD8" w:rsidP="00784A42">
            <w:pPr>
              <w:jc w:val="center"/>
              <w:rPr>
                <w:b/>
                <w:bCs/>
                <w:sz w:val="28"/>
                <w:szCs w:val="28"/>
              </w:rPr>
            </w:pPr>
            <w:r w:rsidRPr="00836CFD">
              <w:rPr>
                <w:b/>
                <w:bCs/>
                <w:sz w:val="28"/>
                <w:szCs w:val="28"/>
              </w:rPr>
              <w:t>=&gt; don à l’état Fr après l’armistice -&gt; symbole de paix</w:t>
            </w:r>
          </w:p>
        </w:tc>
      </w:tr>
    </w:tbl>
    <w:p w14:paraId="37773DC9" w14:textId="60194D50" w:rsidR="00FA78C4" w:rsidRPr="00784A42" w:rsidRDefault="00FA78C4" w:rsidP="002A1F4B">
      <w:pPr>
        <w:rPr>
          <w:b/>
          <w:bCs/>
          <w:sz w:val="28"/>
          <w:szCs w:val="28"/>
        </w:rPr>
      </w:pPr>
      <w:r>
        <w:t xml:space="preserve"> </w:t>
      </w:r>
    </w:p>
    <w:sectPr w:rsidR="00FA78C4" w:rsidRPr="00784A42" w:rsidSect="0051262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3EA9"/>
    <w:multiLevelType w:val="multilevel"/>
    <w:tmpl w:val="440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A379AA"/>
    <w:multiLevelType w:val="multilevel"/>
    <w:tmpl w:val="7F4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5B51AF"/>
    <w:multiLevelType w:val="multilevel"/>
    <w:tmpl w:val="EB9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8437B4"/>
    <w:multiLevelType w:val="multilevel"/>
    <w:tmpl w:val="72C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450C37"/>
    <w:multiLevelType w:val="multilevel"/>
    <w:tmpl w:val="A19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2"/>
    <w:rsid w:val="0002724F"/>
    <w:rsid w:val="00233EC9"/>
    <w:rsid w:val="002907E2"/>
    <w:rsid w:val="002A1F4B"/>
    <w:rsid w:val="002F2B42"/>
    <w:rsid w:val="004E3AE5"/>
    <w:rsid w:val="00512623"/>
    <w:rsid w:val="0078004D"/>
    <w:rsid w:val="00784A42"/>
    <w:rsid w:val="00836CFD"/>
    <w:rsid w:val="00A610C5"/>
    <w:rsid w:val="00A62EAA"/>
    <w:rsid w:val="00AB6A86"/>
    <w:rsid w:val="00B3165F"/>
    <w:rsid w:val="00E0104E"/>
    <w:rsid w:val="00E0447A"/>
    <w:rsid w:val="00F33708"/>
    <w:rsid w:val="00F80DD8"/>
    <w:rsid w:val="00FA78C4"/>
    <w:rsid w:val="00FA7F20"/>
    <w:rsid w:val="7F5BA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8CD0"/>
  <w15:chartTrackingRefBased/>
  <w15:docId w15:val="{B7E20148-D528-124A-85D9-B9B1C19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84A4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4A42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2A1F4B"/>
    <w:rPr>
      <w:b/>
      <w:bCs/>
    </w:rPr>
  </w:style>
  <w:style w:type="character" w:styleId="Accentuation">
    <w:name w:val="Emphasis"/>
    <w:basedOn w:val="Policepardfaut"/>
    <w:uiPriority w:val="20"/>
    <w:qFormat/>
    <w:rsid w:val="002A1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profartspla.site/wordpress/Glossaire/cadr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youtu.be/DF0518mpByU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MARTCHENKO Sofia</cp:lastModifiedBy>
  <cp:revision>10</cp:revision>
  <dcterms:created xsi:type="dcterms:W3CDTF">2022-10-09T11:02:00Z</dcterms:created>
  <dcterms:modified xsi:type="dcterms:W3CDTF">2022-11-21T02:53:00Z</dcterms:modified>
</cp:coreProperties>
</file>