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CEDD7" w14:textId="6CF4B7E2" w:rsidR="00100DC7" w:rsidRDefault="00100DC7" w:rsidP="00100DC7">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CHANTAL GRIMM  Fin d’été</w:t>
      </w:r>
    </w:p>
    <w:p w14:paraId="78D1748D" w14:textId="77777777" w:rsidR="00100DC7" w:rsidRDefault="00100DC7" w:rsidP="00100DC7">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p>
    <w:p w14:paraId="43A7759E" w14:textId="51AD1A29" w:rsidR="00100DC7" w:rsidRPr="00100DC7" w:rsidRDefault="00100DC7" w:rsidP="00100DC7">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00DC7">
        <w:rPr>
          <w:rFonts w:ascii="Times New Roman" w:eastAsia="Times New Roman" w:hAnsi="Times New Roman" w:cs="Times New Roman"/>
          <w:b/>
          <w:bCs/>
          <w:sz w:val="36"/>
          <w:szCs w:val="36"/>
          <w:lang w:eastAsia="fr-FR"/>
        </w:rPr>
        <w:t>Présentation de l'œuvre</w:t>
      </w:r>
    </w:p>
    <w:p w14:paraId="0A580F5C" w14:textId="77777777" w:rsidR="00100DC7" w:rsidRPr="00100DC7" w:rsidRDefault="00100DC7" w:rsidP="00100DC7">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100DC7">
        <w:rPr>
          <w:rFonts w:ascii="Times New Roman" w:eastAsia="Times New Roman" w:hAnsi="Times New Roman" w:cs="Times New Roman"/>
          <w:i/>
          <w:iCs/>
          <w:sz w:val="24"/>
          <w:szCs w:val="24"/>
          <w:lang w:eastAsia="fr-FR"/>
        </w:rPr>
        <w:t>Chantillages</w:t>
      </w:r>
      <w:proofErr w:type="spellEnd"/>
      <w:r w:rsidRPr="00100DC7">
        <w:rPr>
          <w:rFonts w:ascii="Times New Roman" w:eastAsia="Times New Roman" w:hAnsi="Times New Roman" w:cs="Times New Roman"/>
          <w:sz w:val="24"/>
          <w:szCs w:val="24"/>
          <w:lang w:eastAsia="fr-FR"/>
        </w:rPr>
        <w:t>, 12 chansons et comptines composées par la conteuse et chanteuse Chantal Grimm pour l’école maternelle ; commande de l’Académie musicale de Villecroze.</w:t>
      </w:r>
    </w:p>
    <w:p w14:paraId="6F51F18B" w14:textId="77777777" w:rsidR="00100DC7" w:rsidRPr="00100DC7" w:rsidRDefault="00100DC7" w:rsidP="00100DC7">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00DC7">
        <w:rPr>
          <w:rFonts w:ascii="Times New Roman" w:eastAsia="Times New Roman" w:hAnsi="Times New Roman" w:cs="Times New Roman"/>
          <w:b/>
          <w:bCs/>
          <w:sz w:val="36"/>
          <w:szCs w:val="36"/>
          <w:lang w:eastAsia="fr-FR"/>
        </w:rPr>
        <w:t>Formation instrumentale</w:t>
      </w:r>
    </w:p>
    <w:p w14:paraId="35AC5962" w14:textId="77777777" w:rsidR="00100DC7" w:rsidRPr="00100DC7" w:rsidRDefault="00100DC7" w:rsidP="00100DC7">
      <w:pPr>
        <w:spacing w:before="100" w:beforeAutospacing="1" w:after="100" w:afterAutospacing="1" w:line="240" w:lineRule="auto"/>
        <w:rPr>
          <w:rFonts w:ascii="Times New Roman" w:eastAsia="Times New Roman" w:hAnsi="Times New Roman" w:cs="Times New Roman"/>
          <w:sz w:val="24"/>
          <w:szCs w:val="24"/>
          <w:lang w:eastAsia="fr-FR"/>
        </w:rPr>
      </w:pPr>
      <w:r w:rsidRPr="00100DC7">
        <w:rPr>
          <w:rFonts w:ascii="Times New Roman" w:eastAsia="Times New Roman" w:hAnsi="Times New Roman" w:cs="Times New Roman"/>
          <w:sz w:val="24"/>
          <w:szCs w:val="24"/>
          <w:lang w:eastAsia="fr-FR"/>
        </w:rPr>
        <w:t>Voix et accordéon</w:t>
      </w:r>
    </w:p>
    <w:p w14:paraId="2FEDD00E" w14:textId="77777777" w:rsidR="00100DC7" w:rsidRPr="00100DC7" w:rsidRDefault="00100DC7" w:rsidP="00100DC7">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00DC7">
        <w:rPr>
          <w:rFonts w:ascii="Times New Roman" w:eastAsia="Times New Roman" w:hAnsi="Times New Roman" w:cs="Times New Roman"/>
          <w:b/>
          <w:bCs/>
          <w:sz w:val="36"/>
          <w:szCs w:val="36"/>
          <w:lang w:eastAsia="fr-FR"/>
        </w:rPr>
        <w:t>Clés de lecture</w:t>
      </w:r>
    </w:p>
    <w:p w14:paraId="51537F8D" w14:textId="77777777" w:rsidR="00100DC7" w:rsidRPr="00100DC7" w:rsidRDefault="00100DC7" w:rsidP="00100DC7">
      <w:pPr>
        <w:spacing w:before="100" w:beforeAutospacing="1" w:after="100" w:afterAutospacing="1" w:line="240" w:lineRule="auto"/>
        <w:rPr>
          <w:rFonts w:ascii="Times New Roman" w:eastAsia="Times New Roman" w:hAnsi="Times New Roman" w:cs="Times New Roman"/>
          <w:sz w:val="24"/>
          <w:szCs w:val="24"/>
          <w:lang w:eastAsia="fr-FR"/>
        </w:rPr>
      </w:pPr>
      <w:r w:rsidRPr="00100DC7">
        <w:rPr>
          <w:rFonts w:ascii="Times New Roman" w:eastAsia="Times New Roman" w:hAnsi="Times New Roman" w:cs="Times New Roman"/>
          <w:sz w:val="24"/>
          <w:szCs w:val="24"/>
          <w:lang w:eastAsia="fr-FR"/>
        </w:rPr>
        <w:t>Par Chantal Grimm</w:t>
      </w:r>
    </w:p>
    <w:p w14:paraId="0B513598" w14:textId="77777777" w:rsidR="00100DC7" w:rsidRPr="00100DC7" w:rsidRDefault="00100DC7" w:rsidP="00100DC7">
      <w:pPr>
        <w:spacing w:before="100" w:beforeAutospacing="1" w:after="100" w:afterAutospacing="1" w:line="240" w:lineRule="auto"/>
        <w:rPr>
          <w:rFonts w:ascii="Times New Roman" w:eastAsia="Times New Roman" w:hAnsi="Times New Roman" w:cs="Times New Roman"/>
          <w:sz w:val="24"/>
          <w:szCs w:val="24"/>
          <w:lang w:eastAsia="fr-FR"/>
        </w:rPr>
      </w:pPr>
      <w:r w:rsidRPr="00100DC7">
        <w:rPr>
          <w:rFonts w:ascii="Times New Roman" w:eastAsia="Times New Roman" w:hAnsi="Times New Roman" w:cs="Times New Roman"/>
          <w:sz w:val="24"/>
          <w:szCs w:val="24"/>
          <w:lang w:eastAsia="fr-FR"/>
        </w:rPr>
        <w:t xml:space="preserve">La plupart du temps, pour ces </w:t>
      </w:r>
      <w:proofErr w:type="spellStart"/>
      <w:r w:rsidRPr="00100DC7">
        <w:rPr>
          <w:rFonts w:ascii="Times New Roman" w:eastAsia="Times New Roman" w:hAnsi="Times New Roman" w:cs="Times New Roman"/>
          <w:i/>
          <w:iCs/>
          <w:sz w:val="24"/>
          <w:szCs w:val="24"/>
          <w:lang w:eastAsia="fr-FR"/>
        </w:rPr>
        <w:t>Chantillages</w:t>
      </w:r>
      <w:proofErr w:type="spellEnd"/>
      <w:r w:rsidRPr="00100DC7">
        <w:rPr>
          <w:rFonts w:ascii="Times New Roman" w:eastAsia="Times New Roman" w:hAnsi="Times New Roman" w:cs="Times New Roman"/>
          <w:sz w:val="24"/>
          <w:szCs w:val="24"/>
          <w:lang w:eastAsia="fr-FR"/>
        </w:rPr>
        <w:t>, je mêle un procédé d’écriture et un thème.</w:t>
      </w:r>
    </w:p>
    <w:p w14:paraId="4581B4E0" w14:textId="77777777" w:rsidR="00100DC7" w:rsidRPr="00100DC7" w:rsidRDefault="00100DC7" w:rsidP="00100DC7">
      <w:pPr>
        <w:spacing w:before="100" w:beforeAutospacing="1" w:after="100" w:afterAutospacing="1" w:line="240" w:lineRule="auto"/>
        <w:rPr>
          <w:rFonts w:ascii="Times New Roman" w:eastAsia="Times New Roman" w:hAnsi="Times New Roman" w:cs="Times New Roman"/>
          <w:sz w:val="24"/>
          <w:szCs w:val="24"/>
          <w:lang w:eastAsia="fr-FR"/>
        </w:rPr>
      </w:pPr>
      <w:r w:rsidRPr="00100DC7">
        <w:rPr>
          <w:rFonts w:ascii="Times New Roman" w:eastAsia="Times New Roman" w:hAnsi="Times New Roman" w:cs="Times New Roman"/>
          <w:sz w:val="24"/>
          <w:szCs w:val="24"/>
          <w:lang w:eastAsia="fr-FR"/>
        </w:rPr>
        <w:t>« Fin d'été » mélange un jeu sur le nom des notes et la fin des vacances, quand il faut quitter la vil</w:t>
      </w:r>
      <w:r w:rsidRPr="00100DC7">
        <w:rPr>
          <w:rFonts w:ascii="Times New Roman" w:eastAsia="Times New Roman" w:hAnsi="Times New Roman" w:cs="Times New Roman"/>
          <w:b/>
          <w:bCs/>
          <w:sz w:val="24"/>
          <w:szCs w:val="24"/>
          <w:lang w:eastAsia="fr-FR"/>
        </w:rPr>
        <w:t>la</w:t>
      </w:r>
      <w:r w:rsidRPr="00100DC7">
        <w:rPr>
          <w:rFonts w:ascii="Times New Roman" w:eastAsia="Times New Roman" w:hAnsi="Times New Roman" w:cs="Times New Roman"/>
          <w:sz w:val="24"/>
          <w:szCs w:val="24"/>
          <w:lang w:eastAsia="fr-FR"/>
        </w:rPr>
        <w:t xml:space="preserve">. Le jeu est montant et descendant. À la première écoute, en général, les gens ne perçoivent pas ce jeu d’écriture, et ils se demandent pourquoi on chante en appuyant tellement certaines syllabes. Les « sacs à </w:t>
      </w:r>
      <w:r w:rsidRPr="00100DC7">
        <w:rPr>
          <w:rFonts w:ascii="Times New Roman" w:eastAsia="Times New Roman" w:hAnsi="Times New Roman" w:cs="Times New Roman"/>
          <w:b/>
          <w:bCs/>
          <w:sz w:val="24"/>
          <w:szCs w:val="24"/>
          <w:lang w:eastAsia="fr-FR"/>
        </w:rPr>
        <w:t>do</w:t>
      </w:r>
      <w:r w:rsidRPr="00100DC7">
        <w:rPr>
          <w:rFonts w:ascii="Times New Roman" w:eastAsia="Times New Roman" w:hAnsi="Times New Roman" w:cs="Times New Roman"/>
          <w:sz w:val="24"/>
          <w:szCs w:val="24"/>
          <w:lang w:eastAsia="fr-FR"/>
        </w:rPr>
        <w:t>s » et les « </w:t>
      </w:r>
      <w:proofErr w:type="spellStart"/>
      <w:r w:rsidRPr="00100DC7">
        <w:rPr>
          <w:rFonts w:ascii="Times New Roman" w:eastAsia="Times New Roman" w:hAnsi="Times New Roman" w:cs="Times New Roman"/>
          <w:sz w:val="24"/>
          <w:szCs w:val="24"/>
          <w:lang w:eastAsia="fr-FR"/>
        </w:rPr>
        <w:t>ci-</w:t>
      </w:r>
      <w:r w:rsidRPr="00100DC7">
        <w:rPr>
          <w:rFonts w:ascii="Times New Roman" w:eastAsia="Times New Roman" w:hAnsi="Times New Roman" w:cs="Times New Roman"/>
          <w:b/>
          <w:bCs/>
          <w:sz w:val="24"/>
          <w:szCs w:val="24"/>
          <w:lang w:eastAsia="fr-FR"/>
        </w:rPr>
        <w:t>ré</w:t>
      </w:r>
      <w:r w:rsidRPr="00100DC7">
        <w:rPr>
          <w:rFonts w:ascii="Times New Roman" w:eastAsia="Times New Roman" w:hAnsi="Times New Roman" w:cs="Times New Roman"/>
          <w:sz w:val="24"/>
          <w:szCs w:val="24"/>
          <w:lang w:eastAsia="fr-FR"/>
        </w:rPr>
        <w:t>s</w:t>
      </w:r>
      <w:proofErr w:type="spellEnd"/>
      <w:r w:rsidRPr="00100DC7">
        <w:rPr>
          <w:rFonts w:ascii="Times New Roman" w:eastAsia="Times New Roman" w:hAnsi="Times New Roman" w:cs="Times New Roman"/>
          <w:sz w:val="24"/>
          <w:szCs w:val="24"/>
          <w:lang w:eastAsia="fr-FR"/>
        </w:rPr>
        <w:t> », et surtout le « </w:t>
      </w:r>
      <w:proofErr w:type="spellStart"/>
      <w:r w:rsidRPr="00100DC7">
        <w:rPr>
          <w:rFonts w:ascii="Times New Roman" w:eastAsia="Times New Roman" w:hAnsi="Times New Roman" w:cs="Times New Roman"/>
          <w:b/>
          <w:bCs/>
          <w:sz w:val="24"/>
          <w:szCs w:val="24"/>
          <w:lang w:eastAsia="fr-FR"/>
        </w:rPr>
        <w:t>pha</w:t>
      </w:r>
      <w:r w:rsidRPr="00100DC7">
        <w:rPr>
          <w:rFonts w:ascii="Times New Roman" w:eastAsia="Times New Roman" w:hAnsi="Times New Roman" w:cs="Times New Roman"/>
          <w:sz w:val="24"/>
          <w:szCs w:val="24"/>
          <w:lang w:eastAsia="fr-FR"/>
        </w:rPr>
        <w:t>-re</w:t>
      </w:r>
      <w:proofErr w:type="spellEnd"/>
      <w:r w:rsidRPr="00100DC7">
        <w:rPr>
          <w:rFonts w:ascii="Times New Roman" w:eastAsia="Times New Roman" w:hAnsi="Times New Roman" w:cs="Times New Roman"/>
          <w:sz w:val="24"/>
          <w:szCs w:val="24"/>
          <w:lang w:eastAsia="fr-FR"/>
        </w:rPr>
        <w:t xml:space="preserve"> » qui leur semble très maladroit… alors que c’est une grosse </w:t>
      </w:r>
      <w:proofErr w:type="spellStart"/>
      <w:r w:rsidRPr="00100DC7">
        <w:rPr>
          <w:rFonts w:ascii="Times New Roman" w:eastAsia="Times New Roman" w:hAnsi="Times New Roman" w:cs="Times New Roman"/>
          <w:b/>
          <w:bCs/>
          <w:sz w:val="24"/>
          <w:szCs w:val="24"/>
          <w:lang w:eastAsia="fr-FR"/>
        </w:rPr>
        <w:t>fa</w:t>
      </w:r>
      <w:r w:rsidRPr="00100DC7">
        <w:rPr>
          <w:rFonts w:ascii="Times New Roman" w:eastAsia="Times New Roman" w:hAnsi="Times New Roman" w:cs="Times New Roman"/>
          <w:sz w:val="24"/>
          <w:szCs w:val="24"/>
          <w:lang w:eastAsia="fr-FR"/>
        </w:rPr>
        <w:t>-rce</w:t>
      </w:r>
      <w:proofErr w:type="spellEnd"/>
      <w:r w:rsidRPr="00100DC7">
        <w:rPr>
          <w:rFonts w:ascii="Times New Roman" w:eastAsia="Times New Roman" w:hAnsi="Times New Roman" w:cs="Times New Roman"/>
          <w:sz w:val="24"/>
          <w:szCs w:val="24"/>
          <w:lang w:eastAsia="fr-FR"/>
        </w:rPr>
        <w:t xml:space="preserve"> ! La gamme montante est vive, les parents, un peu énervés, donnent des ordres ou des conseils aux enfants pour ranger avant de partir. La gamme descendante est plus lente et mélancolique, on est dans la voiture et on voit s’éloigner le bon temps des vacances. Charles Kieny a fait un très joli arrangement pour l’accordéon : on entend le grand </w:t>
      </w:r>
      <w:proofErr w:type="spellStart"/>
      <w:r w:rsidRPr="00100DC7">
        <w:rPr>
          <w:rFonts w:ascii="Times New Roman" w:eastAsia="Times New Roman" w:hAnsi="Times New Roman" w:cs="Times New Roman"/>
          <w:sz w:val="24"/>
          <w:szCs w:val="24"/>
          <w:lang w:eastAsia="fr-FR"/>
        </w:rPr>
        <w:t>pha-re</w:t>
      </w:r>
      <w:proofErr w:type="spellEnd"/>
      <w:r w:rsidRPr="00100DC7">
        <w:rPr>
          <w:rFonts w:ascii="Times New Roman" w:eastAsia="Times New Roman" w:hAnsi="Times New Roman" w:cs="Times New Roman"/>
          <w:sz w:val="24"/>
          <w:szCs w:val="24"/>
          <w:lang w:eastAsia="fr-FR"/>
        </w:rPr>
        <w:t>, notre ami, qui clignote dans la nuit.</w:t>
      </w:r>
    </w:p>
    <w:p w14:paraId="1C04D91B" w14:textId="77777777" w:rsidR="00100DC7" w:rsidRPr="00100DC7" w:rsidRDefault="00100DC7" w:rsidP="00100DC7">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00DC7">
        <w:rPr>
          <w:rFonts w:ascii="Times New Roman" w:eastAsia="Times New Roman" w:hAnsi="Times New Roman" w:cs="Times New Roman"/>
          <w:b/>
          <w:bCs/>
          <w:sz w:val="36"/>
          <w:szCs w:val="36"/>
          <w:lang w:eastAsia="fr-FR"/>
        </w:rPr>
        <w:t>Analyse musicale</w:t>
      </w:r>
    </w:p>
    <w:p w14:paraId="0109B196" w14:textId="77777777" w:rsidR="00100DC7" w:rsidRPr="00100DC7" w:rsidRDefault="00100DC7" w:rsidP="00100DC7">
      <w:pPr>
        <w:spacing w:before="100" w:beforeAutospacing="1" w:after="100" w:afterAutospacing="1" w:line="240" w:lineRule="auto"/>
        <w:rPr>
          <w:rFonts w:ascii="Times New Roman" w:eastAsia="Times New Roman" w:hAnsi="Times New Roman" w:cs="Times New Roman"/>
          <w:sz w:val="24"/>
          <w:szCs w:val="24"/>
          <w:lang w:eastAsia="fr-FR"/>
        </w:rPr>
      </w:pPr>
      <w:r w:rsidRPr="00100DC7">
        <w:rPr>
          <w:rFonts w:ascii="Times New Roman" w:eastAsia="Times New Roman" w:hAnsi="Times New Roman" w:cs="Times New Roman"/>
          <w:sz w:val="24"/>
          <w:szCs w:val="24"/>
          <w:lang w:eastAsia="fr-FR"/>
        </w:rPr>
        <w:t xml:space="preserve">Ce chant explore la gamme de </w:t>
      </w:r>
      <w:r w:rsidRPr="00100DC7">
        <w:rPr>
          <w:rFonts w:ascii="Times New Roman" w:eastAsia="Times New Roman" w:hAnsi="Times New Roman" w:cs="Times New Roman"/>
          <w:i/>
          <w:iCs/>
          <w:sz w:val="24"/>
          <w:szCs w:val="24"/>
          <w:lang w:eastAsia="fr-FR"/>
        </w:rPr>
        <w:t>do</w:t>
      </w:r>
      <w:r w:rsidRPr="00100DC7">
        <w:rPr>
          <w:rFonts w:ascii="Times New Roman" w:eastAsia="Times New Roman" w:hAnsi="Times New Roman" w:cs="Times New Roman"/>
          <w:sz w:val="24"/>
          <w:szCs w:val="24"/>
          <w:lang w:eastAsia="fr-FR"/>
        </w:rPr>
        <w:t xml:space="preserve">. Le dernier phonème de chaque phrase correspond à la note de musique chantée (« Les sacs à dos » pour la note </w:t>
      </w:r>
      <w:r w:rsidRPr="00100DC7">
        <w:rPr>
          <w:rFonts w:ascii="Times New Roman" w:eastAsia="Times New Roman" w:hAnsi="Times New Roman" w:cs="Times New Roman"/>
          <w:i/>
          <w:iCs/>
          <w:sz w:val="24"/>
          <w:szCs w:val="24"/>
          <w:lang w:eastAsia="fr-FR"/>
        </w:rPr>
        <w:t>do</w:t>
      </w:r>
      <w:r w:rsidRPr="00100DC7">
        <w:rPr>
          <w:rFonts w:ascii="Times New Roman" w:eastAsia="Times New Roman" w:hAnsi="Times New Roman" w:cs="Times New Roman"/>
          <w:sz w:val="24"/>
          <w:szCs w:val="24"/>
          <w:lang w:eastAsia="fr-FR"/>
        </w:rPr>
        <w:t xml:space="preserve">, « Tous les cirés » pour la note </w:t>
      </w:r>
      <w:r w:rsidRPr="00100DC7">
        <w:rPr>
          <w:rFonts w:ascii="Times New Roman" w:eastAsia="Times New Roman" w:hAnsi="Times New Roman" w:cs="Times New Roman"/>
          <w:i/>
          <w:iCs/>
          <w:sz w:val="24"/>
          <w:szCs w:val="24"/>
          <w:lang w:eastAsia="fr-FR"/>
        </w:rPr>
        <w:t>ré</w:t>
      </w:r>
      <w:r w:rsidRPr="00100DC7">
        <w:rPr>
          <w:rFonts w:ascii="Times New Roman" w:eastAsia="Times New Roman" w:hAnsi="Times New Roman" w:cs="Times New Roman"/>
          <w:sz w:val="24"/>
          <w:szCs w:val="24"/>
          <w:lang w:eastAsia="fr-FR"/>
        </w:rPr>
        <w:t>…)</w:t>
      </w:r>
    </w:p>
    <w:p w14:paraId="6BEE739F" w14:textId="77777777" w:rsidR="00100DC7" w:rsidRPr="00100DC7" w:rsidRDefault="00100DC7" w:rsidP="00100DC7">
      <w:pPr>
        <w:spacing w:before="100" w:beforeAutospacing="1" w:after="100" w:afterAutospacing="1" w:line="240" w:lineRule="auto"/>
        <w:rPr>
          <w:rFonts w:ascii="Times New Roman" w:eastAsia="Times New Roman" w:hAnsi="Times New Roman" w:cs="Times New Roman"/>
          <w:sz w:val="24"/>
          <w:szCs w:val="24"/>
          <w:lang w:eastAsia="fr-FR"/>
        </w:rPr>
      </w:pPr>
      <w:r w:rsidRPr="00100DC7">
        <w:rPr>
          <w:rFonts w:ascii="Times New Roman" w:eastAsia="Times New Roman" w:hAnsi="Times New Roman" w:cs="Times New Roman"/>
          <w:sz w:val="24"/>
          <w:szCs w:val="24"/>
          <w:lang w:eastAsia="fr-FR"/>
        </w:rPr>
        <w:t>Il s’agit d’une mesure ternaire invitant au balancement, en deux parties :</w:t>
      </w:r>
    </w:p>
    <w:p w14:paraId="35D69A71" w14:textId="77777777" w:rsidR="00100DC7" w:rsidRPr="00100DC7" w:rsidRDefault="00100DC7" w:rsidP="00100DC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00DC7">
        <w:rPr>
          <w:rFonts w:ascii="Times New Roman" w:eastAsia="Times New Roman" w:hAnsi="Times New Roman" w:cs="Times New Roman"/>
          <w:sz w:val="24"/>
          <w:szCs w:val="24"/>
          <w:lang w:eastAsia="fr-FR"/>
        </w:rPr>
        <w:t>tout</w:t>
      </w:r>
      <w:proofErr w:type="gramEnd"/>
      <w:r w:rsidRPr="00100DC7">
        <w:rPr>
          <w:rFonts w:ascii="Times New Roman" w:eastAsia="Times New Roman" w:hAnsi="Times New Roman" w:cs="Times New Roman"/>
          <w:sz w:val="24"/>
          <w:szCs w:val="24"/>
          <w:lang w:eastAsia="fr-FR"/>
        </w:rPr>
        <w:t xml:space="preserve"> d’abord la montée de la gamme avec un même rythme se répétant de note en note au fur et à mesure de la montée ; après chaque phrase chantée, une phrase, sur le même rythme est parlée ;</w:t>
      </w:r>
    </w:p>
    <w:p w14:paraId="04EFB3DA" w14:textId="77777777" w:rsidR="00100DC7" w:rsidRPr="00100DC7" w:rsidRDefault="00100DC7" w:rsidP="00100DC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00DC7">
        <w:rPr>
          <w:rFonts w:ascii="Times New Roman" w:eastAsia="Times New Roman" w:hAnsi="Times New Roman" w:cs="Times New Roman"/>
          <w:sz w:val="24"/>
          <w:szCs w:val="24"/>
          <w:lang w:eastAsia="fr-FR"/>
        </w:rPr>
        <w:t>la</w:t>
      </w:r>
      <w:proofErr w:type="gramEnd"/>
      <w:r w:rsidRPr="00100DC7">
        <w:rPr>
          <w:rFonts w:ascii="Times New Roman" w:eastAsia="Times New Roman" w:hAnsi="Times New Roman" w:cs="Times New Roman"/>
          <w:sz w:val="24"/>
          <w:szCs w:val="24"/>
          <w:lang w:eastAsia="fr-FR"/>
        </w:rPr>
        <w:t xml:space="preserve"> descente de gamme utilise une autre rythmique et un tempo plus lent.</w:t>
      </w:r>
    </w:p>
    <w:p w14:paraId="7AD35AA7" w14:textId="77777777" w:rsidR="00100DC7" w:rsidRPr="00100DC7" w:rsidRDefault="00100DC7" w:rsidP="00100DC7">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00DC7">
        <w:rPr>
          <w:rFonts w:ascii="Times New Roman" w:eastAsia="Times New Roman" w:hAnsi="Times New Roman" w:cs="Times New Roman"/>
          <w:b/>
          <w:bCs/>
          <w:sz w:val="36"/>
          <w:szCs w:val="36"/>
          <w:lang w:eastAsia="fr-FR"/>
        </w:rPr>
        <w:t>Exploitation pédagogique possible</w:t>
      </w:r>
    </w:p>
    <w:p w14:paraId="1949BC2B" w14:textId="77777777" w:rsidR="00100DC7" w:rsidRPr="00100DC7" w:rsidRDefault="00100DC7" w:rsidP="00100DC7">
      <w:pPr>
        <w:spacing w:before="100" w:beforeAutospacing="1" w:after="100" w:afterAutospacing="1" w:line="240" w:lineRule="auto"/>
        <w:rPr>
          <w:rFonts w:ascii="Times New Roman" w:eastAsia="Times New Roman" w:hAnsi="Times New Roman" w:cs="Times New Roman"/>
          <w:sz w:val="24"/>
          <w:szCs w:val="24"/>
          <w:lang w:eastAsia="fr-FR"/>
        </w:rPr>
      </w:pPr>
      <w:r w:rsidRPr="00100DC7">
        <w:rPr>
          <w:rFonts w:ascii="Times New Roman" w:eastAsia="Times New Roman" w:hAnsi="Times New Roman" w:cs="Times New Roman"/>
          <w:sz w:val="24"/>
          <w:szCs w:val="24"/>
          <w:lang w:eastAsia="fr-FR"/>
        </w:rPr>
        <w:t xml:space="preserve">Il n’y a pas de difficulté mélodique. La mémorisation du texte peut par contre en être une, ainsi que la fluidité de l’alternance du </w:t>
      </w:r>
      <w:proofErr w:type="spellStart"/>
      <w:r w:rsidRPr="00100DC7">
        <w:rPr>
          <w:rFonts w:ascii="Times New Roman" w:eastAsia="Times New Roman" w:hAnsi="Times New Roman" w:cs="Times New Roman"/>
          <w:sz w:val="24"/>
          <w:szCs w:val="24"/>
          <w:lang w:eastAsia="fr-FR"/>
        </w:rPr>
        <w:t>parlé</w:t>
      </w:r>
      <w:proofErr w:type="spellEnd"/>
      <w:r w:rsidRPr="00100DC7">
        <w:rPr>
          <w:rFonts w:ascii="Times New Roman" w:eastAsia="Times New Roman" w:hAnsi="Times New Roman" w:cs="Times New Roman"/>
          <w:sz w:val="24"/>
          <w:szCs w:val="24"/>
          <w:lang w:eastAsia="fr-FR"/>
        </w:rPr>
        <w:t xml:space="preserve"> et du chanté dans la première partie. (Faire deux groupes, celui qui chante, celui qui parle, et inverser les rôles. Un enfant peut accompagner au clavier : c’est très simple, jouer les notes de la gamme de </w:t>
      </w:r>
      <w:r w:rsidRPr="00100DC7">
        <w:rPr>
          <w:rFonts w:ascii="Times New Roman" w:eastAsia="Times New Roman" w:hAnsi="Times New Roman" w:cs="Times New Roman"/>
          <w:i/>
          <w:iCs/>
          <w:sz w:val="24"/>
          <w:szCs w:val="24"/>
          <w:lang w:eastAsia="fr-FR"/>
        </w:rPr>
        <w:t>do</w:t>
      </w:r>
      <w:r w:rsidRPr="00100DC7">
        <w:rPr>
          <w:rFonts w:ascii="Times New Roman" w:eastAsia="Times New Roman" w:hAnsi="Times New Roman" w:cs="Times New Roman"/>
          <w:sz w:val="24"/>
          <w:szCs w:val="24"/>
          <w:lang w:eastAsia="fr-FR"/>
        </w:rPr>
        <w:t>, une à une.)</w:t>
      </w:r>
    </w:p>
    <w:p w14:paraId="3CC48F12" w14:textId="77777777" w:rsidR="00100DC7" w:rsidRPr="00100DC7" w:rsidRDefault="00100DC7" w:rsidP="00100DC7">
      <w:pPr>
        <w:spacing w:before="100" w:beforeAutospacing="1" w:after="100" w:afterAutospacing="1" w:line="240" w:lineRule="auto"/>
        <w:rPr>
          <w:rFonts w:ascii="Times New Roman" w:eastAsia="Times New Roman" w:hAnsi="Times New Roman" w:cs="Times New Roman"/>
          <w:sz w:val="24"/>
          <w:szCs w:val="24"/>
          <w:lang w:eastAsia="fr-FR"/>
        </w:rPr>
      </w:pPr>
      <w:r w:rsidRPr="00100DC7">
        <w:rPr>
          <w:rFonts w:ascii="Times New Roman" w:eastAsia="Times New Roman" w:hAnsi="Times New Roman" w:cs="Times New Roman"/>
          <w:sz w:val="24"/>
          <w:szCs w:val="24"/>
          <w:lang w:eastAsia="fr-FR"/>
        </w:rPr>
        <w:lastRenderedPageBreak/>
        <w:t xml:space="preserve">On peut utiliser des </w:t>
      </w:r>
      <w:hyperlink r:id="rId5" w:tgtFrame="_blank" w:tooltip="Fêtes et traditions Compréhension de l’oral Ressources pour les plus jeunes Utiliser des albums Chansons et poèmes Thèmes Activités Apprendre en jouant Organiser des évènements Les consignes pour la classe Clic Images - Images libres de droits pour la classe Liaison Ecole - Collège Progression, évaluation, CECRL Le Cadre Européen Commun de Référence pour les Langues Portfolio et Document passerelle Evaluations Textes officiels Anglais et DYS TICE Activités interactives pour TBI, tablettes,… Blogs Des outils TICE pour les langues Ressources sonores/ Audacity Tablette tactiles TNI et cours de langues Canopé et anglais en primaire L’offre de reseau-canope.fr Overseas impressions Primaire Pratique de l’anglais Où parler anglais en Bourgogne ? Prononciation Formations à l’étranger Faire connaître le site Anglais en Primaire Accueil" w:history="1">
        <w:r w:rsidRPr="00100DC7">
          <w:rPr>
            <w:rFonts w:ascii="Times New Roman" w:eastAsia="Times New Roman" w:hAnsi="Times New Roman" w:cs="Times New Roman"/>
            <w:i/>
            <w:iCs/>
            <w:color w:val="0000FF"/>
            <w:sz w:val="24"/>
            <w:szCs w:val="24"/>
            <w:u w:val="single"/>
            <w:lang w:eastAsia="fr-FR"/>
          </w:rPr>
          <w:t>flashcards</w:t>
        </w:r>
      </w:hyperlink>
      <w:r w:rsidRPr="00100DC7">
        <w:rPr>
          <w:rFonts w:ascii="Times New Roman" w:eastAsia="Times New Roman" w:hAnsi="Times New Roman" w:cs="Times New Roman"/>
          <w:sz w:val="24"/>
          <w:szCs w:val="24"/>
          <w:lang w:eastAsia="fr-FR"/>
        </w:rPr>
        <w:t xml:space="preserve"> pour aider les élèves à mémoriser la structure, que l’on pourra placer sur une échelle dessinée ou construite, afin qu’ils visualisent la montée et la descente de la gamme.</w:t>
      </w:r>
    </w:p>
    <w:p w14:paraId="5BB16A06" w14:textId="77777777" w:rsidR="00100DC7" w:rsidRPr="00100DC7" w:rsidRDefault="00100DC7" w:rsidP="00100DC7">
      <w:pPr>
        <w:spacing w:before="100" w:beforeAutospacing="1" w:after="100" w:afterAutospacing="1" w:line="240" w:lineRule="auto"/>
        <w:rPr>
          <w:rFonts w:ascii="Times New Roman" w:eastAsia="Times New Roman" w:hAnsi="Times New Roman" w:cs="Times New Roman"/>
          <w:sz w:val="24"/>
          <w:szCs w:val="24"/>
          <w:lang w:eastAsia="fr-FR"/>
        </w:rPr>
      </w:pPr>
      <w:r w:rsidRPr="00100DC7">
        <w:rPr>
          <w:rFonts w:ascii="Times New Roman" w:eastAsia="Times New Roman" w:hAnsi="Times New Roman" w:cs="Times New Roman"/>
          <w:sz w:val="24"/>
          <w:szCs w:val="24"/>
          <w:lang w:eastAsia="fr-FR"/>
        </w:rPr>
        <w:t>Lorsqu’il est connu, ce chant peut faire partie de l’échauffement des séances de chorale. On peut également faire écouter d’autres chansons sur la gamme de do : « </w:t>
      </w:r>
      <w:r w:rsidRPr="00100DC7">
        <w:rPr>
          <w:rFonts w:ascii="Times New Roman" w:eastAsia="Times New Roman" w:hAnsi="Times New Roman" w:cs="Times New Roman"/>
          <w:i/>
          <w:iCs/>
          <w:sz w:val="24"/>
          <w:szCs w:val="24"/>
          <w:lang w:eastAsia="fr-FR"/>
        </w:rPr>
        <w:t>Do</w:t>
      </w:r>
      <w:r w:rsidRPr="00100DC7">
        <w:rPr>
          <w:rFonts w:ascii="Times New Roman" w:eastAsia="Times New Roman" w:hAnsi="Times New Roman" w:cs="Times New Roman"/>
          <w:sz w:val="24"/>
          <w:szCs w:val="24"/>
          <w:lang w:eastAsia="fr-FR"/>
        </w:rPr>
        <w:t xml:space="preserve">, le </w:t>
      </w:r>
      <w:r w:rsidRPr="00100DC7">
        <w:rPr>
          <w:rFonts w:ascii="Times New Roman" w:eastAsia="Times New Roman" w:hAnsi="Times New Roman" w:cs="Times New Roman"/>
          <w:i/>
          <w:iCs/>
          <w:sz w:val="24"/>
          <w:szCs w:val="24"/>
          <w:lang w:eastAsia="fr-FR"/>
        </w:rPr>
        <w:t>do</w:t>
      </w:r>
      <w:r w:rsidRPr="00100DC7">
        <w:rPr>
          <w:rFonts w:ascii="Times New Roman" w:eastAsia="Times New Roman" w:hAnsi="Times New Roman" w:cs="Times New Roman"/>
          <w:sz w:val="24"/>
          <w:szCs w:val="24"/>
          <w:lang w:eastAsia="fr-FR"/>
        </w:rPr>
        <w:t>, il a bon dos », « </w:t>
      </w:r>
      <w:r w:rsidRPr="00100DC7">
        <w:rPr>
          <w:rFonts w:ascii="Times New Roman" w:eastAsia="Times New Roman" w:hAnsi="Times New Roman" w:cs="Times New Roman"/>
          <w:i/>
          <w:iCs/>
          <w:sz w:val="24"/>
          <w:szCs w:val="24"/>
          <w:lang w:eastAsia="fr-FR"/>
        </w:rPr>
        <w:t>Do ré mi</w:t>
      </w:r>
      <w:r w:rsidRPr="00100DC7">
        <w:rPr>
          <w:rFonts w:ascii="Times New Roman" w:eastAsia="Times New Roman" w:hAnsi="Times New Roman" w:cs="Times New Roman"/>
          <w:sz w:val="24"/>
          <w:szCs w:val="24"/>
          <w:lang w:eastAsia="fr-FR"/>
        </w:rPr>
        <w:t>, la perdrix », « Gratte-moi la puce que j’ai dans le dos</w:t>
      </w:r>
      <w:proofErr w:type="gramStart"/>
      <w:r w:rsidRPr="00100DC7">
        <w:rPr>
          <w:rFonts w:ascii="Times New Roman" w:eastAsia="Times New Roman" w:hAnsi="Times New Roman" w:cs="Times New Roman"/>
          <w:sz w:val="24"/>
          <w:szCs w:val="24"/>
          <w:lang w:eastAsia="fr-FR"/>
        </w:rPr>
        <w:t> »…</w:t>
      </w:r>
      <w:proofErr w:type="gramEnd"/>
    </w:p>
    <w:p w14:paraId="403D42C5" w14:textId="77777777" w:rsidR="00100DC7" w:rsidRPr="00100DC7" w:rsidRDefault="00100DC7" w:rsidP="00100DC7">
      <w:pPr>
        <w:spacing w:before="100" w:beforeAutospacing="1" w:after="100" w:afterAutospacing="1" w:line="240" w:lineRule="auto"/>
        <w:rPr>
          <w:rFonts w:ascii="Times New Roman" w:eastAsia="Times New Roman" w:hAnsi="Times New Roman" w:cs="Times New Roman"/>
          <w:sz w:val="24"/>
          <w:szCs w:val="24"/>
          <w:lang w:eastAsia="fr-FR"/>
        </w:rPr>
      </w:pPr>
      <w:r w:rsidRPr="00100DC7">
        <w:rPr>
          <w:rFonts w:ascii="Times New Roman" w:eastAsia="Times New Roman" w:hAnsi="Times New Roman" w:cs="Times New Roman"/>
          <w:b/>
          <w:bCs/>
          <w:sz w:val="24"/>
          <w:szCs w:val="24"/>
          <w:lang w:eastAsia="fr-FR"/>
        </w:rPr>
        <w:t xml:space="preserve">Auteur de la fiche : </w:t>
      </w:r>
    </w:p>
    <w:p w14:paraId="09374A33" w14:textId="77777777" w:rsidR="00100DC7" w:rsidRPr="00100DC7" w:rsidRDefault="00100DC7" w:rsidP="00100DC7">
      <w:pPr>
        <w:spacing w:before="100" w:beforeAutospacing="1" w:after="100" w:afterAutospacing="1" w:line="240" w:lineRule="auto"/>
        <w:rPr>
          <w:rFonts w:ascii="Times New Roman" w:eastAsia="Times New Roman" w:hAnsi="Times New Roman" w:cs="Times New Roman"/>
          <w:sz w:val="24"/>
          <w:szCs w:val="24"/>
          <w:lang w:eastAsia="fr-FR"/>
        </w:rPr>
      </w:pPr>
      <w:r w:rsidRPr="00100DC7">
        <w:rPr>
          <w:rFonts w:ascii="Times New Roman" w:eastAsia="Times New Roman" w:hAnsi="Times New Roman" w:cs="Times New Roman"/>
          <w:sz w:val="24"/>
          <w:szCs w:val="24"/>
          <w:lang w:eastAsia="fr-FR"/>
        </w:rPr>
        <w:t xml:space="preserve">Nicolas </w:t>
      </w:r>
      <w:proofErr w:type="spellStart"/>
      <w:r w:rsidRPr="00100DC7">
        <w:rPr>
          <w:rFonts w:ascii="Times New Roman" w:eastAsia="Times New Roman" w:hAnsi="Times New Roman" w:cs="Times New Roman"/>
          <w:sz w:val="24"/>
          <w:szCs w:val="24"/>
          <w:lang w:eastAsia="fr-FR"/>
        </w:rPr>
        <w:t>Saddier</w:t>
      </w:r>
      <w:proofErr w:type="spellEnd"/>
      <w:r w:rsidRPr="00100DC7">
        <w:rPr>
          <w:rFonts w:ascii="Times New Roman" w:eastAsia="Times New Roman" w:hAnsi="Times New Roman" w:cs="Times New Roman"/>
          <w:sz w:val="24"/>
          <w:szCs w:val="24"/>
          <w:lang w:eastAsia="fr-FR"/>
        </w:rPr>
        <w:t xml:space="preserve"> et Patricia </w:t>
      </w:r>
      <w:proofErr w:type="spellStart"/>
      <w:r w:rsidRPr="00100DC7">
        <w:rPr>
          <w:rFonts w:ascii="Times New Roman" w:eastAsia="Times New Roman" w:hAnsi="Times New Roman" w:cs="Times New Roman"/>
          <w:sz w:val="24"/>
          <w:szCs w:val="24"/>
          <w:lang w:eastAsia="fr-FR"/>
        </w:rPr>
        <w:t>Andréani</w:t>
      </w:r>
      <w:proofErr w:type="spellEnd"/>
    </w:p>
    <w:p w14:paraId="3452A3D8" w14:textId="77777777" w:rsidR="006C0BA6" w:rsidRDefault="006C0BA6"/>
    <w:sectPr w:rsidR="006C0B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6193C"/>
    <w:multiLevelType w:val="multilevel"/>
    <w:tmpl w:val="B5B42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DC7"/>
    <w:rsid w:val="00100DC7"/>
    <w:rsid w:val="006C0B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C2C0D"/>
  <w15:chartTrackingRefBased/>
  <w15:docId w15:val="{9C20E693-1FC9-48C1-9493-0FEB08D95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100DC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00DC7"/>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100DC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100DC7"/>
    <w:rPr>
      <w:i/>
      <w:iCs/>
    </w:rPr>
  </w:style>
  <w:style w:type="character" w:styleId="lev">
    <w:name w:val="Strong"/>
    <w:basedOn w:val="Policepardfaut"/>
    <w:uiPriority w:val="22"/>
    <w:qFormat/>
    <w:rsid w:val="00100DC7"/>
    <w:rPr>
      <w:b/>
      <w:bCs/>
    </w:rPr>
  </w:style>
  <w:style w:type="character" w:styleId="Lienhypertexte">
    <w:name w:val="Hyperlink"/>
    <w:basedOn w:val="Policepardfaut"/>
    <w:uiPriority w:val="99"/>
    <w:semiHidden/>
    <w:unhideWhenUsed/>
    <w:rsid w:val="00100D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1179">
      <w:bodyDiv w:val="1"/>
      <w:marLeft w:val="0"/>
      <w:marRight w:val="0"/>
      <w:marTop w:val="0"/>
      <w:marBottom w:val="0"/>
      <w:divBdr>
        <w:top w:val="none" w:sz="0" w:space="0" w:color="auto"/>
        <w:left w:val="none" w:sz="0" w:space="0" w:color="auto"/>
        <w:bottom w:val="none" w:sz="0" w:space="0" w:color="auto"/>
        <w:right w:val="none" w:sz="0" w:space="0" w:color="auto"/>
      </w:divBdr>
      <w:divsChild>
        <w:div w:id="873812013">
          <w:marLeft w:val="0"/>
          <w:marRight w:val="0"/>
          <w:marTop w:val="0"/>
          <w:marBottom w:val="0"/>
          <w:divBdr>
            <w:top w:val="none" w:sz="0" w:space="0" w:color="auto"/>
            <w:left w:val="none" w:sz="0" w:space="0" w:color="auto"/>
            <w:bottom w:val="none" w:sz="0" w:space="0" w:color="auto"/>
            <w:right w:val="none" w:sz="0" w:space="0" w:color="auto"/>
          </w:divBdr>
        </w:div>
        <w:div w:id="2063013567">
          <w:marLeft w:val="0"/>
          <w:marRight w:val="0"/>
          <w:marTop w:val="0"/>
          <w:marBottom w:val="0"/>
          <w:divBdr>
            <w:top w:val="none" w:sz="0" w:space="0" w:color="auto"/>
            <w:left w:val="none" w:sz="0" w:space="0" w:color="auto"/>
            <w:bottom w:val="none" w:sz="0" w:space="0" w:color="auto"/>
            <w:right w:val="none" w:sz="0" w:space="0" w:color="auto"/>
          </w:divBdr>
        </w:div>
        <w:div w:id="531070418">
          <w:marLeft w:val="0"/>
          <w:marRight w:val="0"/>
          <w:marTop w:val="0"/>
          <w:marBottom w:val="0"/>
          <w:divBdr>
            <w:top w:val="none" w:sz="0" w:space="0" w:color="auto"/>
            <w:left w:val="none" w:sz="0" w:space="0" w:color="auto"/>
            <w:bottom w:val="none" w:sz="0" w:space="0" w:color="auto"/>
            <w:right w:val="none" w:sz="0" w:space="0" w:color="auto"/>
          </w:divBdr>
        </w:div>
        <w:div w:id="888541589">
          <w:marLeft w:val="0"/>
          <w:marRight w:val="0"/>
          <w:marTop w:val="0"/>
          <w:marBottom w:val="0"/>
          <w:divBdr>
            <w:top w:val="none" w:sz="0" w:space="0" w:color="auto"/>
            <w:left w:val="none" w:sz="0" w:space="0" w:color="auto"/>
            <w:bottom w:val="none" w:sz="0" w:space="0" w:color="auto"/>
            <w:right w:val="none" w:sz="0" w:space="0" w:color="auto"/>
          </w:divBdr>
        </w:div>
        <w:div w:id="373624845">
          <w:marLeft w:val="0"/>
          <w:marRight w:val="0"/>
          <w:marTop w:val="0"/>
          <w:marBottom w:val="0"/>
          <w:divBdr>
            <w:top w:val="none" w:sz="0" w:space="0" w:color="auto"/>
            <w:left w:val="none" w:sz="0" w:space="0" w:color="auto"/>
            <w:bottom w:val="none" w:sz="0" w:space="0" w:color="auto"/>
            <w:right w:val="none" w:sz="0" w:space="0" w:color="auto"/>
          </w:divBdr>
        </w:div>
        <w:div w:id="1561670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ndp.fr/crdp-dijon/Flashcards-et-fiches-illustrees.htm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553</Words>
  <Characters>3043</Characters>
  <Application>Microsoft Office Word</Application>
  <DocSecurity>0</DocSecurity>
  <Lines>25</Lines>
  <Paragraphs>7</Paragraphs>
  <ScaleCrop>false</ScaleCrop>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VILLEDIEU</dc:creator>
  <cp:keywords/>
  <dc:description/>
  <cp:lastModifiedBy>Eric VILLEDIEU</cp:lastModifiedBy>
  <cp:revision>1</cp:revision>
  <dcterms:created xsi:type="dcterms:W3CDTF">2021-06-28T08:47:00Z</dcterms:created>
  <dcterms:modified xsi:type="dcterms:W3CDTF">2021-06-28T09:20:00Z</dcterms:modified>
</cp:coreProperties>
</file>