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3" w14:textId="77777777" w:rsidR="006B64B0" w:rsidRDefault="008773F1">
      <w:pPr>
        <w:rPr>
          <w:sz w:val="24"/>
          <w:szCs w:val="24"/>
        </w:rPr>
      </w:pPr>
      <w:r>
        <w:rPr>
          <w:sz w:val="24"/>
          <w:szCs w:val="24"/>
        </w:rPr>
        <w:t xml:space="preserve">To current users of the CDT:  DRC CDT reporting has </w:t>
      </w:r>
      <w:r>
        <w:rPr>
          <w:b/>
          <w:i/>
          <w:sz w:val="24"/>
          <w:szCs w:val="24"/>
        </w:rPr>
        <w:t xml:space="preserve">substantially </w:t>
      </w:r>
      <w:r>
        <w:rPr>
          <w:sz w:val="24"/>
          <w:szCs w:val="24"/>
        </w:rPr>
        <w:t>changed for the 2019-2020 school year.  The purpose of this email is to highlight the major changes, share resources, and recommend that time be set aside to allow users to acclimate to the new reporting system.</w:t>
      </w:r>
    </w:p>
    <w:p w14:paraId="00000004" w14:textId="77777777" w:rsidR="006B64B0" w:rsidRDefault="006B64B0">
      <w:pPr>
        <w:rPr>
          <w:sz w:val="24"/>
          <w:szCs w:val="24"/>
        </w:rPr>
      </w:pPr>
    </w:p>
    <w:p w14:paraId="00000005" w14:textId="77777777" w:rsidR="006B64B0" w:rsidRDefault="008773F1">
      <w:pPr>
        <w:rPr>
          <w:b/>
          <w:sz w:val="24"/>
          <w:szCs w:val="24"/>
        </w:rPr>
      </w:pPr>
      <w:r>
        <w:rPr>
          <w:b/>
          <w:sz w:val="24"/>
          <w:szCs w:val="24"/>
        </w:rPr>
        <w:t>Changes</w:t>
      </w:r>
    </w:p>
    <w:p w14:paraId="00000006" w14:textId="77777777" w:rsidR="006B64B0" w:rsidRDefault="006B64B0">
      <w:pPr>
        <w:rPr>
          <w:sz w:val="24"/>
          <w:szCs w:val="24"/>
        </w:rPr>
      </w:pPr>
    </w:p>
    <w:p w14:paraId="00000007" w14:textId="77777777" w:rsidR="006B64B0" w:rsidRDefault="008773F1">
      <w:pPr>
        <w:ind w:left="600"/>
        <w:rPr>
          <w:sz w:val="24"/>
          <w:szCs w:val="24"/>
        </w:rPr>
      </w:pPr>
      <w:r>
        <w:rPr>
          <w:sz w:val="24"/>
          <w:szCs w:val="24"/>
        </w:rPr>
        <w:t>New/Modified Reports:</w:t>
      </w:r>
    </w:p>
    <w:p w14:paraId="00000008" w14:textId="77777777" w:rsidR="006B64B0" w:rsidRDefault="008773F1">
      <w:pPr>
        <w:numPr>
          <w:ilvl w:val="1"/>
          <w:numId w:val="1"/>
        </w:numPr>
        <w:spacing w:before="180"/>
        <w:rPr>
          <w:sz w:val="24"/>
          <w:szCs w:val="24"/>
        </w:rPr>
      </w:pPr>
      <w:r>
        <w:rPr>
          <w:sz w:val="24"/>
          <w:szCs w:val="24"/>
        </w:rPr>
        <w:t xml:space="preserve">Group map - </w:t>
      </w:r>
      <w:r>
        <w:rPr>
          <w:sz w:val="24"/>
          <w:szCs w:val="24"/>
        </w:rPr>
        <w:t>similar to the group map on prior site, but with filters/formatting options</w:t>
      </w:r>
    </w:p>
    <w:p w14:paraId="00000009" w14:textId="77777777" w:rsidR="006B64B0" w:rsidRDefault="008773F1">
      <w:pPr>
        <w:numPr>
          <w:ilvl w:val="1"/>
          <w:numId w:val="1"/>
        </w:numPr>
        <w:rPr>
          <w:sz w:val="24"/>
          <w:szCs w:val="24"/>
        </w:rPr>
      </w:pPr>
      <w:r>
        <w:rPr>
          <w:sz w:val="24"/>
          <w:szCs w:val="24"/>
        </w:rPr>
        <w:t xml:space="preserve">Individual Map </w:t>
      </w:r>
      <w:proofErr w:type="gramStart"/>
      <w:r>
        <w:rPr>
          <w:sz w:val="24"/>
          <w:szCs w:val="24"/>
        </w:rPr>
        <w:t>-  similar</w:t>
      </w:r>
      <w:proofErr w:type="gramEnd"/>
      <w:r>
        <w:rPr>
          <w:sz w:val="24"/>
          <w:szCs w:val="24"/>
        </w:rPr>
        <w:t xml:space="preserve"> to the individual map on prior site, but with filters/formatting options and ability to compare the results of complete and diagnostic category tests</w:t>
      </w:r>
    </w:p>
    <w:p w14:paraId="0000000A" w14:textId="77777777" w:rsidR="006B64B0" w:rsidRDefault="008773F1">
      <w:pPr>
        <w:numPr>
          <w:ilvl w:val="1"/>
          <w:numId w:val="1"/>
        </w:numPr>
        <w:rPr>
          <w:sz w:val="24"/>
          <w:szCs w:val="24"/>
        </w:rPr>
      </w:pPr>
      <w:r>
        <w:rPr>
          <w:sz w:val="24"/>
          <w:szCs w:val="24"/>
        </w:rPr>
        <w:t>Lear</w:t>
      </w:r>
      <w:r>
        <w:rPr>
          <w:sz w:val="24"/>
          <w:szCs w:val="24"/>
        </w:rPr>
        <w:t>ning Progression - this new report combines the individual and group learning progression maps into one more robust reporting tool</w:t>
      </w:r>
    </w:p>
    <w:p w14:paraId="0000000B" w14:textId="77777777" w:rsidR="006B64B0" w:rsidRDefault="008773F1">
      <w:pPr>
        <w:numPr>
          <w:ilvl w:val="1"/>
          <w:numId w:val="1"/>
        </w:numPr>
        <w:rPr>
          <w:sz w:val="24"/>
          <w:szCs w:val="24"/>
        </w:rPr>
      </w:pPr>
      <w:r>
        <w:rPr>
          <w:sz w:val="24"/>
          <w:szCs w:val="24"/>
        </w:rPr>
        <w:t xml:space="preserve">Growth and </w:t>
      </w:r>
      <w:proofErr w:type="gramStart"/>
      <w:r>
        <w:rPr>
          <w:sz w:val="24"/>
          <w:szCs w:val="24"/>
        </w:rPr>
        <w:t>Focus  -</w:t>
      </w:r>
      <w:proofErr w:type="gramEnd"/>
      <w:r>
        <w:rPr>
          <w:color w:val="3C4043"/>
          <w:sz w:val="24"/>
          <w:szCs w:val="24"/>
          <w:highlight w:val="white"/>
        </w:rPr>
        <w:t xml:space="preserve">identifies students as in a focus group or in all group </w:t>
      </w:r>
      <w:r>
        <w:rPr>
          <w:sz w:val="24"/>
          <w:szCs w:val="24"/>
        </w:rPr>
        <w:t>based on performance on selected assessments</w:t>
      </w:r>
    </w:p>
    <w:p w14:paraId="0000000C" w14:textId="77777777" w:rsidR="006B64B0" w:rsidRDefault="008773F1">
      <w:pPr>
        <w:numPr>
          <w:ilvl w:val="1"/>
          <w:numId w:val="1"/>
        </w:numPr>
        <w:spacing w:after="180"/>
        <w:rPr>
          <w:sz w:val="24"/>
          <w:szCs w:val="24"/>
        </w:rPr>
      </w:pPr>
      <w:r>
        <w:rPr>
          <w:sz w:val="24"/>
          <w:szCs w:val="24"/>
        </w:rPr>
        <w:t>Batch</w:t>
      </w:r>
      <w:r>
        <w:rPr>
          <w:sz w:val="24"/>
          <w:szCs w:val="24"/>
        </w:rPr>
        <w:t xml:space="preserve"> Download - this exciting new option allows users to batch print individual student reports with associated eligible content </w:t>
      </w:r>
    </w:p>
    <w:p w14:paraId="0000000D" w14:textId="77777777" w:rsidR="006B64B0" w:rsidRDefault="006B64B0">
      <w:pPr>
        <w:ind w:left="600"/>
        <w:rPr>
          <w:sz w:val="24"/>
          <w:szCs w:val="24"/>
        </w:rPr>
      </w:pPr>
    </w:p>
    <w:p w14:paraId="0000000E" w14:textId="77777777" w:rsidR="006B64B0" w:rsidRDefault="008773F1">
      <w:pPr>
        <w:ind w:left="600"/>
        <w:rPr>
          <w:sz w:val="24"/>
          <w:szCs w:val="24"/>
        </w:rPr>
      </w:pPr>
      <w:r>
        <w:rPr>
          <w:sz w:val="24"/>
          <w:szCs w:val="24"/>
        </w:rPr>
        <w:t>New/Modified Filters and Navigation:</w:t>
      </w:r>
    </w:p>
    <w:p w14:paraId="0000000F" w14:textId="77777777" w:rsidR="006B64B0" w:rsidRDefault="008773F1">
      <w:pPr>
        <w:numPr>
          <w:ilvl w:val="1"/>
          <w:numId w:val="3"/>
        </w:numPr>
        <w:spacing w:before="180"/>
        <w:rPr>
          <w:sz w:val="24"/>
          <w:szCs w:val="24"/>
        </w:rPr>
      </w:pPr>
      <w:r>
        <w:rPr>
          <w:sz w:val="24"/>
          <w:szCs w:val="24"/>
        </w:rPr>
        <w:t>Altered layouts</w:t>
      </w:r>
    </w:p>
    <w:p w14:paraId="00000010" w14:textId="77777777" w:rsidR="006B64B0" w:rsidRDefault="008773F1">
      <w:pPr>
        <w:numPr>
          <w:ilvl w:val="1"/>
          <w:numId w:val="3"/>
        </w:numPr>
        <w:rPr>
          <w:sz w:val="24"/>
          <w:szCs w:val="24"/>
        </w:rPr>
      </w:pPr>
      <w:r>
        <w:rPr>
          <w:sz w:val="24"/>
          <w:szCs w:val="24"/>
        </w:rPr>
        <w:t>Available links</w:t>
      </w:r>
    </w:p>
    <w:p w14:paraId="00000011" w14:textId="77777777" w:rsidR="006B64B0" w:rsidRDefault="008773F1">
      <w:pPr>
        <w:numPr>
          <w:ilvl w:val="1"/>
          <w:numId w:val="3"/>
        </w:numPr>
        <w:rPr>
          <w:sz w:val="24"/>
          <w:szCs w:val="24"/>
        </w:rPr>
      </w:pPr>
      <w:r>
        <w:rPr>
          <w:sz w:val="24"/>
          <w:szCs w:val="24"/>
        </w:rPr>
        <w:t>New ways to filter the data</w:t>
      </w:r>
    </w:p>
    <w:p w14:paraId="00000012" w14:textId="77777777" w:rsidR="006B64B0" w:rsidRDefault="008773F1">
      <w:pPr>
        <w:numPr>
          <w:ilvl w:val="1"/>
          <w:numId w:val="3"/>
        </w:numPr>
        <w:spacing w:after="180"/>
        <w:rPr>
          <w:sz w:val="24"/>
          <w:szCs w:val="24"/>
        </w:rPr>
      </w:pPr>
      <w:r>
        <w:rPr>
          <w:sz w:val="24"/>
          <w:szCs w:val="24"/>
        </w:rPr>
        <w:t>Formatting options</w:t>
      </w:r>
    </w:p>
    <w:p w14:paraId="00000013" w14:textId="77777777" w:rsidR="006B64B0" w:rsidRDefault="006B64B0">
      <w:pPr>
        <w:rPr>
          <w:b/>
          <w:sz w:val="24"/>
          <w:szCs w:val="24"/>
        </w:rPr>
      </w:pPr>
    </w:p>
    <w:p w14:paraId="00000014" w14:textId="77777777" w:rsidR="006B64B0" w:rsidRDefault="008773F1">
      <w:pPr>
        <w:rPr>
          <w:b/>
          <w:sz w:val="24"/>
          <w:szCs w:val="24"/>
        </w:rPr>
      </w:pPr>
      <w:r>
        <w:rPr>
          <w:b/>
          <w:sz w:val="24"/>
          <w:szCs w:val="24"/>
        </w:rPr>
        <w:t>Access</w:t>
      </w:r>
    </w:p>
    <w:p w14:paraId="00000015" w14:textId="77777777" w:rsidR="006B64B0" w:rsidRDefault="006B64B0">
      <w:pPr>
        <w:rPr>
          <w:sz w:val="24"/>
          <w:szCs w:val="24"/>
        </w:rPr>
      </w:pPr>
    </w:p>
    <w:p w14:paraId="00000016" w14:textId="77777777" w:rsidR="006B64B0" w:rsidRDefault="008773F1">
      <w:pPr>
        <w:ind w:left="600"/>
        <w:rPr>
          <w:sz w:val="24"/>
          <w:szCs w:val="24"/>
        </w:rPr>
      </w:pPr>
      <w:r>
        <w:rPr>
          <w:sz w:val="24"/>
          <w:szCs w:val="24"/>
        </w:rPr>
        <w:t xml:space="preserve">The </w:t>
      </w:r>
      <w:r>
        <w:rPr>
          <w:sz w:val="24"/>
          <w:szCs w:val="24"/>
        </w:rPr>
        <w:t xml:space="preserve">reporting site can still be accessed at </w:t>
      </w:r>
      <w:hyperlink r:id="rId8">
        <w:r>
          <w:rPr>
            <w:color w:val="1155CC"/>
            <w:sz w:val="24"/>
            <w:szCs w:val="24"/>
            <w:u w:val="single"/>
          </w:rPr>
          <w:t>https://www.drcedirect.com</w:t>
        </w:r>
      </w:hyperlink>
      <w:r>
        <w:rPr>
          <w:sz w:val="24"/>
          <w:szCs w:val="24"/>
        </w:rPr>
        <w:t>.  After looking in, reports can be found under ‘My Applications’, and ‘Report Delivery’, then ‘CDT Interactive Reports’</w:t>
      </w:r>
    </w:p>
    <w:p w14:paraId="00000017" w14:textId="77777777" w:rsidR="006B64B0" w:rsidRDefault="006B64B0">
      <w:pPr>
        <w:rPr>
          <w:b/>
          <w:sz w:val="24"/>
          <w:szCs w:val="24"/>
        </w:rPr>
      </w:pPr>
    </w:p>
    <w:p w14:paraId="00000018" w14:textId="77777777" w:rsidR="006B64B0" w:rsidRDefault="008773F1">
      <w:pPr>
        <w:rPr>
          <w:b/>
          <w:sz w:val="24"/>
          <w:szCs w:val="24"/>
        </w:rPr>
      </w:pPr>
      <w:r>
        <w:rPr>
          <w:b/>
          <w:sz w:val="24"/>
          <w:szCs w:val="24"/>
        </w:rPr>
        <w:t>Resources</w:t>
      </w:r>
    </w:p>
    <w:p w14:paraId="00000019" w14:textId="77777777" w:rsidR="006B64B0" w:rsidRDefault="006B64B0">
      <w:pPr>
        <w:rPr>
          <w:sz w:val="24"/>
          <w:szCs w:val="24"/>
        </w:rPr>
      </w:pPr>
    </w:p>
    <w:p w14:paraId="0000001A" w14:textId="77777777" w:rsidR="006B64B0" w:rsidRDefault="008773F1">
      <w:pPr>
        <w:numPr>
          <w:ilvl w:val="0"/>
          <w:numId w:val="2"/>
        </w:numPr>
        <w:rPr>
          <w:color w:val="3C4043"/>
          <w:sz w:val="24"/>
          <w:szCs w:val="24"/>
          <w:highlight w:val="white"/>
        </w:rPr>
      </w:pPr>
      <w:hyperlink r:id="rId9">
        <w:r>
          <w:rPr>
            <w:color w:val="1155CC"/>
            <w:sz w:val="24"/>
            <w:szCs w:val="24"/>
            <w:highlight w:val="white"/>
            <w:u w:val="single"/>
          </w:rPr>
          <w:t>CDT Overview</w:t>
        </w:r>
      </w:hyperlink>
    </w:p>
    <w:p w14:paraId="0000001B" w14:textId="77777777" w:rsidR="006B64B0" w:rsidRDefault="008773F1">
      <w:pPr>
        <w:numPr>
          <w:ilvl w:val="0"/>
          <w:numId w:val="2"/>
        </w:numPr>
        <w:rPr>
          <w:color w:val="3C4043"/>
          <w:sz w:val="24"/>
          <w:szCs w:val="24"/>
          <w:highlight w:val="white"/>
        </w:rPr>
      </w:pPr>
      <w:hyperlink r:id="rId10">
        <w:r>
          <w:rPr>
            <w:color w:val="1155CC"/>
            <w:sz w:val="24"/>
            <w:szCs w:val="24"/>
            <w:highlight w:val="white"/>
            <w:u w:val="single"/>
          </w:rPr>
          <w:t>Test Administration Guide</w:t>
        </w:r>
      </w:hyperlink>
    </w:p>
    <w:p w14:paraId="0000001C" w14:textId="77777777" w:rsidR="006B64B0" w:rsidRDefault="008773F1">
      <w:pPr>
        <w:numPr>
          <w:ilvl w:val="0"/>
          <w:numId w:val="2"/>
        </w:numPr>
        <w:rPr>
          <w:color w:val="3C4043"/>
          <w:sz w:val="24"/>
          <w:szCs w:val="24"/>
          <w:highlight w:val="white"/>
        </w:rPr>
      </w:pPr>
      <w:hyperlink r:id="rId11">
        <w:r>
          <w:rPr>
            <w:color w:val="1155CC"/>
            <w:sz w:val="24"/>
            <w:szCs w:val="24"/>
            <w:highlight w:val="white"/>
            <w:u w:val="single"/>
          </w:rPr>
          <w:t>CDT FAQs</w:t>
        </w:r>
      </w:hyperlink>
    </w:p>
    <w:p w14:paraId="0000001D" w14:textId="77777777" w:rsidR="006B64B0" w:rsidRDefault="008773F1">
      <w:pPr>
        <w:numPr>
          <w:ilvl w:val="0"/>
          <w:numId w:val="2"/>
        </w:numPr>
        <w:rPr>
          <w:sz w:val="24"/>
          <w:szCs w:val="24"/>
        </w:rPr>
      </w:pPr>
      <w:hyperlink r:id="rId12">
        <w:r>
          <w:rPr>
            <w:color w:val="1155CC"/>
            <w:sz w:val="24"/>
            <w:szCs w:val="24"/>
            <w:u w:val="single"/>
          </w:rPr>
          <w:t>Demo Script (Math)</w:t>
        </w:r>
      </w:hyperlink>
      <w:r>
        <w:rPr>
          <w:sz w:val="24"/>
          <w:szCs w:val="24"/>
        </w:rPr>
        <w:t xml:space="preserve"> - walks a user </w:t>
      </w:r>
      <w:r>
        <w:rPr>
          <w:color w:val="3C4043"/>
          <w:sz w:val="24"/>
          <w:szCs w:val="24"/>
          <w:highlight w:val="white"/>
        </w:rPr>
        <w:t>through the various reports</w:t>
      </w:r>
      <w:r>
        <w:rPr>
          <w:color w:val="3C4043"/>
          <w:sz w:val="24"/>
          <w:szCs w:val="24"/>
          <w:highlight w:val="white"/>
        </w:rPr>
        <w:t xml:space="preserve"> through 7th-grade math lens.</w:t>
      </w:r>
    </w:p>
    <w:p w14:paraId="0000001E" w14:textId="77777777" w:rsidR="006B64B0" w:rsidRDefault="008773F1">
      <w:pPr>
        <w:numPr>
          <w:ilvl w:val="0"/>
          <w:numId w:val="2"/>
        </w:numPr>
        <w:rPr>
          <w:sz w:val="24"/>
          <w:szCs w:val="24"/>
        </w:rPr>
      </w:pPr>
      <w:hyperlink r:id="rId13">
        <w:r>
          <w:rPr>
            <w:color w:val="1155CC"/>
            <w:sz w:val="24"/>
            <w:szCs w:val="24"/>
            <w:u w:val="single"/>
          </w:rPr>
          <w:t>Demo Script (</w:t>
        </w:r>
        <w:proofErr w:type="spellStart"/>
        <w:r>
          <w:rPr>
            <w:color w:val="1155CC"/>
            <w:sz w:val="24"/>
            <w:szCs w:val="24"/>
            <w:u w:val="single"/>
          </w:rPr>
          <w:t>Rdg</w:t>
        </w:r>
        <w:proofErr w:type="spellEnd"/>
        <w:r>
          <w:rPr>
            <w:color w:val="1155CC"/>
            <w:sz w:val="24"/>
            <w:szCs w:val="24"/>
            <w:u w:val="single"/>
          </w:rPr>
          <w:t>)</w:t>
        </w:r>
      </w:hyperlink>
      <w:r>
        <w:rPr>
          <w:sz w:val="24"/>
          <w:szCs w:val="24"/>
        </w:rPr>
        <w:t xml:space="preserve"> - walks a user </w:t>
      </w:r>
      <w:r>
        <w:rPr>
          <w:color w:val="3C4043"/>
          <w:sz w:val="24"/>
          <w:szCs w:val="24"/>
          <w:highlight w:val="white"/>
        </w:rPr>
        <w:t>through the various reports through 7th-grade reading lens.</w:t>
      </w:r>
    </w:p>
    <w:p w14:paraId="0000001F" w14:textId="77777777" w:rsidR="006B64B0" w:rsidRDefault="006B64B0">
      <w:pPr>
        <w:rPr>
          <w:sz w:val="24"/>
          <w:szCs w:val="24"/>
        </w:rPr>
      </w:pPr>
    </w:p>
    <w:p w14:paraId="00000020" w14:textId="77777777" w:rsidR="006B64B0" w:rsidRDefault="008773F1">
      <w:pPr>
        <w:rPr>
          <w:b/>
          <w:sz w:val="24"/>
          <w:szCs w:val="24"/>
        </w:rPr>
      </w:pPr>
      <w:r>
        <w:rPr>
          <w:b/>
          <w:sz w:val="24"/>
          <w:szCs w:val="24"/>
        </w:rPr>
        <w:t>Speed</w:t>
      </w:r>
    </w:p>
    <w:p w14:paraId="00000021" w14:textId="77777777" w:rsidR="006B64B0" w:rsidRDefault="006B64B0">
      <w:pPr>
        <w:rPr>
          <w:sz w:val="24"/>
          <w:szCs w:val="24"/>
        </w:rPr>
      </w:pPr>
    </w:p>
    <w:p w14:paraId="00000022" w14:textId="77777777" w:rsidR="006B64B0" w:rsidRDefault="008773F1">
      <w:pPr>
        <w:ind w:left="600"/>
        <w:rPr>
          <w:sz w:val="24"/>
          <w:szCs w:val="24"/>
        </w:rPr>
      </w:pPr>
      <w:r>
        <w:rPr>
          <w:sz w:val="24"/>
          <w:szCs w:val="24"/>
        </w:rPr>
        <w:t>When initially rolled o</w:t>
      </w:r>
      <w:r>
        <w:rPr>
          <w:sz w:val="24"/>
          <w:szCs w:val="24"/>
        </w:rPr>
        <w:t>ut, the system did have a noticeable lag; improvements have been made on September 7/8 which should substantially increase the speed of the system.  Users who attempted accessing reports prior to this past weekend are encouraged to try again. Let me know i</w:t>
      </w:r>
      <w:r>
        <w:rPr>
          <w:sz w:val="24"/>
          <w:szCs w:val="24"/>
        </w:rPr>
        <w:t>f you still experience lag in reporting.</w:t>
      </w:r>
    </w:p>
    <w:p w14:paraId="00000023" w14:textId="77777777" w:rsidR="006B64B0" w:rsidRDefault="006B64B0">
      <w:pPr>
        <w:rPr>
          <w:sz w:val="24"/>
          <w:szCs w:val="24"/>
        </w:rPr>
      </w:pPr>
    </w:p>
    <w:p w14:paraId="00000024" w14:textId="77777777" w:rsidR="006B64B0" w:rsidRDefault="008773F1">
      <w:pPr>
        <w:rPr>
          <w:b/>
          <w:sz w:val="24"/>
          <w:szCs w:val="24"/>
        </w:rPr>
      </w:pPr>
      <w:r>
        <w:rPr>
          <w:b/>
          <w:sz w:val="24"/>
          <w:szCs w:val="24"/>
        </w:rPr>
        <w:t>More Information / Professional Development</w:t>
      </w:r>
    </w:p>
    <w:p w14:paraId="00000025" w14:textId="77777777" w:rsidR="006B64B0" w:rsidRDefault="006B64B0">
      <w:pPr>
        <w:rPr>
          <w:sz w:val="24"/>
          <w:szCs w:val="24"/>
        </w:rPr>
      </w:pPr>
    </w:p>
    <w:p w14:paraId="00000026" w14:textId="57E91D3B" w:rsidR="006B64B0" w:rsidRDefault="008773F1">
      <w:pPr>
        <w:ind w:left="600"/>
        <w:rPr>
          <w:sz w:val="24"/>
          <w:szCs w:val="24"/>
        </w:rPr>
      </w:pPr>
      <w:r>
        <w:rPr>
          <w:sz w:val="24"/>
          <w:szCs w:val="24"/>
        </w:rPr>
        <w:t xml:space="preserve">Finally, at </w:t>
      </w:r>
      <w:r w:rsidRPr="008773F1">
        <w:rPr>
          <w:sz w:val="24"/>
          <w:szCs w:val="24"/>
        </w:rPr>
        <w:t>the</w:t>
      </w:r>
      <w:r w:rsidRPr="008773F1">
        <w:rPr>
          <w:sz w:val="24"/>
          <w:szCs w:val="24"/>
        </w:rPr>
        <w:t xml:space="preserve"> Delaware County Intermediate Unit,</w:t>
      </w:r>
      <w:r w:rsidRPr="008773F1">
        <w:rPr>
          <w:sz w:val="24"/>
          <w:szCs w:val="24"/>
        </w:rPr>
        <w:t xml:space="preserve"> I am the </w:t>
      </w:r>
      <w:r w:rsidRPr="008773F1">
        <w:rPr>
          <w:sz w:val="24"/>
          <w:szCs w:val="24"/>
        </w:rPr>
        <w:t xml:space="preserve">contact </w:t>
      </w:r>
      <w:r>
        <w:rPr>
          <w:sz w:val="24"/>
          <w:szCs w:val="24"/>
        </w:rPr>
        <w:t xml:space="preserve">for CDT, please don’t hesitate to reach </w:t>
      </w:r>
      <w:r w:rsidRPr="008773F1">
        <w:rPr>
          <w:sz w:val="24"/>
          <w:szCs w:val="24"/>
        </w:rPr>
        <w:t>out to me for professional development and/or technical assistance.  The DCIU</w:t>
      </w:r>
      <w:r w:rsidRPr="008773F1">
        <w:rPr>
          <w:sz w:val="24"/>
          <w:szCs w:val="24"/>
        </w:rPr>
        <w:t xml:space="preserve"> </w:t>
      </w:r>
      <w:bookmarkStart w:id="0" w:name="_GoBack"/>
      <w:bookmarkEnd w:id="0"/>
      <w:r w:rsidRPr="008773F1">
        <w:rPr>
          <w:sz w:val="24"/>
          <w:szCs w:val="24"/>
        </w:rPr>
        <w:t xml:space="preserve">will be hosting a CDT </w:t>
      </w:r>
      <w:r w:rsidRPr="008773F1">
        <w:rPr>
          <w:sz w:val="24"/>
          <w:szCs w:val="24"/>
        </w:rPr>
        <w:t>101 session on 11/12/19</w:t>
      </w:r>
      <w:r w:rsidRPr="008773F1">
        <w:rPr>
          <w:sz w:val="24"/>
          <w:szCs w:val="24"/>
        </w:rPr>
        <w:t xml:space="preserve"> to introduce schools to this great diagnostic tool, and to help current users transition </w:t>
      </w:r>
      <w:r>
        <w:rPr>
          <w:sz w:val="24"/>
          <w:szCs w:val="24"/>
        </w:rPr>
        <w:t>to the new reporting.</w:t>
      </w:r>
    </w:p>
    <w:p w14:paraId="00000027" w14:textId="77777777" w:rsidR="006B64B0" w:rsidRDefault="006B64B0">
      <w:pPr>
        <w:rPr>
          <w:sz w:val="24"/>
          <w:szCs w:val="24"/>
        </w:rPr>
      </w:pPr>
    </w:p>
    <w:sectPr w:rsidR="006B64B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F4E17"/>
    <w:multiLevelType w:val="multilevel"/>
    <w:tmpl w:val="0FC084A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D57B38"/>
    <w:multiLevelType w:val="multilevel"/>
    <w:tmpl w:val="C97E5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49A06D3"/>
    <w:multiLevelType w:val="multilevel"/>
    <w:tmpl w:val="1A2A3A5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4B0"/>
    <w:rsid w:val="006B64B0"/>
    <w:rsid w:val="00877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D962"/>
  <w15:docId w15:val="{71677A4E-C495-4F15-A3DB-E53B3C67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drcedirect.com/" TargetMode="External"/><Relationship Id="rId13" Type="http://schemas.openxmlformats.org/officeDocument/2006/relationships/hyperlink" Target="https://drive.google.com/file/d/1Mq6Bz-B_xYKUTTK2tXVd1FTa8y3VT4d_/view?usp=shar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rive.google.com/file/d/1JjhOhO8GsGmocLBiqKx-pJJbOFm4oo5u/view?usp=shar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open?id=1t1gahAKUT2UwjpAi7UpauamlZ6Loboe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rive.google.com/open?id=1VhKUYWcw8NS4qi5btHr9MvHclFaBgsOf" TargetMode="External"/><Relationship Id="rId4" Type="http://schemas.openxmlformats.org/officeDocument/2006/relationships/numbering" Target="numbering.xml"/><Relationship Id="rId9" Type="http://schemas.openxmlformats.org/officeDocument/2006/relationships/hyperlink" Target="https://drive.google.com/open?id=1z1xJB0BwFZeKZNDn0RT7rqBjO7Arou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3A693B1F6F054CA8FA7CE2704073F0" ma:contentTypeVersion="11" ma:contentTypeDescription="Create a new document." ma:contentTypeScope="" ma:versionID="21964fbd4fda97d21887481107523f32">
  <xsd:schema xmlns:xsd="http://www.w3.org/2001/XMLSchema" xmlns:xs="http://www.w3.org/2001/XMLSchema" xmlns:p="http://schemas.microsoft.com/office/2006/metadata/properties" xmlns:ns3="4d353aab-5793-4925-a751-5373c6b7ac50" xmlns:ns4="bd2ac7d2-f02f-4856-b15c-07f0528ad0bc" targetNamespace="http://schemas.microsoft.com/office/2006/metadata/properties" ma:root="true" ma:fieldsID="88afe62999ad3ca495d6907ac2f0b012" ns3:_="" ns4:_="">
    <xsd:import namespace="4d353aab-5793-4925-a751-5373c6b7ac50"/>
    <xsd:import namespace="bd2ac7d2-f02f-4856-b15c-07f0528ad0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53aab-5793-4925-a751-5373c6b7a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c7d2-f02f-4856-b15c-07f0528ad0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8BA73-7249-4FC6-A6FA-241C00964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53aab-5793-4925-a751-5373c6b7ac50"/>
    <ds:schemaRef ds:uri="bd2ac7d2-f02f-4856-b15c-07f0528ad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3C3E00-4476-46B2-988A-C9BACCD275CC}">
  <ds:schemaRefs>
    <ds:schemaRef ds:uri="http://schemas.microsoft.com/sharepoint/v3/contenttype/forms"/>
  </ds:schemaRefs>
</ds:datastoreItem>
</file>

<file path=customXml/itemProps3.xml><?xml version="1.0" encoding="utf-8"?>
<ds:datastoreItem xmlns:ds="http://schemas.openxmlformats.org/officeDocument/2006/customXml" ds:itemID="{DC143277-F49A-472E-8D84-2059C3E9D7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Tassone, Sydney</cp:lastModifiedBy>
  <cp:revision>2</cp:revision>
  <dcterms:created xsi:type="dcterms:W3CDTF">2019-11-08T18:17:00Z</dcterms:created>
  <dcterms:modified xsi:type="dcterms:W3CDTF">2019-11-08T18:17:00Z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0x010100853A693B1F6F054CA8FA7CE2704073F0</vt:lpwstr>
  </property>
</Properties>
</file>