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E03AC" w14:textId="77777777" w:rsidR="0054754B" w:rsidRPr="0054754B" w:rsidRDefault="0054754B" w:rsidP="0054754B">
      <w:pPr>
        <w:spacing w:before="100" w:beforeAutospacing="1" w:after="100" w:afterAutospacing="1" w:line="240" w:lineRule="auto"/>
        <w:ind w:left="720"/>
        <w:rPr>
          <w:rFonts w:ascii="Times New Roman" w:eastAsia="Times New Roman" w:hAnsi="Times New Roman" w:cs="Times New Roman"/>
          <w:b/>
          <w:bCs/>
          <w:kern w:val="0"/>
          <w:lang w:eastAsia="fr-FR"/>
          <w14:ligatures w14:val="none"/>
        </w:rPr>
      </w:pPr>
      <w:r w:rsidRPr="0054754B">
        <w:rPr>
          <w:rFonts w:ascii="Times New Roman" w:eastAsia="Times New Roman" w:hAnsi="Times New Roman" w:cs="Times New Roman"/>
          <w:b/>
          <w:bCs/>
          <w:kern w:val="0"/>
          <w:lang w:eastAsia="fr-FR"/>
          <w14:ligatures w14:val="none"/>
        </w:rPr>
        <w:t>L'approche écologique, un modèle pour intervenir et ses applications possibles</w:t>
      </w:r>
    </w:p>
    <w:p w14:paraId="3B0FCC61"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kern w:val="0"/>
          <w:lang w:eastAsia="fr-FR"/>
          <w14:ligatures w14:val="none"/>
        </w:rPr>
        <w:t>L'approche écologique découle de l’approche systémique. Elle implique une manière d'être et de travailler fondée sur des choix, des valeurs et des croyances. Cette approche n’est ni banale ni neutre.</w:t>
      </w:r>
    </w:p>
    <w:p w14:paraId="6820787B"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b/>
          <w:bCs/>
          <w:kern w:val="0"/>
          <w:lang w:eastAsia="fr-FR"/>
          <w14:ligatures w14:val="none"/>
        </w:rPr>
        <w:t>Définition de la formatrice :</w:t>
      </w:r>
      <w:r w:rsidRPr="0054754B">
        <w:rPr>
          <w:rFonts w:ascii="Times New Roman" w:eastAsia="Times New Roman" w:hAnsi="Times New Roman" w:cs="Times New Roman"/>
          <w:kern w:val="0"/>
          <w:lang w:eastAsia="fr-FR"/>
          <w14:ligatures w14:val="none"/>
        </w:rPr>
        <w:t xml:space="preserve"> Il s'agit de savoir avec qui nous allons travailler et dans quel contexte ces personnes évoluent. Il est important d’appliquer une thématique à une personne et à un groupe situés dans un environnement immédiat, lequel s'inscrit lui-même dans un environnement plus large. Cela nécessite des connaissances en approche systémique, en santé, et en recherches (données probantes), avec une volonté de contribuer au développement de la santé.</w:t>
      </w:r>
    </w:p>
    <w:p w14:paraId="40BAFF52"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kern w:val="0"/>
          <w:lang w:eastAsia="fr-FR"/>
          <w14:ligatures w14:val="none"/>
        </w:rPr>
        <w:t>Pour adopter cette approche, il est essentiel d'utiliser un modèle.</w:t>
      </w:r>
    </w:p>
    <w:p w14:paraId="60E1B132" w14:textId="77777777" w:rsidR="0054754B" w:rsidRPr="0054754B" w:rsidRDefault="0054754B" w:rsidP="0054754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4754B">
        <w:rPr>
          <w:rFonts w:ascii="Times New Roman" w:eastAsia="Times New Roman" w:hAnsi="Times New Roman" w:cs="Times New Roman"/>
          <w:b/>
          <w:bCs/>
          <w:kern w:val="0"/>
          <w:sz w:val="27"/>
          <w:szCs w:val="27"/>
          <w:lang w:eastAsia="fr-FR"/>
          <w14:ligatures w14:val="none"/>
        </w:rPr>
        <w:t>Les composantes du modèle :</w:t>
      </w:r>
    </w:p>
    <w:p w14:paraId="4D57C526"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b/>
          <w:bCs/>
          <w:kern w:val="0"/>
          <w:lang w:eastAsia="fr-FR"/>
          <w14:ligatures w14:val="none"/>
        </w:rPr>
        <w:t>a) L’individu</w:t>
      </w:r>
    </w:p>
    <w:p w14:paraId="3B33118E"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kern w:val="0"/>
          <w:lang w:eastAsia="fr-FR"/>
          <w14:ligatures w14:val="none"/>
        </w:rPr>
        <w:t>Il est nécessaire de prendre en compte l’ensemble des caractéristiques innées ou acquises, des compétences, des habilités de l’individu ou d’un groupe d’individus. Les aspects à considérer sont : connaissances, attitudes, capacités, valeurs, croyances, comportements. Il est crucial de comprendre ce qui les influence positivement ou négativement, et d'identifier les leaders.</w:t>
      </w:r>
    </w:p>
    <w:p w14:paraId="31354AC1"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b/>
          <w:bCs/>
          <w:kern w:val="0"/>
          <w:lang w:eastAsia="fr-FR"/>
          <w14:ligatures w14:val="none"/>
        </w:rPr>
        <w:t>Moyens :</w:t>
      </w:r>
      <w:r w:rsidRPr="0054754B">
        <w:rPr>
          <w:rFonts w:ascii="Times New Roman" w:eastAsia="Times New Roman" w:hAnsi="Times New Roman" w:cs="Times New Roman"/>
          <w:kern w:val="0"/>
          <w:lang w:eastAsia="fr-FR"/>
          <w14:ligatures w14:val="none"/>
        </w:rPr>
        <w:t xml:space="preserve"> statistiques, enquêtes, ainsi que l'expérience interne au sein même du milieu. Écouter comment les gens se parlent et ce qu’ils se disent, afin d’agir de façon plus efficace.</w:t>
      </w:r>
    </w:p>
    <w:p w14:paraId="6481A39B"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b/>
          <w:bCs/>
          <w:kern w:val="0"/>
          <w:lang w:eastAsia="fr-FR"/>
          <w14:ligatures w14:val="none"/>
        </w:rPr>
        <w:t>b) Le milieu de vie</w:t>
      </w:r>
    </w:p>
    <w:p w14:paraId="5C6E54D0"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kern w:val="0"/>
          <w:lang w:eastAsia="fr-FR"/>
          <w14:ligatures w14:val="none"/>
        </w:rPr>
        <w:t>Les milieux fréquentés par l’individu ou le groupe, son entourage immédiat dans lequel il a une participation active : famille, garderie, crèche, école, milieu de travail, voisinage, amis…</w:t>
      </w:r>
    </w:p>
    <w:p w14:paraId="0FB891CC"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b/>
          <w:bCs/>
          <w:kern w:val="0"/>
          <w:lang w:eastAsia="fr-FR"/>
          <w14:ligatures w14:val="none"/>
        </w:rPr>
        <w:t>Sites avec enquêtes en milieu scolaire :</w:t>
      </w:r>
    </w:p>
    <w:p w14:paraId="36BDF79B" w14:textId="77777777" w:rsidR="0054754B" w:rsidRPr="0054754B" w:rsidRDefault="0054754B" w:rsidP="0054754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kern w:val="0"/>
          <w:lang w:eastAsia="fr-FR"/>
          <w14:ligatures w14:val="none"/>
        </w:rPr>
        <w:t xml:space="preserve">Enquête HBSC : </w:t>
      </w:r>
      <w:hyperlink r:id="rId5" w:tgtFrame="_new" w:history="1">
        <w:r w:rsidRPr="0054754B">
          <w:rPr>
            <w:rFonts w:ascii="Times New Roman" w:eastAsia="Times New Roman" w:hAnsi="Times New Roman" w:cs="Times New Roman"/>
            <w:color w:val="0000FF"/>
            <w:kern w:val="0"/>
            <w:u w:val="single"/>
            <w:lang w:eastAsia="fr-FR"/>
            <w14:ligatures w14:val="none"/>
          </w:rPr>
          <w:t>Santé des collégiens en France - Nouvelles données de l’enquête HBSC 2014</w:t>
        </w:r>
      </w:hyperlink>
    </w:p>
    <w:p w14:paraId="30D0CD80" w14:textId="77777777" w:rsidR="0054754B" w:rsidRPr="0054754B" w:rsidRDefault="0054754B" w:rsidP="0054754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kern w:val="0"/>
          <w:lang w:eastAsia="fr-FR"/>
          <w14:ligatures w14:val="none"/>
        </w:rPr>
        <w:t xml:space="preserve">Enquête canadienne : </w:t>
      </w:r>
      <w:hyperlink r:id="rId6" w:tgtFrame="_new" w:history="1">
        <w:r w:rsidRPr="0054754B">
          <w:rPr>
            <w:rFonts w:ascii="Times New Roman" w:eastAsia="Times New Roman" w:hAnsi="Times New Roman" w:cs="Times New Roman"/>
            <w:color w:val="0000FF"/>
            <w:kern w:val="0"/>
            <w:u w:val="single"/>
            <w:lang w:eastAsia="fr-FR"/>
            <w14:ligatures w14:val="none"/>
          </w:rPr>
          <w:t>Sondage sur le mieux-être et le milieu d’apprentissage des élèves du N.-B</w:t>
        </w:r>
      </w:hyperlink>
    </w:p>
    <w:p w14:paraId="55687952"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kern w:val="0"/>
          <w:lang w:eastAsia="fr-FR"/>
          <w14:ligatures w14:val="none"/>
        </w:rPr>
        <w:t>L’interaction entre les milieux de vie : Quels liens notre public cible entretient-il avec ce milieu de vie et les personnes qu’il y rencontre ?</w:t>
      </w:r>
    </w:p>
    <w:p w14:paraId="2403261E"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b/>
          <w:bCs/>
          <w:kern w:val="0"/>
          <w:lang w:eastAsia="fr-FR"/>
          <w14:ligatures w14:val="none"/>
        </w:rPr>
        <w:t>c) L’environnement global</w:t>
      </w:r>
    </w:p>
    <w:p w14:paraId="27DA12E2"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kern w:val="0"/>
          <w:lang w:eastAsia="fr-FR"/>
          <w14:ligatures w14:val="none"/>
        </w:rPr>
        <w:t>Les milieux très éloignés, mais très influents. L’individu n’a pas de lien direct avec ces instances ou personnes, mais leurs décisions ont un impact sur lui. Exemples : ministères, médias, organisations.</w:t>
      </w:r>
    </w:p>
    <w:p w14:paraId="7413349A"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b/>
          <w:bCs/>
          <w:kern w:val="0"/>
          <w:lang w:eastAsia="fr-FR"/>
          <w14:ligatures w14:val="none"/>
        </w:rPr>
        <w:t>Des normes sociales :</w:t>
      </w:r>
      <w:r w:rsidRPr="0054754B">
        <w:rPr>
          <w:rFonts w:ascii="Times New Roman" w:eastAsia="Times New Roman" w:hAnsi="Times New Roman" w:cs="Times New Roman"/>
          <w:kern w:val="0"/>
          <w:lang w:eastAsia="fr-FR"/>
          <w14:ligatures w14:val="none"/>
        </w:rPr>
        <w:t xml:space="preserve"> Les systèmes de valeurs, croyances, et normes qui vont influencer notre public : la place de l’homme et de la femme, des enfants, vit-on dans une démocratie ?</w:t>
      </w:r>
    </w:p>
    <w:p w14:paraId="1FD5E33F"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b/>
          <w:bCs/>
          <w:kern w:val="0"/>
          <w:lang w:eastAsia="fr-FR"/>
          <w14:ligatures w14:val="none"/>
        </w:rPr>
        <w:lastRenderedPageBreak/>
        <w:t>L’influence du temps :</w:t>
      </w:r>
      <w:r w:rsidRPr="0054754B">
        <w:rPr>
          <w:rFonts w:ascii="Times New Roman" w:eastAsia="Times New Roman" w:hAnsi="Times New Roman" w:cs="Times New Roman"/>
          <w:kern w:val="0"/>
          <w:lang w:eastAsia="fr-FR"/>
          <w14:ligatures w14:val="none"/>
        </w:rPr>
        <w:t xml:space="preserve"> L’importance de la trajectoire de vie. À quel moment de la vie se situe notre public cible et quelle influence cela a-t-il sur son comportement ? Exemple : les adolescents accordent beaucoup d'importance aux pairs et sont influencés par eux.</w:t>
      </w:r>
    </w:p>
    <w:p w14:paraId="6B7B9F8E" w14:textId="77777777" w:rsidR="0054754B" w:rsidRPr="0054754B" w:rsidRDefault="0054754B" w:rsidP="0054754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4754B">
        <w:rPr>
          <w:rFonts w:ascii="Times New Roman" w:eastAsia="Times New Roman" w:hAnsi="Times New Roman" w:cs="Times New Roman"/>
          <w:b/>
          <w:bCs/>
          <w:kern w:val="0"/>
          <w:sz w:val="27"/>
          <w:szCs w:val="27"/>
          <w:lang w:eastAsia="fr-FR"/>
          <w14:ligatures w14:val="none"/>
        </w:rPr>
        <w:t>Interactions entre les niveaux de vie</w:t>
      </w:r>
    </w:p>
    <w:p w14:paraId="00A50938" w14:textId="77777777" w:rsidR="0054754B" w:rsidRPr="0054754B" w:rsidRDefault="0054754B" w:rsidP="005475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54754B">
        <w:rPr>
          <w:rFonts w:ascii="Times New Roman" w:eastAsia="Times New Roman" w:hAnsi="Times New Roman" w:cs="Times New Roman"/>
          <w:kern w:val="0"/>
          <w:lang w:eastAsia="fr-FR"/>
          <w14:ligatures w14:val="none"/>
        </w:rPr>
        <w:t>Il existe des interactions bidirectionnelles entre tous ces niveaux de vie. Les individus essaient d’influencer leur milieu de vie et les décisions politiques. De même, les décisions prises dans l’environnement global ou le milieu de vie immédiat ont une influence directe ou indirecte sur les milieux de vie et sur les individus.</w:t>
      </w:r>
    </w:p>
    <w:p w14:paraId="081A62C5" w14:textId="77777777" w:rsidR="0054754B" w:rsidRDefault="0054754B"/>
    <w:sectPr w:rsidR="00547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E6072"/>
    <w:multiLevelType w:val="multilevel"/>
    <w:tmpl w:val="9CD0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1D7D05"/>
    <w:multiLevelType w:val="multilevel"/>
    <w:tmpl w:val="14D82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207208">
    <w:abstractNumId w:val="1"/>
  </w:num>
  <w:num w:numId="2" w16cid:durableId="4464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4B"/>
    <w:rsid w:val="004E383A"/>
    <w:rsid w:val="005475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C849"/>
  <w15:chartTrackingRefBased/>
  <w15:docId w15:val="{642F6DE3-2D8A-4F38-8424-B98167A6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7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7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475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75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75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75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75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75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75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75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75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475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75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75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75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75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75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754B"/>
    <w:rPr>
      <w:rFonts w:eastAsiaTheme="majorEastAsia" w:cstheme="majorBidi"/>
      <w:color w:val="272727" w:themeColor="text1" w:themeTint="D8"/>
    </w:rPr>
  </w:style>
  <w:style w:type="paragraph" w:styleId="Titre">
    <w:name w:val="Title"/>
    <w:basedOn w:val="Normal"/>
    <w:next w:val="Normal"/>
    <w:link w:val="TitreCar"/>
    <w:uiPriority w:val="10"/>
    <w:qFormat/>
    <w:rsid w:val="00547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75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75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75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754B"/>
    <w:pPr>
      <w:spacing w:before="160"/>
      <w:jc w:val="center"/>
    </w:pPr>
    <w:rPr>
      <w:i/>
      <w:iCs/>
      <w:color w:val="404040" w:themeColor="text1" w:themeTint="BF"/>
    </w:rPr>
  </w:style>
  <w:style w:type="character" w:customStyle="1" w:styleId="CitationCar">
    <w:name w:val="Citation Car"/>
    <w:basedOn w:val="Policepardfaut"/>
    <w:link w:val="Citation"/>
    <w:uiPriority w:val="29"/>
    <w:rsid w:val="0054754B"/>
    <w:rPr>
      <w:i/>
      <w:iCs/>
      <w:color w:val="404040" w:themeColor="text1" w:themeTint="BF"/>
    </w:rPr>
  </w:style>
  <w:style w:type="paragraph" w:styleId="Paragraphedeliste">
    <w:name w:val="List Paragraph"/>
    <w:basedOn w:val="Normal"/>
    <w:uiPriority w:val="34"/>
    <w:qFormat/>
    <w:rsid w:val="0054754B"/>
    <w:pPr>
      <w:ind w:left="720"/>
      <w:contextualSpacing/>
    </w:pPr>
  </w:style>
  <w:style w:type="character" w:styleId="Accentuationintense">
    <w:name w:val="Intense Emphasis"/>
    <w:basedOn w:val="Policepardfaut"/>
    <w:uiPriority w:val="21"/>
    <w:qFormat/>
    <w:rsid w:val="0054754B"/>
    <w:rPr>
      <w:i/>
      <w:iCs/>
      <w:color w:val="0F4761" w:themeColor="accent1" w:themeShade="BF"/>
    </w:rPr>
  </w:style>
  <w:style w:type="paragraph" w:styleId="Citationintense">
    <w:name w:val="Intense Quote"/>
    <w:basedOn w:val="Normal"/>
    <w:next w:val="Normal"/>
    <w:link w:val="CitationintenseCar"/>
    <w:uiPriority w:val="30"/>
    <w:qFormat/>
    <w:rsid w:val="00547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754B"/>
    <w:rPr>
      <w:i/>
      <w:iCs/>
      <w:color w:val="0F4761" w:themeColor="accent1" w:themeShade="BF"/>
    </w:rPr>
  </w:style>
  <w:style w:type="character" w:styleId="Rfrenceintense">
    <w:name w:val="Intense Reference"/>
    <w:basedOn w:val="Policepardfaut"/>
    <w:uiPriority w:val="32"/>
    <w:qFormat/>
    <w:rsid w:val="0054754B"/>
    <w:rPr>
      <w:b/>
      <w:bCs/>
      <w:smallCaps/>
      <w:color w:val="0F4761" w:themeColor="accent1" w:themeShade="BF"/>
      <w:spacing w:val="5"/>
    </w:rPr>
  </w:style>
  <w:style w:type="paragraph" w:styleId="NormalWeb">
    <w:name w:val="Normal (Web)"/>
    <w:basedOn w:val="Normal"/>
    <w:uiPriority w:val="99"/>
    <w:semiHidden/>
    <w:unhideWhenUsed/>
    <w:rsid w:val="0054754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54754B"/>
    <w:rPr>
      <w:b/>
      <w:bCs/>
    </w:rPr>
  </w:style>
  <w:style w:type="character" w:styleId="Lienhypertexte">
    <w:name w:val="Hyperlink"/>
    <w:basedOn w:val="Policepardfaut"/>
    <w:uiPriority w:val="99"/>
    <w:semiHidden/>
    <w:unhideWhenUsed/>
    <w:rsid w:val="005475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27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nb.ca/sondages/propos-du-sondage-sur-le-mieux-etre-et-le-milieu-dapprentissage-des-eleves-du-n-b" TargetMode="External"/><Relationship Id="rId5" Type="http://schemas.openxmlformats.org/officeDocument/2006/relationships/hyperlink" Target="https://www.santepubliquefrance.fr/les-actualites/2016/sante-des-collegiens-en-france-nouvelles-donnees-de-l-enquete-hbsc-2014"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2816</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Nouria Tintin</dc:creator>
  <cp:keywords/>
  <dc:description/>
  <cp:lastModifiedBy>Nouria Tintin</cp:lastModifiedBy>
  <cp:revision>1</cp:revision>
  <dcterms:created xsi:type="dcterms:W3CDTF">2024-07-12T12:54:00Z</dcterms:created>
  <dcterms:modified xsi:type="dcterms:W3CDTF">2024-07-12T12:58:00Z</dcterms:modified>
</cp:coreProperties>
</file>