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2D" w:rsidRPr="00136C2D" w:rsidRDefault="00136C2D" w:rsidP="00136C2D">
      <w:pPr>
        <w:pStyle w:val="4"/>
        <w:tabs>
          <w:tab w:val="left" w:pos="2054"/>
        </w:tabs>
        <w:spacing w:before="336"/>
        <w:ind w:right="151"/>
      </w:pPr>
      <w:bookmarkStart w:id="0" w:name="_GoBack"/>
      <w:r w:rsidRPr="00136C2D">
        <w:t>Индивидуальный</w:t>
      </w:r>
      <w:r w:rsidRPr="00136C2D">
        <w:rPr>
          <w:spacing w:val="40"/>
        </w:rPr>
        <w:t xml:space="preserve"> </w:t>
      </w:r>
      <w:r w:rsidRPr="00136C2D">
        <w:t>образовательный</w:t>
      </w:r>
      <w:r w:rsidRPr="00136C2D">
        <w:rPr>
          <w:spacing w:val="40"/>
        </w:rPr>
        <w:t xml:space="preserve"> </w:t>
      </w:r>
      <w:r w:rsidRPr="00136C2D">
        <w:t>маршрут</w:t>
      </w:r>
      <w:r w:rsidRPr="00136C2D">
        <w:rPr>
          <w:spacing w:val="40"/>
        </w:rPr>
        <w:t xml:space="preserve"> </w:t>
      </w:r>
      <w:r w:rsidRPr="00136C2D">
        <w:t>педагога</w:t>
      </w:r>
      <w:r w:rsidRPr="00136C2D">
        <w:rPr>
          <w:spacing w:val="40"/>
        </w:rPr>
        <w:t xml:space="preserve"> </w:t>
      </w:r>
      <w:r w:rsidRPr="00136C2D">
        <w:t>школы: основные понятия, виды, цели</w:t>
      </w:r>
    </w:p>
    <w:bookmarkEnd w:id="0"/>
    <w:p w:rsidR="00136C2D" w:rsidRDefault="00136C2D" w:rsidP="00136C2D">
      <w:pPr>
        <w:pStyle w:val="a3"/>
        <w:spacing w:before="2"/>
        <w:ind w:firstLine="0"/>
        <w:rPr>
          <w:b/>
        </w:rPr>
      </w:pPr>
    </w:p>
    <w:p w:rsidR="00136C2D" w:rsidRDefault="00136C2D" w:rsidP="00136C2D">
      <w:pPr>
        <w:pStyle w:val="a3"/>
        <w:tabs>
          <w:tab w:val="left" w:pos="9912"/>
        </w:tabs>
        <w:ind w:left="141" w:right="155"/>
        <w:jc w:val="both"/>
      </w:pPr>
      <w:r>
        <w:t>Одним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способов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развития</w:t>
      </w:r>
      <w:r>
        <w:rPr>
          <w:spacing w:val="80"/>
        </w:rPr>
        <w:t xml:space="preserve">  </w:t>
      </w:r>
      <w:r>
        <w:t>педагога</w:t>
      </w:r>
      <w:r>
        <w:tab/>
      </w:r>
      <w:r>
        <w:rPr>
          <w:spacing w:val="-10"/>
        </w:rPr>
        <w:t xml:space="preserve">в </w:t>
      </w:r>
      <w:r>
        <w:t>образовательной системе Республики Казахстан, является индивидуальный образовательный маршрут педагога (ИОМП).</w:t>
      </w:r>
    </w:p>
    <w:p w:rsidR="00136C2D" w:rsidRDefault="00136C2D" w:rsidP="00136C2D">
      <w:pPr>
        <w:pStyle w:val="a3"/>
        <w:ind w:left="141" w:right="142"/>
        <w:jc w:val="both"/>
      </w:pPr>
      <w:r>
        <w:rPr>
          <w:b/>
          <w:i/>
        </w:rPr>
        <w:t>Индивидуальный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образовательный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маршрут</w:t>
      </w:r>
      <w:r>
        <w:rPr>
          <w:b/>
          <w:i/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комплекс</w:t>
      </w:r>
      <w:r>
        <w:rPr>
          <w:spacing w:val="-15"/>
        </w:rPr>
        <w:t xml:space="preserve"> </w:t>
      </w:r>
      <w:r>
        <w:t>мероприятий направленных на личностно-ориентированный рост профессионального мастерства педагога по уровням</w:t>
      </w:r>
      <w:r>
        <w:rPr>
          <w:spacing w:val="40"/>
        </w:rPr>
        <w:t xml:space="preserve"> </w:t>
      </w:r>
      <w:r>
        <w:t>повышения квалификации от</w:t>
      </w:r>
      <w:r>
        <w:rPr>
          <w:spacing w:val="40"/>
        </w:rPr>
        <w:t xml:space="preserve"> </w:t>
      </w:r>
      <w:r>
        <w:t>педагога-стажера до педагога-мастера.</w:t>
      </w:r>
    </w:p>
    <w:p w:rsidR="00136C2D" w:rsidRDefault="00136C2D" w:rsidP="00136C2D">
      <w:pPr>
        <w:pStyle w:val="a3"/>
        <w:ind w:left="141" w:right="138"/>
        <w:jc w:val="both"/>
      </w:pPr>
      <w:r>
        <w:rPr>
          <w:b/>
          <w:i/>
        </w:rPr>
        <w:t xml:space="preserve">Индивидуальный образовательный маршрут – </w:t>
      </w:r>
      <w:r>
        <w:t>это индивидуально разрабатываемая система целенаправленного совершенствования методики педагога, способствующий выбору пути усовершенствования педмастерства, подразумевающая разработку программы профессионального роста, расширяющая образовательное пространство и ее реализацию через площадку обмена опытом при грамотном методическом сопровождении.</w:t>
      </w:r>
    </w:p>
    <w:p w:rsidR="00136C2D" w:rsidRDefault="00136C2D" w:rsidP="00136C2D">
      <w:pPr>
        <w:pStyle w:val="a3"/>
        <w:ind w:left="141" w:right="138"/>
        <w:jc w:val="both"/>
      </w:pPr>
      <w:r>
        <w:rPr>
          <w:b/>
          <w:i/>
        </w:rPr>
        <w:t xml:space="preserve">Индивидуальный образовательный маршрут </w:t>
      </w:r>
      <w:r>
        <w:t>– это совокупность мероприятий</w:t>
      </w:r>
      <w:r>
        <w:rPr>
          <w:spacing w:val="32"/>
        </w:rPr>
        <w:t xml:space="preserve"> </w:t>
      </w:r>
      <w:r>
        <w:t>выявления</w:t>
      </w:r>
      <w:r>
        <w:rPr>
          <w:spacing w:val="-8"/>
        </w:rPr>
        <w:t xml:space="preserve"> </w:t>
      </w:r>
      <w:r>
        <w:t>дефицита</w:t>
      </w:r>
      <w:r>
        <w:rPr>
          <w:spacing w:val="39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компетенций,</w:t>
      </w:r>
      <w:r>
        <w:rPr>
          <w:spacing w:val="-16"/>
        </w:rPr>
        <w:t xml:space="preserve"> </w:t>
      </w:r>
      <w:r>
        <w:t>диагностика профессиональных дефицитов, проектирование карты профессионального роста педагога, ее реализация</w:t>
      </w:r>
      <w:r>
        <w:rPr>
          <w:spacing w:val="40"/>
        </w:rPr>
        <w:t xml:space="preserve"> </w:t>
      </w:r>
      <w:r>
        <w:t xml:space="preserve">и корреционная работа при сопровождении </w:t>
      </w:r>
      <w:r>
        <w:rPr>
          <w:spacing w:val="-2"/>
        </w:rPr>
        <w:t>наставниками.</w:t>
      </w:r>
    </w:p>
    <w:p w:rsidR="00136C2D" w:rsidRDefault="00136C2D" w:rsidP="00136C2D">
      <w:pPr>
        <w:pStyle w:val="a3"/>
        <w:spacing w:line="242" w:lineRule="auto"/>
        <w:ind w:left="141" w:right="155"/>
        <w:jc w:val="both"/>
      </w:pPr>
      <w:r>
        <w:t>Выделяют несколько видов индивидуальных образовательных маршрутов педагога в зависимости от поставленной цели (таблица 3):</w:t>
      </w:r>
    </w:p>
    <w:p w:rsidR="00136C2D" w:rsidRDefault="00136C2D" w:rsidP="00136C2D">
      <w:pPr>
        <w:pStyle w:val="4"/>
        <w:spacing w:before="336"/>
        <w:ind w:right="150" w:firstLine="710"/>
        <w:jc w:val="both"/>
      </w:pPr>
      <w:r>
        <w:t xml:space="preserve">Таблица 3. Виды и цели проектирования индивидуальных образовательных маршрутов педагога в организациях образования (школах) </w:t>
      </w:r>
      <w:r>
        <w:rPr>
          <w:spacing w:val="-2"/>
        </w:rPr>
        <w:t>Казахстана</w:t>
      </w:r>
    </w:p>
    <w:p w:rsidR="00136C2D" w:rsidRDefault="00136C2D" w:rsidP="00136C2D">
      <w:pPr>
        <w:pStyle w:val="a3"/>
        <w:spacing w:before="101"/>
        <w:ind w:firstLine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7"/>
        <w:gridCol w:w="5782"/>
      </w:tblGrid>
      <w:tr w:rsidR="00136C2D" w:rsidTr="00A56271">
        <w:trPr>
          <w:trHeight w:val="1368"/>
        </w:trPr>
        <w:tc>
          <w:tcPr>
            <w:tcW w:w="816" w:type="dxa"/>
          </w:tcPr>
          <w:p w:rsidR="00136C2D" w:rsidRDefault="00136C2D" w:rsidP="00A56271">
            <w:pPr>
              <w:pStyle w:val="TableParagraph"/>
              <w:spacing w:line="339" w:lineRule="exact"/>
              <w:ind w:left="26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977" w:type="dxa"/>
          </w:tcPr>
          <w:p w:rsidR="00136C2D" w:rsidRPr="00136C2D" w:rsidRDefault="00136C2D" w:rsidP="00A56271">
            <w:pPr>
              <w:pStyle w:val="TableParagraph"/>
              <w:ind w:left="81" w:right="379"/>
              <w:rPr>
                <w:b/>
                <w:sz w:val="28"/>
                <w:lang w:val="ru-RU"/>
              </w:rPr>
            </w:pPr>
            <w:r w:rsidRPr="00136C2D">
              <w:rPr>
                <w:b/>
                <w:spacing w:val="-4"/>
                <w:sz w:val="28"/>
                <w:lang w:val="ru-RU"/>
              </w:rPr>
              <w:t xml:space="preserve">Виды </w:t>
            </w:r>
            <w:r w:rsidRPr="00136C2D">
              <w:rPr>
                <w:b/>
                <w:spacing w:val="-2"/>
                <w:sz w:val="28"/>
                <w:lang w:val="ru-RU"/>
              </w:rPr>
              <w:t>индивидуального образовательного</w:t>
            </w:r>
          </w:p>
          <w:p w:rsidR="00136C2D" w:rsidRPr="00136C2D" w:rsidRDefault="00136C2D" w:rsidP="00A56271">
            <w:pPr>
              <w:pStyle w:val="TableParagraph"/>
              <w:spacing w:line="323" w:lineRule="exact"/>
              <w:ind w:left="81"/>
              <w:rPr>
                <w:b/>
                <w:sz w:val="28"/>
                <w:lang w:val="ru-RU"/>
              </w:rPr>
            </w:pPr>
            <w:r w:rsidRPr="00136C2D">
              <w:rPr>
                <w:b/>
                <w:sz w:val="28"/>
                <w:lang w:val="ru-RU"/>
              </w:rPr>
              <w:t>маршрута</w:t>
            </w:r>
            <w:r w:rsidRPr="00136C2D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136C2D">
              <w:rPr>
                <w:b/>
                <w:spacing w:val="-2"/>
                <w:sz w:val="28"/>
                <w:lang w:val="ru-RU"/>
              </w:rPr>
              <w:t>педагога</w:t>
            </w:r>
          </w:p>
        </w:tc>
        <w:tc>
          <w:tcPr>
            <w:tcW w:w="5782" w:type="dxa"/>
          </w:tcPr>
          <w:p w:rsidR="00136C2D" w:rsidRPr="00136C2D" w:rsidRDefault="00136C2D" w:rsidP="00A56271">
            <w:pPr>
              <w:pStyle w:val="TableParagraph"/>
              <w:tabs>
                <w:tab w:val="left" w:pos="1093"/>
                <w:tab w:val="left" w:pos="3476"/>
              </w:tabs>
              <w:ind w:left="110" w:right="101"/>
              <w:rPr>
                <w:b/>
                <w:sz w:val="28"/>
                <w:lang w:val="ru-RU"/>
              </w:rPr>
            </w:pPr>
            <w:r w:rsidRPr="00136C2D">
              <w:rPr>
                <w:b/>
                <w:spacing w:val="-4"/>
                <w:sz w:val="28"/>
                <w:lang w:val="ru-RU"/>
              </w:rPr>
              <w:t>Цели</w:t>
            </w:r>
            <w:r w:rsidRPr="00136C2D">
              <w:rPr>
                <w:b/>
                <w:sz w:val="28"/>
                <w:lang w:val="ru-RU"/>
              </w:rPr>
              <w:tab/>
            </w:r>
            <w:r w:rsidRPr="00136C2D">
              <w:rPr>
                <w:b/>
                <w:spacing w:val="-2"/>
                <w:sz w:val="28"/>
                <w:lang w:val="ru-RU"/>
              </w:rPr>
              <w:t>проектирования</w:t>
            </w:r>
            <w:r w:rsidRPr="00136C2D">
              <w:rPr>
                <w:b/>
                <w:sz w:val="28"/>
                <w:lang w:val="ru-RU"/>
              </w:rPr>
              <w:tab/>
            </w:r>
            <w:r w:rsidRPr="00136C2D">
              <w:rPr>
                <w:b/>
                <w:spacing w:val="-2"/>
                <w:sz w:val="28"/>
                <w:lang w:val="ru-RU"/>
              </w:rPr>
              <w:t xml:space="preserve">индивидуального </w:t>
            </w:r>
            <w:r w:rsidRPr="00136C2D">
              <w:rPr>
                <w:b/>
                <w:sz w:val="28"/>
                <w:lang w:val="ru-RU"/>
              </w:rPr>
              <w:t>образовательного маршрута педагога</w:t>
            </w:r>
          </w:p>
        </w:tc>
      </w:tr>
    </w:tbl>
    <w:p w:rsidR="00136C2D" w:rsidRDefault="00136C2D" w:rsidP="00136C2D">
      <w:pPr>
        <w:pStyle w:val="TableParagraph"/>
        <w:rPr>
          <w:b/>
          <w:sz w:val="28"/>
        </w:rPr>
        <w:sectPr w:rsidR="00136C2D">
          <w:pgSz w:w="11910" w:h="16840"/>
          <w:pgMar w:top="108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7"/>
        <w:gridCol w:w="5782"/>
      </w:tblGrid>
      <w:tr w:rsidR="00136C2D" w:rsidTr="00A56271">
        <w:trPr>
          <w:trHeight w:val="2736"/>
        </w:trPr>
        <w:tc>
          <w:tcPr>
            <w:tcW w:w="816" w:type="dxa"/>
          </w:tcPr>
          <w:p w:rsidR="00136C2D" w:rsidRDefault="00136C2D" w:rsidP="00A56271">
            <w:pPr>
              <w:pStyle w:val="TableParagraph"/>
              <w:spacing w:line="339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136C2D" w:rsidRDefault="00136C2D" w:rsidP="00A56271">
            <w:pPr>
              <w:pStyle w:val="TableParagraph"/>
              <w:spacing w:line="339" w:lineRule="exact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Развивающий</w:t>
            </w:r>
          </w:p>
        </w:tc>
        <w:tc>
          <w:tcPr>
            <w:tcW w:w="5782" w:type="dxa"/>
          </w:tcPr>
          <w:p w:rsidR="00136C2D" w:rsidRDefault="00136C2D" w:rsidP="00A56271">
            <w:pPr>
              <w:pStyle w:val="TableParagraph"/>
              <w:tabs>
                <w:tab w:val="left" w:pos="2115"/>
                <w:tab w:val="left" w:pos="3275"/>
              </w:tabs>
              <w:spacing w:line="242" w:lineRule="auto"/>
              <w:ind w:left="110" w:right="108"/>
              <w:rPr>
                <w:sz w:val="28"/>
              </w:rPr>
            </w:pPr>
            <w:r>
              <w:rPr>
                <w:spacing w:val="-2"/>
                <w:sz w:val="28"/>
              </w:rPr>
              <w:t>-определение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профессионального мастерства;</w:t>
            </w:r>
          </w:p>
          <w:p w:rsidR="00136C2D" w:rsidRDefault="00136C2D" w:rsidP="00136C2D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ind w:right="109" w:firstLine="0"/>
              <w:rPr>
                <w:sz w:val="28"/>
              </w:rPr>
            </w:pPr>
            <w:r>
              <w:rPr>
                <w:sz w:val="28"/>
              </w:rPr>
              <w:t>раскрытие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потенциала </w:t>
            </w:r>
            <w:r>
              <w:rPr>
                <w:spacing w:val="-2"/>
                <w:sz w:val="28"/>
              </w:rPr>
              <w:t>педагога;</w:t>
            </w:r>
          </w:p>
          <w:p w:rsidR="00136C2D" w:rsidRDefault="00136C2D" w:rsidP="00136C2D">
            <w:pPr>
              <w:pStyle w:val="TableParagraph"/>
              <w:numPr>
                <w:ilvl w:val="0"/>
                <w:numId w:val="1"/>
              </w:numPr>
              <w:tabs>
                <w:tab w:val="left" w:pos="581"/>
                <w:tab w:val="left" w:pos="3356"/>
              </w:tabs>
              <w:ind w:right="10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 компетенций;</w:t>
            </w:r>
          </w:p>
          <w:p w:rsidR="00136C2D" w:rsidRDefault="00136C2D" w:rsidP="00A56271">
            <w:pPr>
              <w:pStyle w:val="TableParagraph"/>
              <w:tabs>
                <w:tab w:val="left" w:pos="1851"/>
                <w:tab w:val="left" w:pos="3361"/>
                <w:tab w:val="left" w:pos="4335"/>
              </w:tabs>
              <w:spacing w:line="341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личностно-</w:t>
            </w:r>
          </w:p>
          <w:p w:rsidR="00136C2D" w:rsidRDefault="00136C2D" w:rsidP="00A56271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ориентированного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педагога</w:t>
            </w:r>
          </w:p>
        </w:tc>
      </w:tr>
      <w:tr w:rsidR="00136C2D" w:rsidTr="00A56271">
        <w:trPr>
          <w:trHeight w:val="1368"/>
        </w:trPr>
        <w:tc>
          <w:tcPr>
            <w:tcW w:w="816" w:type="dxa"/>
          </w:tcPr>
          <w:p w:rsidR="00136C2D" w:rsidRDefault="00136C2D" w:rsidP="00A56271">
            <w:pPr>
              <w:pStyle w:val="TableParagraph"/>
              <w:spacing w:line="339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77" w:type="dxa"/>
          </w:tcPr>
          <w:p w:rsidR="00136C2D" w:rsidRDefault="00136C2D" w:rsidP="00A56271">
            <w:pPr>
              <w:pStyle w:val="TableParagraph"/>
              <w:spacing w:line="339" w:lineRule="exact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Корректирующий</w:t>
            </w:r>
          </w:p>
        </w:tc>
        <w:tc>
          <w:tcPr>
            <w:tcW w:w="5782" w:type="dxa"/>
          </w:tcPr>
          <w:p w:rsidR="00136C2D" w:rsidRPr="00136C2D" w:rsidRDefault="00136C2D" w:rsidP="00A56271">
            <w:pPr>
              <w:pStyle w:val="TableParagraph"/>
              <w:tabs>
                <w:tab w:val="left" w:pos="1961"/>
                <w:tab w:val="left" w:pos="2566"/>
                <w:tab w:val="left" w:pos="4498"/>
              </w:tabs>
              <w:ind w:left="110" w:right="106"/>
              <w:rPr>
                <w:sz w:val="28"/>
                <w:lang w:val="ru-RU"/>
              </w:rPr>
            </w:pPr>
            <w:r w:rsidRPr="00136C2D">
              <w:rPr>
                <w:spacing w:val="-2"/>
                <w:sz w:val="28"/>
                <w:lang w:val="ru-RU"/>
              </w:rPr>
              <w:t>-выявление</w:t>
            </w:r>
            <w:r w:rsidRPr="00136C2D">
              <w:rPr>
                <w:sz w:val="28"/>
                <w:lang w:val="ru-RU"/>
              </w:rPr>
              <w:tab/>
            </w:r>
            <w:r w:rsidRPr="00136C2D">
              <w:rPr>
                <w:spacing w:val="-10"/>
                <w:sz w:val="28"/>
                <w:lang w:val="ru-RU"/>
              </w:rPr>
              <w:t>и</w:t>
            </w:r>
            <w:r w:rsidRPr="00136C2D">
              <w:rPr>
                <w:sz w:val="28"/>
                <w:lang w:val="ru-RU"/>
              </w:rPr>
              <w:tab/>
            </w:r>
            <w:r w:rsidRPr="00136C2D">
              <w:rPr>
                <w:spacing w:val="-2"/>
                <w:sz w:val="28"/>
                <w:lang w:val="ru-RU"/>
              </w:rPr>
              <w:t>диагностика</w:t>
            </w:r>
            <w:r w:rsidRPr="00136C2D">
              <w:rPr>
                <w:sz w:val="28"/>
                <w:lang w:val="ru-RU"/>
              </w:rPr>
              <w:tab/>
            </w:r>
            <w:r w:rsidRPr="00136C2D">
              <w:rPr>
                <w:spacing w:val="-2"/>
                <w:sz w:val="28"/>
                <w:lang w:val="ru-RU"/>
              </w:rPr>
              <w:t xml:space="preserve">дефицита </w:t>
            </w:r>
            <w:r w:rsidRPr="00136C2D">
              <w:rPr>
                <w:sz w:val="28"/>
                <w:lang w:val="ru-RU"/>
              </w:rPr>
              <w:t>профессиональных компетенций педагога;</w:t>
            </w:r>
          </w:p>
          <w:p w:rsidR="00136C2D" w:rsidRPr="00136C2D" w:rsidRDefault="00136C2D" w:rsidP="00A56271">
            <w:pPr>
              <w:pStyle w:val="TableParagraph"/>
              <w:spacing w:line="340" w:lineRule="exact"/>
              <w:ind w:left="110"/>
              <w:rPr>
                <w:sz w:val="28"/>
                <w:lang w:val="ru-RU"/>
              </w:rPr>
            </w:pPr>
            <w:r w:rsidRPr="00136C2D">
              <w:rPr>
                <w:sz w:val="28"/>
                <w:lang w:val="ru-RU"/>
              </w:rPr>
              <w:t>-</w:t>
            </w:r>
            <w:r w:rsidRPr="00136C2D">
              <w:rPr>
                <w:spacing w:val="-8"/>
                <w:sz w:val="28"/>
                <w:lang w:val="ru-RU"/>
              </w:rPr>
              <w:t xml:space="preserve"> </w:t>
            </w:r>
            <w:r w:rsidRPr="00136C2D">
              <w:rPr>
                <w:sz w:val="28"/>
                <w:lang w:val="ru-RU"/>
              </w:rPr>
              <w:t>коррекция</w:t>
            </w:r>
            <w:r w:rsidRPr="00136C2D">
              <w:rPr>
                <w:spacing w:val="-3"/>
                <w:sz w:val="28"/>
                <w:lang w:val="ru-RU"/>
              </w:rPr>
              <w:t xml:space="preserve"> </w:t>
            </w:r>
            <w:r w:rsidRPr="00136C2D">
              <w:rPr>
                <w:sz w:val="28"/>
                <w:lang w:val="ru-RU"/>
              </w:rPr>
              <w:t>и</w:t>
            </w:r>
            <w:r w:rsidRPr="00136C2D">
              <w:rPr>
                <w:spacing w:val="-11"/>
                <w:sz w:val="28"/>
                <w:lang w:val="ru-RU"/>
              </w:rPr>
              <w:t xml:space="preserve"> </w:t>
            </w:r>
            <w:r w:rsidRPr="00136C2D">
              <w:rPr>
                <w:sz w:val="28"/>
                <w:lang w:val="ru-RU"/>
              </w:rPr>
              <w:t>ликвидация</w:t>
            </w:r>
            <w:r w:rsidRPr="00136C2D">
              <w:rPr>
                <w:spacing w:val="-7"/>
                <w:sz w:val="28"/>
                <w:lang w:val="ru-RU"/>
              </w:rPr>
              <w:t xml:space="preserve"> </w:t>
            </w:r>
            <w:r w:rsidRPr="00136C2D">
              <w:rPr>
                <w:sz w:val="28"/>
                <w:lang w:val="ru-RU"/>
              </w:rPr>
              <w:t>затруднений</w:t>
            </w:r>
            <w:r w:rsidRPr="00136C2D">
              <w:rPr>
                <w:spacing w:val="-2"/>
                <w:sz w:val="28"/>
                <w:lang w:val="ru-RU"/>
              </w:rPr>
              <w:t xml:space="preserve"> </w:t>
            </w:r>
            <w:r w:rsidRPr="00136C2D">
              <w:rPr>
                <w:sz w:val="28"/>
                <w:lang w:val="ru-RU"/>
              </w:rPr>
              <w:t>в</w:t>
            </w:r>
            <w:r w:rsidRPr="00136C2D">
              <w:rPr>
                <w:spacing w:val="-8"/>
                <w:sz w:val="28"/>
                <w:lang w:val="ru-RU"/>
              </w:rPr>
              <w:t xml:space="preserve"> </w:t>
            </w:r>
            <w:r w:rsidRPr="00136C2D">
              <w:rPr>
                <w:spacing w:val="-4"/>
                <w:sz w:val="28"/>
                <w:lang w:val="ru-RU"/>
              </w:rPr>
              <w:t>ходе</w:t>
            </w:r>
          </w:p>
          <w:p w:rsidR="00136C2D" w:rsidRDefault="00136C2D" w:rsidP="00A56271">
            <w:pPr>
              <w:pStyle w:val="TableParagraph"/>
              <w:spacing w:before="1"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136C2D" w:rsidTr="00A56271">
        <w:trPr>
          <w:trHeight w:val="2049"/>
        </w:trPr>
        <w:tc>
          <w:tcPr>
            <w:tcW w:w="816" w:type="dxa"/>
          </w:tcPr>
          <w:p w:rsidR="00136C2D" w:rsidRDefault="00136C2D" w:rsidP="00A56271">
            <w:pPr>
              <w:pStyle w:val="TableParagraph"/>
              <w:spacing w:line="339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77" w:type="dxa"/>
          </w:tcPr>
          <w:p w:rsidR="00136C2D" w:rsidRDefault="00136C2D" w:rsidP="00A56271">
            <w:pPr>
              <w:pStyle w:val="TableParagraph"/>
              <w:spacing w:line="339" w:lineRule="exact"/>
              <w:ind w:left="81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Аттестационный</w:t>
            </w:r>
          </w:p>
        </w:tc>
        <w:tc>
          <w:tcPr>
            <w:tcW w:w="5782" w:type="dxa"/>
          </w:tcPr>
          <w:p w:rsidR="00136C2D" w:rsidRPr="00136C2D" w:rsidRDefault="00136C2D" w:rsidP="00A56271">
            <w:pPr>
              <w:pStyle w:val="TableParagraph"/>
              <w:tabs>
                <w:tab w:val="left" w:pos="2509"/>
                <w:tab w:val="left" w:pos="5013"/>
              </w:tabs>
              <w:ind w:left="110" w:right="105"/>
              <w:jc w:val="both"/>
              <w:rPr>
                <w:sz w:val="28"/>
                <w:lang w:val="ru-RU"/>
              </w:rPr>
            </w:pPr>
            <w:r w:rsidRPr="00136C2D">
              <w:rPr>
                <w:spacing w:val="-2"/>
                <w:sz w:val="28"/>
                <w:lang w:val="ru-RU"/>
              </w:rPr>
              <w:t>-обеспечение</w:t>
            </w:r>
            <w:r w:rsidRPr="00136C2D">
              <w:rPr>
                <w:sz w:val="28"/>
                <w:lang w:val="ru-RU"/>
              </w:rPr>
              <w:tab/>
            </w:r>
            <w:r w:rsidRPr="00136C2D">
              <w:rPr>
                <w:spacing w:val="-2"/>
                <w:sz w:val="28"/>
                <w:lang w:val="ru-RU"/>
              </w:rPr>
              <w:t>непрерывного</w:t>
            </w:r>
            <w:r w:rsidRPr="00136C2D">
              <w:rPr>
                <w:sz w:val="28"/>
                <w:lang w:val="ru-RU"/>
              </w:rPr>
              <w:tab/>
            </w:r>
            <w:r w:rsidRPr="00136C2D">
              <w:rPr>
                <w:spacing w:val="-4"/>
                <w:sz w:val="28"/>
                <w:lang w:val="ru-RU"/>
              </w:rPr>
              <w:t xml:space="preserve">роста </w:t>
            </w:r>
            <w:r w:rsidRPr="00136C2D">
              <w:rPr>
                <w:sz w:val="28"/>
                <w:lang w:val="ru-RU"/>
              </w:rPr>
              <w:t>профессионального саморазвития путем планирования развития профессионального мастерства педагога;</w:t>
            </w:r>
          </w:p>
          <w:p w:rsidR="00136C2D" w:rsidRPr="00136C2D" w:rsidRDefault="00136C2D" w:rsidP="00A56271">
            <w:pPr>
              <w:pStyle w:val="TableParagraph"/>
              <w:spacing w:line="341" w:lineRule="exact"/>
              <w:ind w:left="110"/>
              <w:jc w:val="both"/>
              <w:rPr>
                <w:sz w:val="28"/>
                <w:lang w:val="ru-RU"/>
              </w:rPr>
            </w:pPr>
            <w:r w:rsidRPr="00136C2D">
              <w:rPr>
                <w:sz w:val="28"/>
                <w:lang w:val="ru-RU"/>
              </w:rPr>
              <w:t>-</w:t>
            </w:r>
            <w:r w:rsidRPr="00136C2D">
              <w:rPr>
                <w:spacing w:val="36"/>
                <w:sz w:val="28"/>
                <w:lang w:val="ru-RU"/>
              </w:rPr>
              <w:t xml:space="preserve">  </w:t>
            </w:r>
            <w:r w:rsidRPr="00136C2D">
              <w:rPr>
                <w:sz w:val="28"/>
                <w:lang w:val="ru-RU"/>
              </w:rPr>
              <w:t>фиксирование</w:t>
            </w:r>
            <w:r w:rsidRPr="00136C2D">
              <w:rPr>
                <w:spacing w:val="70"/>
                <w:sz w:val="28"/>
                <w:lang w:val="ru-RU"/>
              </w:rPr>
              <w:t xml:space="preserve">   </w:t>
            </w:r>
            <w:r w:rsidRPr="00136C2D">
              <w:rPr>
                <w:sz w:val="28"/>
                <w:lang w:val="ru-RU"/>
              </w:rPr>
              <w:t>достигнутых</w:t>
            </w:r>
            <w:r w:rsidRPr="00136C2D">
              <w:rPr>
                <w:spacing w:val="37"/>
                <w:sz w:val="28"/>
                <w:lang w:val="ru-RU"/>
              </w:rPr>
              <w:t xml:space="preserve">  </w:t>
            </w:r>
            <w:r w:rsidRPr="00136C2D">
              <w:rPr>
                <w:spacing w:val="-2"/>
                <w:sz w:val="28"/>
                <w:lang w:val="ru-RU"/>
              </w:rPr>
              <w:t>результатов</w:t>
            </w:r>
          </w:p>
          <w:p w:rsidR="00136C2D" w:rsidRPr="00136C2D" w:rsidRDefault="00136C2D" w:rsidP="00A56271">
            <w:pPr>
              <w:pStyle w:val="TableParagraph"/>
              <w:spacing w:line="323" w:lineRule="exact"/>
              <w:ind w:left="110"/>
              <w:jc w:val="both"/>
              <w:rPr>
                <w:sz w:val="28"/>
                <w:lang w:val="ru-RU"/>
              </w:rPr>
            </w:pPr>
            <w:r w:rsidRPr="00136C2D">
              <w:rPr>
                <w:spacing w:val="-2"/>
                <w:sz w:val="28"/>
                <w:lang w:val="ru-RU"/>
              </w:rPr>
              <w:t>совершенствования</w:t>
            </w:r>
            <w:r w:rsidRPr="00136C2D">
              <w:rPr>
                <w:spacing w:val="7"/>
                <w:sz w:val="28"/>
                <w:lang w:val="ru-RU"/>
              </w:rPr>
              <w:t xml:space="preserve"> </w:t>
            </w:r>
            <w:r w:rsidRPr="00136C2D">
              <w:rPr>
                <w:spacing w:val="-2"/>
                <w:sz w:val="28"/>
                <w:lang w:val="ru-RU"/>
              </w:rPr>
              <w:t>педмастерства</w:t>
            </w:r>
          </w:p>
        </w:tc>
      </w:tr>
    </w:tbl>
    <w:p w:rsidR="00136C2D" w:rsidRDefault="00136C2D" w:rsidP="00136C2D">
      <w:pPr>
        <w:pStyle w:val="a3"/>
        <w:spacing w:before="41"/>
        <w:ind w:firstLine="0"/>
        <w:rPr>
          <w:b/>
        </w:rPr>
      </w:pPr>
    </w:p>
    <w:p w:rsidR="00136C2D" w:rsidRDefault="00136C2D" w:rsidP="00136C2D">
      <w:pPr>
        <w:ind w:left="141" w:right="150" w:firstLine="710"/>
        <w:jc w:val="both"/>
        <w:rPr>
          <w:sz w:val="28"/>
        </w:rPr>
      </w:pPr>
      <w:r>
        <w:rPr>
          <w:color w:val="040C28"/>
          <w:sz w:val="30"/>
        </w:rPr>
        <w:t xml:space="preserve">Таким образом, </w:t>
      </w:r>
      <w:r>
        <w:rPr>
          <w:b/>
          <w:i/>
          <w:sz w:val="28"/>
        </w:rPr>
        <w:t>Индивидуальный образовательный маршрут педагога (ИОМП)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планомерная,</w:t>
      </w:r>
      <w:r>
        <w:rPr>
          <w:spacing w:val="-10"/>
          <w:sz w:val="28"/>
        </w:rPr>
        <w:t xml:space="preserve"> </w:t>
      </w:r>
      <w:r>
        <w:rPr>
          <w:sz w:val="28"/>
        </w:rPr>
        <w:t>целенаправленная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педагога, направленная на совершенсвование мастерсва преподавания и непревывного самообразования и саморазвития профессиональных компетенций педагога.</w:t>
      </w:r>
    </w:p>
    <w:p w:rsidR="00136C2D" w:rsidRDefault="00136C2D" w:rsidP="00136C2D">
      <w:pPr>
        <w:pStyle w:val="a3"/>
        <w:ind w:left="141" w:right="139"/>
        <w:jc w:val="both"/>
      </w:pPr>
      <w:r>
        <w:t>Основанием для повышения мастерства в современной школе является повышение</w:t>
      </w:r>
      <w:r>
        <w:rPr>
          <w:spacing w:val="-6"/>
        </w:rPr>
        <w:t xml:space="preserve"> </w:t>
      </w:r>
      <w:r>
        <w:t>статуса</w:t>
      </w:r>
      <w:r>
        <w:rPr>
          <w:spacing w:val="-5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педагога,</w:t>
      </w:r>
      <w:r>
        <w:rPr>
          <w:spacing w:val="-7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интеграции в системе образования, завышенные запросы и потребности</w:t>
      </w:r>
      <w:r>
        <w:rPr>
          <w:spacing w:val="40"/>
        </w:rPr>
        <w:t xml:space="preserve"> </w:t>
      </w:r>
      <w:r>
        <w:t>обучаемых.</w:t>
      </w:r>
    </w:p>
    <w:p w:rsidR="00136C2D" w:rsidRDefault="00136C2D" w:rsidP="00136C2D">
      <w:pPr>
        <w:pStyle w:val="a3"/>
        <w:ind w:left="141" w:right="142"/>
        <w:jc w:val="both"/>
      </w:pPr>
      <w:r>
        <w:t>Способом реализации ИОМП , является правильный выбор вида и построение индивидуального образовательного маршрута в связи с потребностями педагога в симбиозе</w:t>
      </w:r>
      <w:r>
        <w:rPr>
          <w:spacing w:val="40"/>
        </w:rPr>
        <w:t xml:space="preserve"> </w:t>
      </w:r>
      <w:r>
        <w:t>с потребностями современного общества.</w:t>
      </w:r>
    </w:p>
    <w:p w:rsidR="00720292" w:rsidRDefault="00136C2D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AEB"/>
    <w:multiLevelType w:val="hybridMultilevel"/>
    <w:tmpl w:val="71F65080"/>
    <w:lvl w:ilvl="0" w:tplc="9C2254EC">
      <w:numFmt w:val="bullet"/>
      <w:lvlText w:val="-"/>
      <w:lvlJc w:val="left"/>
      <w:pPr>
        <w:ind w:left="110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BAA07E">
      <w:numFmt w:val="bullet"/>
      <w:lvlText w:val="•"/>
      <w:lvlJc w:val="left"/>
      <w:pPr>
        <w:ind w:left="685" w:hanging="226"/>
      </w:pPr>
      <w:rPr>
        <w:rFonts w:hint="default"/>
        <w:lang w:val="ru-RU" w:eastAsia="en-US" w:bidi="ar-SA"/>
      </w:rPr>
    </w:lvl>
    <w:lvl w:ilvl="2" w:tplc="B4105D24">
      <w:numFmt w:val="bullet"/>
      <w:lvlText w:val="•"/>
      <w:lvlJc w:val="left"/>
      <w:pPr>
        <w:ind w:left="1250" w:hanging="226"/>
      </w:pPr>
      <w:rPr>
        <w:rFonts w:hint="default"/>
        <w:lang w:val="ru-RU" w:eastAsia="en-US" w:bidi="ar-SA"/>
      </w:rPr>
    </w:lvl>
    <w:lvl w:ilvl="3" w:tplc="91C01510">
      <w:numFmt w:val="bullet"/>
      <w:lvlText w:val="•"/>
      <w:lvlJc w:val="left"/>
      <w:pPr>
        <w:ind w:left="1815" w:hanging="226"/>
      </w:pPr>
      <w:rPr>
        <w:rFonts w:hint="default"/>
        <w:lang w:val="ru-RU" w:eastAsia="en-US" w:bidi="ar-SA"/>
      </w:rPr>
    </w:lvl>
    <w:lvl w:ilvl="4" w:tplc="72742A50">
      <w:numFmt w:val="bullet"/>
      <w:lvlText w:val="•"/>
      <w:lvlJc w:val="left"/>
      <w:pPr>
        <w:ind w:left="2380" w:hanging="226"/>
      </w:pPr>
      <w:rPr>
        <w:rFonts w:hint="default"/>
        <w:lang w:val="ru-RU" w:eastAsia="en-US" w:bidi="ar-SA"/>
      </w:rPr>
    </w:lvl>
    <w:lvl w:ilvl="5" w:tplc="98E03D32">
      <w:numFmt w:val="bullet"/>
      <w:lvlText w:val="•"/>
      <w:lvlJc w:val="left"/>
      <w:pPr>
        <w:ind w:left="2946" w:hanging="226"/>
      </w:pPr>
      <w:rPr>
        <w:rFonts w:hint="default"/>
        <w:lang w:val="ru-RU" w:eastAsia="en-US" w:bidi="ar-SA"/>
      </w:rPr>
    </w:lvl>
    <w:lvl w:ilvl="6" w:tplc="FFC4C620">
      <w:numFmt w:val="bullet"/>
      <w:lvlText w:val="•"/>
      <w:lvlJc w:val="left"/>
      <w:pPr>
        <w:ind w:left="3511" w:hanging="226"/>
      </w:pPr>
      <w:rPr>
        <w:rFonts w:hint="default"/>
        <w:lang w:val="ru-RU" w:eastAsia="en-US" w:bidi="ar-SA"/>
      </w:rPr>
    </w:lvl>
    <w:lvl w:ilvl="7" w:tplc="36DAD72A">
      <w:numFmt w:val="bullet"/>
      <w:lvlText w:val="•"/>
      <w:lvlJc w:val="left"/>
      <w:pPr>
        <w:ind w:left="4076" w:hanging="226"/>
      </w:pPr>
      <w:rPr>
        <w:rFonts w:hint="default"/>
        <w:lang w:val="ru-RU" w:eastAsia="en-US" w:bidi="ar-SA"/>
      </w:rPr>
    </w:lvl>
    <w:lvl w:ilvl="8" w:tplc="F67A7158">
      <w:numFmt w:val="bullet"/>
      <w:lvlText w:val="•"/>
      <w:lvlJc w:val="left"/>
      <w:pPr>
        <w:ind w:left="4641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6B9755E1"/>
    <w:multiLevelType w:val="multilevel"/>
    <w:tmpl w:val="485C7C8E"/>
    <w:lvl w:ilvl="0">
      <w:start w:val="1"/>
      <w:numFmt w:val="decimal"/>
      <w:lvlText w:val="%1."/>
      <w:lvlJc w:val="left"/>
      <w:pPr>
        <w:ind w:left="141" w:hanging="71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6699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620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83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FF6699"/>
        <w:spacing w:val="-2"/>
        <w:w w:val="99"/>
        <w:sz w:val="28"/>
        <w:szCs w:val="28"/>
        <w:lang w:val="ru-RU" w:eastAsia="en-US" w:bidi="ar-SA"/>
      </w:rPr>
    </w:lvl>
    <w:lvl w:ilvl="3">
      <w:numFmt w:val="bullet"/>
      <w:lvlText w:val=""/>
      <w:lvlJc w:val="left"/>
      <w:pPr>
        <w:ind w:left="141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5C"/>
    <w:rsid w:val="00136C2D"/>
    <w:rsid w:val="00D5655C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9E33"/>
  <w15:chartTrackingRefBased/>
  <w15:docId w15:val="{FD613871-186F-4F15-A4BF-B382EBB2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6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4">
    <w:name w:val="heading 4"/>
    <w:basedOn w:val="a"/>
    <w:link w:val="40"/>
    <w:uiPriority w:val="1"/>
    <w:qFormat/>
    <w:rsid w:val="00136C2D"/>
    <w:pPr>
      <w:ind w:left="141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136C2D"/>
    <w:rPr>
      <w:rFonts w:ascii="Calibri" w:eastAsia="Calibri" w:hAnsi="Calibri" w:cs="Calibri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36C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6C2D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6C2D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3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2025-10-27T13:28:00Z</dcterms:created>
  <dcterms:modified xsi:type="dcterms:W3CDTF">2025-10-27T13:29:00Z</dcterms:modified>
</cp:coreProperties>
</file>