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6A4" w:rsidRDefault="009A66A4" w:rsidP="009A66A4">
      <w:pPr>
        <w:pStyle w:val="4"/>
        <w:spacing w:before="32" w:line="482" w:lineRule="auto"/>
        <w:ind w:left="924"/>
      </w:pPr>
      <w:bookmarkStart w:id="0" w:name="_GoBack"/>
      <w:r>
        <w:t>РЕКОМЕНДАЦИИ ПО НАПИСАНИЮ ТВОРЧЕСКОГО ОТЧЕТА ПЕДАГОГА</w:t>
      </w:r>
    </w:p>
    <w:bookmarkEnd w:id="0"/>
    <w:p w:rsidR="009A66A4" w:rsidRDefault="009A66A4" w:rsidP="009A66A4">
      <w:pPr>
        <w:ind w:left="141" w:right="146" w:firstLine="720"/>
        <w:jc w:val="both"/>
        <w:rPr>
          <w:sz w:val="28"/>
        </w:rPr>
      </w:pPr>
      <w:r>
        <w:rPr>
          <w:b/>
          <w:sz w:val="28"/>
        </w:rPr>
        <w:t xml:space="preserve">Творческий отчет в рамках реализации ИОМП </w:t>
      </w:r>
      <w:r>
        <w:rPr>
          <w:sz w:val="28"/>
        </w:rPr>
        <w:t>– форма представления опыта, отражающая целостную систему работы педагога по решению педагогических, психологических проблем.</w:t>
      </w:r>
    </w:p>
    <w:p w:rsidR="009A66A4" w:rsidRDefault="009A66A4" w:rsidP="009A66A4">
      <w:pPr>
        <w:pStyle w:val="4"/>
        <w:spacing w:before="337" w:line="341" w:lineRule="exact"/>
        <w:ind w:left="861"/>
        <w:jc w:val="both"/>
      </w:pPr>
      <w:r>
        <w:t>Основные</w:t>
      </w:r>
      <w:r>
        <w:rPr>
          <w:spacing w:val="-12"/>
        </w:rPr>
        <w:t xml:space="preserve"> </w:t>
      </w:r>
      <w:r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содержанию</w:t>
      </w:r>
      <w:r>
        <w:rPr>
          <w:spacing w:val="-9"/>
        </w:rPr>
        <w:t xml:space="preserve"> </w:t>
      </w:r>
      <w:r>
        <w:t>творческого</w:t>
      </w:r>
      <w:r>
        <w:rPr>
          <w:spacing w:val="-8"/>
        </w:rPr>
        <w:t xml:space="preserve"> </w:t>
      </w:r>
      <w:r>
        <w:rPr>
          <w:spacing w:val="-2"/>
        </w:rPr>
        <w:t>отчета</w:t>
      </w:r>
    </w:p>
    <w:p w:rsidR="009A66A4" w:rsidRDefault="009A66A4" w:rsidP="009A66A4">
      <w:pPr>
        <w:pStyle w:val="a3"/>
        <w:numPr>
          <w:ilvl w:val="0"/>
          <w:numId w:val="2"/>
        </w:numPr>
        <w:tabs>
          <w:tab w:val="left" w:pos="1071"/>
        </w:tabs>
        <w:ind w:right="155" w:firstLine="720"/>
        <w:jc w:val="both"/>
        <w:rPr>
          <w:sz w:val="28"/>
        </w:rPr>
      </w:pPr>
      <w:r>
        <w:rPr>
          <w:sz w:val="28"/>
        </w:rPr>
        <w:t>Творческий отчет должен максимально полно отражать индивидуальное педагогическое творчество педагога.</w:t>
      </w:r>
    </w:p>
    <w:p w:rsidR="009A66A4" w:rsidRDefault="009A66A4" w:rsidP="009A66A4">
      <w:pPr>
        <w:pStyle w:val="a3"/>
        <w:numPr>
          <w:ilvl w:val="0"/>
          <w:numId w:val="2"/>
        </w:numPr>
        <w:tabs>
          <w:tab w:val="left" w:pos="1166"/>
        </w:tabs>
        <w:spacing w:before="3"/>
        <w:ind w:right="136" w:firstLine="720"/>
        <w:jc w:val="both"/>
        <w:rPr>
          <w:sz w:val="28"/>
        </w:rPr>
      </w:pPr>
      <w:r>
        <w:rPr>
          <w:sz w:val="28"/>
        </w:rPr>
        <w:t>Тема или проблема творческого отчета, пути и средства её реализации, полученные результаты обосновываются теоретически и подтверждаются практическими материалами.</w:t>
      </w:r>
    </w:p>
    <w:p w:rsidR="009A66A4" w:rsidRDefault="009A66A4" w:rsidP="009A66A4">
      <w:pPr>
        <w:pStyle w:val="a3"/>
        <w:numPr>
          <w:ilvl w:val="0"/>
          <w:numId w:val="1"/>
        </w:numPr>
        <w:tabs>
          <w:tab w:val="left" w:pos="1287"/>
        </w:tabs>
        <w:ind w:right="139" w:firstLine="720"/>
        <w:jc w:val="both"/>
        <w:rPr>
          <w:sz w:val="28"/>
        </w:rPr>
      </w:pPr>
      <w:r>
        <w:rPr>
          <w:sz w:val="28"/>
        </w:rPr>
        <w:t xml:space="preserve">В творческом отчете педагог раскрывает актуальность избранной траектории ИОМП, обосновывает отбор содержания, форм, методов и средств обучения, развития и воспитания, показывает управление педагогическим процессом по формированию и развитию личности или коллектива обучающихся </w:t>
      </w:r>
      <w:r>
        <w:rPr>
          <w:spacing w:val="-2"/>
          <w:sz w:val="28"/>
        </w:rPr>
        <w:t>(воспитанников).</w:t>
      </w:r>
    </w:p>
    <w:p w:rsidR="009A66A4" w:rsidRDefault="009A66A4" w:rsidP="009A66A4">
      <w:pPr>
        <w:pStyle w:val="a3"/>
        <w:numPr>
          <w:ilvl w:val="0"/>
          <w:numId w:val="1"/>
        </w:numPr>
        <w:tabs>
          <w:tab w:val="left" w:pos="1181"/>
        </w:tabs>
        <w:ind w:right="148" w:firstLine="720"/>
        <w:jc w:val="both"/>
        <w:rPr>
          <w:sz w:val="28"/>
        </w:rPr>
      </w:pPr>
      <w:r>
        <w:rPr>
          <w:sz w:val="28"/>
        </w:rPr>
        <w:t>Содержательная часть творческого отчета строится вокруг центральной идеи творческого поиска педагога и сопровождается самоанализом творчества с оценкой его результативности и социальной значимости.</w:t>
      </w:r>
    </w:p>
    <w:p w:rsidR="009A66A4" w:rsidRDefault="009A66A4" w:rsidP="009A66A4">
      <w:pPr>
        <w:pStyle w:val="a3"/>
        <w:numPr>
          <w:ilvl w:val="0"/>
          <w:numId w:val="1"/>
        </w:numPr>
        <w:tabs>
          <w:tab w:val="left" w:pos="1224"/>
        </w:tabs>
        <w:ind w:right="154" w:firstLine="720"/>
        <w:jc w:val="both"/>
        <w:rPr>
          <w:sz w:val="28"/>
        </w:rPr>
      </w:pPr>
      <w:r>
        <w:rPr>
          <w:sz w:val="28"/>
        </w:rPr>
        <w:t>В творческий отчет включаются приложения, но только те, которые иллюстрируют содержание работы.</w:t>
      </w:r>
    </w:p>
    <w:p w:rsidR="009A66A4" w:rsidRDefault="009A66A4" w:rsidP="009A66A4">
      <w:pPr>
        <w:pStyle w:val="a3"/>
        <w:numPr>
          <w:ilvl w:val="0"/>
          <w:numId w:val="1"/>
        </w:numPr>
        <w:tabs>
          <w:tab w:val="left" w:pos="1185"/>
        </w:tabs>
        <w:ind w:right="143" w:firstLine="720"/>
        <w:jc w:val="both"/>
        <w:rPr>
          <w:sz w:val="28"/>
        </w:rPr>
      </w:pPr>
      <w:r>
        <w:rPr>
          <w:sz w:val="28"/>
        </w:rPr>
        <w:t>По временным рамкам творческий отчет характеризует опыт работы в рамках реализации ИОМП.</w:t>
      </w:r>
    </w:p>
    <w:p w:rsidR="00720292" w:rsidRDefault="009A66A4"/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03063"/>
    <w:multiLevelType w:val="hybridMultilevel"/>
    <w:tmpl w:val="1ADA99EC"/>
    <w:lvl w:ilvl="0" w:tplc="839C89B0">
      <w:start w:val="4"/>
      <w:numFmt w:val="decimal"/>
      <w:lvlText w:val="%1."/>
      <w:lvlJc w:val="left"/>
      <w:pPr>
        <w:ind w:left="141" w:hanging="42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 w:tplc="A4584716">
      <w:numFmt w:val="bullet"/>
      <w:lvlText w:val="•"/>
      <w:lvlJc w:val="left"/>
      <w:pPr>
        <w:ind w:left="1146" w:hanging="427"/>
      </w:pPr>
      <w:rPr>
        <w:rFonts w:hint="default"/>
        <w:lang w:val="ru-RU" w:eastAsia="en-US" w:bidi="ar-SA"/>
      </w:rPr>
    </w:lvl>
    <w:lvl w:ilvl="2" w:tplc="6930EBF8">
      <w:numFmt w:val="bullet"/>
      <w:lvlText w:val="•"/>
      <w:lvlJc w:val="left"/>
      <w:pPr>
        <w:ind w:left="2152" w:hanging="427"/>
      </w:pPr>
      <w:rPr>
        <w:rFonts w:hint="default"/>
        <w:lang w:val="ru-RU" w:eastAsia="en-US" w:bidi="ar-SA"/>
      </w:rPr>
    </w:lvl>
    <w:lvl w:ilvl="3" w:tplc="0EBEF82E">
      <w:numFmt w:val="bullet"/>
      <w:lvlText w:val="•"/>
      <w:lvlJc w:val="left"/>
      <w:pPr>
        <w:ind w:left="3159" w:hanging="427"/>
      </w:pPr>
      <w:rPr>
        <w:rFonts w:hint="default"/>
        <w:lang w:val="ru-RU" w:eastAsia="en-US" w:bidi="ar-SA"/>
      </w:rPr>
    </w:lvl>
    <w:lvl w:ilvl="4" w:tplc="9CB2F672">
      <w:numFmt w:val="bullet"/>
      <w:lvlText w:val="•"/>
      <w:lvlJc w:val="left"/>
      <w:pPr>
        <w:ind w:left="4165" w:hanging="427"/>
      </w:pPr>
      <w:rPr>
        <w:rFonts w:hint="default"/>
        <w:lang w:val="ru-RU" w:eastAsia="en-US" w:bidi="ar-SA"/>
      </w:rPr>
    </w:lvl>
    <w:lvl w:ilvl="5" w:tplc="F594C24C">
      <w:numFmt w:val="bullet"/>
      <w:lvlText w:val="•"/>
      <w:lvlJc w:val="left"/>
      <w:pPr>
        <w:ind w:left="5172" w:hanging="427"/>
      </w:pPr>
      <w:rPr>
        <w:rFonts w:hint="default"/>
        <w:lang w:val="ru-RU" w:eastAsia="en-US" w:bidi="ar-SA"/>
      </w:rPr>
    </w:lvl>
    <w:lvl w:ilvl="6" w:tplc="54A2255E">
      <w:numFmt w:val="bullet"/>
      <w:lvlText w:val="•"/>
      <w:lvlJc w:val="left"/>
      <w:pPr>
        <w:ind w:left="6178" w:hanging="427"/>
      </w:pPr>
      <w:rPr>
        <w:rFonts w:hint="default"/>
        <w:lang w:val="ru-RU" w:eastAsia="en-US" w:bidi="ar-SA"/>
      </w:rPr>
    </w:lvl>
    <w:lvl w:ilvl="7" w:tplc="F88465DE">
      <w:numFmt w:val="bullet"/>
      <w:lvlText w:val="•"/>
      <w:lvlJc w:val="left"/>
      <w:pPr>
        <w:ind w:left="7184" w:hanging="427"/>
      </w:pPr>
      <w:rPr>
        <w:rFonts w:hint="default"/>
        <w:lang w:val="ru-RU" w:eastAsia="en-US" w:bidi="ar-SA"/>
      </w:rPr>
    </w:lvl>
    <w:lvl w:ilvl="8" w:tplc="85441452">
      <w:numFmt w:val="bullet"/>
      <w:lvlText w:val="•"/>
      <w:lvlJc w:val="left"/>
      <w:pPr>
        <w:ind w:left="8191" w:hanging="427"/>
      </w:pPr>
      <w:rPr>
        <w:rFonts w:hint="default"/>
        <w:lang w:val="ru-RU" w:eastAsia="en-US" w:bidi="ar-SA"/>
      </w:rPr>
    </w:lvl>
  </w:abstractNum>
  <w:abstractNum w:abstractNumId="1" w15:restartNumberingAfterBreak="0">
    <w:nsid w:val="781638C6"/>
    <w:multiLevelType w:val="hybridMultilevel"/>
    <w:tmpl w:val="A388059A"/>
    <w:lvl w:ilvl="0" w:tplc="5162B62A">
      <w:start w:val="1"/>
      <w:numFmt w:val="decimal"/>
      <w:lvlText w:val="%1."/>
      <w:lvlJc w:val="left"/>
      <w:pPr>
        <w:ind w:left="141" w:hanging="21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6"/>
        <w:szCs w:val="26"/>
        <w:lang w:val="ru-RU" w:eastAsia="en-US" w:bidi="ar-SA"/>
      </w:rPr>
    </w:lvl>
    <w:lvl w:ilvl="1" w:tplc="DEE0BA60">
      <w:numFmt w:val="bullet"/>
      <w:lvlText w:val="•"/>
      <w:lvlJc w:val="left"/>
      <w:pPr>
        <w:ind w:left="1146" w:hanging="212"/>
      </w:pPr>
      <w:rPr>
        <w:rFonts w:hint="default"/>
        <w:lang w:val="ru-RU" w:eastAsia="en-US" w:bidi="ar-SA"/>
      </w:rPr>
    </w:lvl>
    <w:lvl w:ilvl="2" w:tplc="AAC83EB6">
      <w:numFmt w:val="bullet"/>
      <w:lvlText w:val="•"/>
      <w:lvlJc w:val="left"/>
      <w:pPr>
        <w:ind w:left="2152" w:hanging="212"/>
      </w:pPr>
      <w:rPr>
        <w:rFonts w:hint="default"/>
        <w:lang w:val="ru-RU" w:eastAsia="en-US" w:bidi="ar-SA"/>
      </w:rPr>
    </w:lvl>
    <w:lvl w:ilvl="3" w:tplc="52E81FC8">
      <w:numFmt w:val="bullet"/>
      <w:lvlText w:val="•"/>
      <w:lvlJc w:val="left"/>
      <w:pPr>
        <w:ind w:left="3159" w:hanging="212"/>
      </w:pPr>
      <w:rPr>
        <w:rFonts w:hint="default"/>
        <w:lang w:val="ru-RU" w:eastAsia="en-US" w:bidi="ar-SA"/>
      </w:rPr>
    </w:lvl>
    <w:lvl w:ilvl="4" w:tplc="BCB64574">
      <w:numFmt w:val="bullet"/>
      <w:lvlText w:val="•"/>
      <w:lvlJc w:val="left"/>
      <w:pPr>
        <w:ind w:left="4165" w:hanging="212"/>
      </w:pPr>
      <w:rPr>
        <w:rFonts w:hint="default"/>
        <w:lang w:val="ru-RU" w:eastAsia="en-US" w:bidi="ar-SA"/>
      </w:rPr>
    </w:lvl>
    <w:lvl w:ilvl="5" w:tplc="EA2E823C">
      <w:numFmt w:val="bullet"/>
      <w:lvlText w:val="•"/>
      <w:lvlJc w:val="left"/>
      <w:pPr>
        <w:ind w:left="5172" w:hanging="212"/>
      </w:pPr>
      <w:rPr>
        <w:rFonts w:hint="default"/>
        <w:lang w:val="ru-RU" w:eastAsia="en-US" w:bidi="ar-SA"/>
      </w:rPr>
    </w:lvl>
    <w:lvl w:ilvl="6" w:tplc="AFBC3962">
      <w:numFmt w:val="bullet"/>
      <w:lvlText w:val="•"/>
      <w:lvlJc w:val="left"/>
      <w:pPr>
        <w:ind w:left="6178" w:hanging="212"/>
      </w:pPr>
      <w:rPr>
        <w:rFonts w:hint="default"/>
        <w:lang w:val="ru-RU" w:eastAsia="en-US" w:bidi="ar-SA"/>
      </w:rPr>
    </w:lvl>
    <w:lvl w:ilvl="7" w:tplc="CA56CC46">
      <w:numFmt w:val="bullet"/>
      <w:lvlText w:val="•"/>
      <w:lvlJc w:val="left"/>
      <w:pPr>
        <w:ind w:left="7184" w:hanging="212"/>
      </w:pPr>
      <w:rPr>
        <w:rFonts w:hint="default"/>
        <w:lang w:val="ru-RU" w:eastAsia="en-US" w:bidi="ar-SA"/>
      </w:rPr>
    </w:lvl>
    <w:lvl w:ilvl="8" w:tplc="4E0476A4">
      <w:numFmt w:val="bullet"/>
      <w:lvlText w:val="•"/>
      <w:lvlJc w:val="left"/>
      <w:pPr>
        <w:ind w:left="8191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0D"/>
    <w:rsid w:val="0060640D"/>
    <w:rsid w:val="009A66A4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A5FE"/>
  <w15:chartTrackingRefBased/>
  <w15:docId w15:val="{DCF8DAE5-EC86-43B5-B367-84A9961C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A66A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4">
    <w:name w:val="heading 4"/>
    <w:basedOn w:val="a"/>
    <w:link w:val="40"/>
    <w:uiPriority w:val="1"/>
    <w:qFormat/>
    <w:rsid w:val="009A66A4"/>
    <w:pPr>
      <w:ind w:left="141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9A66A4"/>
    <w:rPr>
      <w:rFonts w:ascii="Calibri" w:eastAsia="Calibri" w:hAnsi="Calibri" w:cs="Calibri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9A66A4"/>
    <w:pPr>
      <w:ind w:left="141" w:firstLine="7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2025-10-27T14:43:00Z</dcterms:created>
  <dcterms:modified xsi:type="dcterms:W3CDTF">2025-10-27T14:44:00Z</dcterms:modified>
</cp:coreProperties>
</file>