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D1" w:rsidRPr="009422D1" w:rsidRDefault="009422D1" w:rsidP="009422D1">
      <w:pPr>
        <w:tabs>
          <w:tab w:val="left" w:pos="1256"/>
        </w:tabs>
        <w:ind w:right="140"/>
        <w:jc w:val="both"/>
        <w:rPr>
          <w:sz w:val="28"/>
        </w:rPr>
      </w:pPr>
      <w:bookmarkStart w:id="0" w:name="_GoBack"/>
      <w:r w:rsidRPr="009422D1">
        <w:rPr>
          <w:b/>
          <w:sz w:val="28"/>
        </w:rPr>
        <w:t>Профессиональное</w:t>
      </w:r>
      <w:r w:rsidRPr="009422D1">
        <w:rPr>
          <w:b/>
          <w:spacing w:val="-16"/>
          <w:sz w:val="28"/>
        </w:rPr>
        <w:t xml:space="preserve"> </w:t>
      </w:r>
      <w:r w:rsidRPr="009422D1">
        <w:rPr>
          <w:b/>
          <w:sz w:val="28"/>
        </w:rPr>
        <w:t>развитие</w:t>
      </w:r>
      <w:r w:rsidRPr="009422D1">
        <w:rPr>
          <w:b/>
          <w:spacing w:val="-16"/>
          <w:sz w:val="28"/>
        </w:rPr>
        <w:t xml:space="preserve"> </w:t>
      </w:r>
      <w:r w:rsidRPr="009422D1">
        <w:rPr>
          <w:b/>
          <w:sz w:val="28"/>
        </w:rPr>
        <w:t>педагога</w:t>
      </w:r>
      <w:r w:rsidRPr="009422D1">
        <w:rPr>
          <w:b/>
          <w:spacing w:val="-11"/>
          <w:sz w:val="28"/>
        </w:rPr>
        <w:t xml:space="preserve"> </w:t>
      </w:r>
      <w:r w:rsidRPr="009422D1">
        <w:rPr>
          <w:sz w:val="28"/>
        </w:rPr>
        <w:t>–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это</w:t>
      </w:r>
      <w:r w:rsidRPr="009422D1">
        <w:rPr>
          <w:spacing w:val="-15"/>
          <w:sz w:val="28"/>
        </w:rPr>
        <w:t xml:space="preserve"> </w:t>
      </w:r>
      <w:r w:rsidRPr="009422D1">
        <w:rPr>
          <w:sz w:val="28"/>
        </w:rPr>
        <w:t>процесс</w:t>
      </w:r>
      <w:r w:rsidRPr="009422D1">
        <w:rPr>
          <w:spacing w:val="-12"/>
          <w:sz w:val="28"/>
        </w:rPr>
        <w:t xml:space="preserve"> </w:t>
      </w:r>
      <w:r w:rsidRPr="009422D1">
        <w:rPr>
          <w:sz w:val="28"/>
        </w:rPr>
        <w:t>развития,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интеграции и внедрения в педагогическую работу профессионально важных личностных качеств</w:t>
      </w:r>
      <w:r w:rsidRPr="009422D1">
        <w:rPr>
          <w:spacing w:val="-4"/>
          <w:sz w:val="28"/>
        </w:rPr>
        <w:t xml:space="preserve"> </w:t>
      </w:r>
      <w:r w:rsidRPr="009422D1">
        <w:rPr>
          <w:sz w:val="28"/>
        </w:rPr>
        <w:t>и</w:t>
      </w:r>
      <w:r w:rsidRPr="009422D1">
        <w:rPr>
          <w:spacing w:val="-3"/>
          <w:sz w:val="28"/>
        </w:rPr>
        <w:t xml:space="preserve"> </w:t>
      </w:r>
      <w:r w:rsidRPr="009422D1">
        <w:rPr>
          <w:sz w:val="28"/>
        </w:rPr>
        <w:t>способностей,</w:t>
      </w:r>
      <w:r w:rsidRPr="009422D1">
        <w:rPr>
          <w:spacing w:val="-4"/>
          <w:sz w:val="28"/>
        </w:rPr>
        <w:t xml:space="preserve"> </w:t>
      </w:r>
      <w:r w:rsidRPr="009422D1">
        <w:rPr>
          <w:sz w:val="28"/>
        </w:rPr>
        <w:t>профессиональных</w:t>
      </w:r>
      <w:r w:rsidRPr="009422D1">
        <w:rPr>
          <w:spacing w:val="-7"/>
          <w:sz w:val="28"/>
        </w:rPr>
        <w:t xml:space="preserve"> </w:t>
      </w:r>
      <w:r w:rsidRPr="009422D1">
        <w:rPr>
          <w:sz w:val="28"/>
        </w:rPr>
        <w:t>знаний и</w:t>
      </w:r>
      <w:r w:rsidRPr="009422D1">
        <w:rPr>
          <w:spacing w:val="-8"/>
          <w:sz w:val="28"/>
        </w:rPr>
        <w:t xml:space="preserve"> </w:t>
      </w:r>
      <w:r w:rsidRPr="009422D1">
        <w:rPr>
          <w:sz w:val="28"/>
        </w:rPr>
        <w:t>навыков.</w:t>
      </w:r>
      <w:r w:rsidRPr="009422D1">
        <w:rPr>
          <w:spacing w:val="-4"/>
          <w:sz w:val="28"/>
        </w:rPr>
        <w:t xml:space="preserve"> </w:t>
      </w:r>
      <w:r w:rsidRPr="009422D1">
        <w:rPr>
          <w:sz w:val="28"/>
        </w:rPr>
        <w:t>Профессиональное развитие педагога включает постоянное обучение и самообразование. Через ИОМП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организуется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процесс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развития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педагога,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активно</w:t>
      </w:r>
      <w:r w:rsidRPr="009422D1">
        <w:rPr>
          <w:spacing w:val="-15"/>
          <w:sz w:val="28"/>
        </w:rPr>
        <w:t xml:space="preserve"> </w:t>
      </w:r>
      <w:r w:rsidRPr="009422D1">
        <w:rPr>
          <w:sz w:val="28"/>
        </w:rPr>
        <w:t>совершенствуются</w:t>
      </w:r>
      <w:r w:rsidRPr="009422D1">
        <w:rPr>
          <w:spacing w:val="-16"/>
          <w:sz w:val="28"/>
        </w:rPr>
        <w:t xml:space="preserve"> </w:t>
      </w:r>
      <w:r w:rsidRPr="009422D1">
        <w:rPr>
          <w:sz w:val="28"/>
        </w:rPr>
        <w:t>навыки и знания, которые в свою очередь обеспечивают компетентность и уверенность в осуществлении педагогической деятельности.</w:t>
      </w:r>
    </w:p>
    <w:p w:rsidR="009422D1" w:rsidRPr="009422D1" w:rsidRDefault="009422D1" w:rsidP="009422D1">
      <w:pPr>
        <w:pStyle w:val="a3"/>
        <w:spacing w:line="242" w:lineRule="auto"/>
        <w:ind w:left="283" w:right="157" w:firstLine="705"/>
        <w:jc w:val="both"/>
      </w:pPr>
      <w:r w:rsidRPr="009422D1">
        <w:t>Профессиональное развитие педагога может включать различные формы обучения и обмена опытом: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line="259" w:lineRule="auto"/>
        <w:ind w:right="138" w:firstLine="710"/>
        <w:jc w:val="both"/>
        <w:rPr>
          <w:i/>
          <w:sz w:val="28"/>
        </w:rPr>
      </w:pPr>
      <w:r w:rsidRPr="009422D1">
        <w:rPr>
          <w:sz w:val="28"/>
        </w:rPr>
        <w:t xml:space="preserve">Площадка по обмену опытом (распространение собственного опыта, изучение опыта коллег) </w:t>
      </w:r>
      <w:r w:rsidRPr="009422D1">
        <w:rPr>
          <w:i/>
          <w:sz w:val="28"/>
        </w:rPr>
        <w:t>(Check list №13 Карта наблюдения участия педагога в методических мероприятиях);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  <w:tab w:val="left" w:pos="3566"/>
          <w:tab w:val="left" w:pos="7559"/>
        </w:tabs>
        <w:spacing w:line="259" w:lineRule="auto"/>
        <w:ind w:right="141" w:firstLine="710"/>
        <w:jc w:val="both"/>
        <w:rPr>
          <w:sz w:val="28"/>
        </w:rPr>
      </w:pPr>
      <w:r w:rsidRPr="009422D1">
        <w:rPr>
          <w:spacing w:val="-2"/>
          <w:sz w:val="28"/>
        </w:rPr>
        <w:t>Изучение</w:t>
      </w:r>
      <w:r w:rsidRPr="009422D1">
        <w:rPr>
          <w:sz w:val="28"/>
        </w:rPr>
        <w:tab/>
      </w:r>
      <w:r w:rsidRPr="009422D1">
        <w:rPr>
          <w:spacing w:val="-2"/>
          <w:sz w:val="28"/>
        </w:rPr>
        <w:t>психолого-педагогической,</w:t>
      </w:r>
      <w:r w:rsidRPr="009422D1">
        <w:rPr>
          <w:sz w:val="28"/>
        </w:rPr>
        <w:tab/>
      </w:r>
      <w:r w:rsidRPr="009422D1">
        <w:rPr>
          <w:spacing w:val="-2"/>
          <w:sz w:val="28"/>
        </w:rPr>
        <w:t xml:space="preserve">учебно-методической </w:t>
      </w:r>
      <w:r w:rsidRPr="009422D1">
        <w:rPr>
          <w:sz w:val="28"/>
        </w:rPr>
        <w:t xml:space="preserve">литературы </w:t>
      </w:r>
      <w:r w:rsidRPr="009422D1">
        <w:rPr>
          <w:i/>
          <w:sz w:val="28"/>
        </w:rPr>
        <w:t xml:space="preserve">(Check list №14 «Читаем полезную литературу») </w:t>
      </w:r>
      <w:r w:rsidRPr="009422D1">
        <w:rPr>
          <w:sz w:val="28"/>
        </w:rPr>
        <w:t>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line="259" w:lineRule="auto"/>
        <w:ind w:right="142" w:firstLine="710"/>
        <w:jc w:val="both"/>
        <w:rPr>
          <w:sz w:val="28"/>
        </w:rPr>
      </w:pPr>
      <w:r w:rsidRPr="009422D1">
        <w:rPr>
          <w:sz w:val="28"/>
        </w:rPr>
        <w:t xml:space="preserve">Участие в семинарах, вебинарах, мастер-классах, конференциях разного уровня на развитие ИОМП </w:t>
      </w:r>
      <w:r w:rsidRPr="009422D1">
        <w:rPr>
          <w:i/>
          <w:sz w:val="28"/>
        </w:rPr>
        <w:t>(Check list №15 «Моя активность в методических мероприятиях», Check list №16 «Год успешного учителя»)</w:t>
      </w:r>
      <w:r w:rsidRPr="009422D1">
        <w:rPr>
          <w:sz w:val="28"/>
        </w:rPr>
        <w:t>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9"/>
        </w:tabs>
        <w:ind w:left="1699" w:hanging="706"/>
        <w:rPr>
          <w:sz w:val="28"/>
        </w:rPr>
      </w:pPr>
      <w:r w:rsidRPr="009422D1">
        <w:rPr>
          <w:sz w:val="28"/>
        </w:rPr>
        <w:t>Участие</w:t>
      </w:r>
      <w:r w:rsidRPr="009422D1">
        <w:rPr>
          <w:spacing w:val="-12"/>
          <w:sz w:val="28"/>
        </w:rPr>
        <w:t xml:space="preserve"> </w:t>
      </w:r>
      <w:r w:rsidRPr="009422D1">
        <w:rPr>
          <w:sz w:val="28"/>
        </w:rPr>
        <w:t>в</w:t>
      </w:r>
      <w:r w:rsidRPr="009422D1">
        <w:rPr>
          <w:spacing w:val="-10"/>
          <w:sz w:val="28"/>
        </w:rPr>
        <w:t xml:space="preserve"> </w:t>
      </w:r>
      <w:r w:rsidRPr="009422D1">
        <w:rPr>
          <w:sz w:val="28"/>
        </w:rPr>
        <w:t>педагогических</w:t>
      </w:r>
      <w:r w:rsidRPr="009422D1">
        <w:rPr>
          <w:spacing w:val="-8"/>
          <w:sz w:val="28"/>
        </w:rPr>
        <w:t xml:space="preserve"> </w:t>
      </w:r>
      <w:r w:rsidRPr="009422D1">
        <w:rPr>
          <w:sz w:val="28"/>
        </w:rPr>
        <w:t>сообществах</w:t>
      </w:r>
      <w:r w:rsidRPr="009422D1">
        <w:rPr>
          <w:spacing w:val="-9"/>
          <w:sz w:val="28"/>
        </w:rPr>
        <w:t xml:space="preserve"> </w:t>
      </w:r>
      <w:r w:rsidRPr="009422D1">
        <w:rPr>
          <w:sz w:val="28"/>
        </w:rPr>
        <w:t>разного</w:t>
      </w:r>
      <w:r w:rsidRPr="009422D1">
        <w:rPr>
          <w:spacing w:val="-10"/>
          <w:sz w:val="28"/>
        </w:rPr>
        <w:t xml:space="preserve"> </w:t>
      </w:r>
      <w:r w:rsidRPr="009422D1">
        <w:rPr>
          <w:spacing w:val="-2"/>
          <w:sz w:val="28"/>
        </w:rPr>
        <w:t>уровня;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9"/>
        </w:tabs>
        <w:spacing w:before="17"/>
        <w:ind w:left="1699" w:hanging="706"/>
        <w:rPr>
          <w:sz w:val="28"/>
        </w:rPr>
      </w:pPr>
      <w:r w:rsidRPr="009422D1">
        <w:rPr>
          <w:spacing w:val="-2"/>
          <w:sz w:val="28"/>
        </w:rPr>
        <w:t>Методическое</w:t>
      </w:r>
      <w:r w:rsidRPr="009422D1">
        <w:rPr>
          <w:spacing w:val="6"/>
          <w:sz w:val="28"/>
        </w:rPr>
        <w:t xml:space="preserve"> </w:t>
      </w:r>
      <w:r w:rsidRPr="009422D1">
        <w:rPr>
          <w:spacing w:val="-2"/>
          <w:sz w:val="28"/>
        </w:rPr>
        <w:t>сопровождение</w:t>
      </w:r>
      <w:r w:rsidRPr="009422D1">
        <w:rPr>
          <w:spacing w:val="7"/>
          <w:sz w:val="28"/>
        </w:rPr>
        <w:t xml:space="preserve"> </w:t>
      </w:r>
      <w:r w:rsidRPr="009422D1">
        <w:rPr>
          <w:spacing w:val="-2"/>
          <w:sz w:val="28"/>
        </w:rPr>
        <w:t>наставника;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9"/>
        </w:tabs>
        <w:spacing w:before="28"/>
        <w:ind w:left="1699" w:hanging="706"/>
        <w:rPr>
          <w:sz w:val="28"/>
        </w:rPr>
      </w:pPr>
      <w:r w:rsidRPr="009422D1">
        <w:rPr>
          <w:sz w:val="28"/>
        </w:rPr>
        <w:t>Тематические</w:t>
      </w:r>
      <w:r w:rsidRPr="009422D1">
        <w:rPr>
          <w:spacing w:val="-12"/>
          <w:sz w:val="28"/>
        </w:rPr>
        <w:t xml:space="preserve"> </w:t>
      </w:r>
      <w:r w:rsidRPr="009422D1">
        <w:rPr>
          <w:sz w:val="28"/>
        </w:rPr>
        <w:t>консультации,</w:t>
      </w:r>
      <w:r w:rsidRPr="009422D1">
        <w:rPr>
          <w:spacing w:val="-13"/>
          <w:sz w:val="28"/>
        </w:rPr>
        <w:t xml:space="preserve"> </w:t>
      </w:r>
      <w:r w:rsidRPr="009422D1">
        <w:rPr>
          <w:sz w:val="28"/>
        </w:rPr>
        <w:t>коучинги,</w:t>
      </w:r>
      <w:r w:rsidRPr="009422D1">
        <w:rPr>
          <w:spacing w:val="-10"/>
          <w:sz w:val="28"/>
        </w:rPr>
        <w:t xml:space="preserve"> </w:t>
      </w:r>
      <w:r w:rsidRPr="009422D1">
        <w:rPr>
          <w:sz w:val="28"/>
        </w:rPr>
        <w:t>тренинги</w:t>
      </w:r>
      <w:r w:rsidRPr="009422D1">
        <w:rPr>
          <w:spacing w:val="-9"/>
          <w:sz w:val="28"/>
        </w:rPr>
        <w:t xml:space="preserve"> </w:t>
      </w:r>
      <w:r w:rsidRPr="009422D1">
        <w:rPr>
          <w:sz w:val="28"/>
        </w:rPr>
        <w:t>по</w:t>
      </w:r>
      <w:r w:rsidRPr="009422D1">
        <w:rPr>
          <w:spacing w:val="-10"/>
          <w:sz w:val="28"/>
        </w:rPr>
        <w:t xml:space="preserve"> </w:t>
      </w:r>
      <w:r w:rsidRPr="009422D1">
        <w:rPr>
          <w:sz w:val="28"/>
        </w:rPr>
        <w:t>запросу</w:t>
      </w:r>
      <w:r w:rsidRPr="009422D1">
        <w:rPr>
          <w:spacing w:val="-9"/>
          <w:sz w:val="28"/>
        </w:rPr>
        <w:t xml:space="preserve"> </w:t>
      </w:r>
      <w:r w:rsidRPr="009422D1">
        <w:rPr>
          <w:spacing w:val="-2"/>
          <w:sz w:val="28"/>
        </w:rPr>
        <w:t>педагога;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before="28" w:line="259" w:lineRule="auto"/>
        <w:ind w:right="149" w:firstLine="710"/>
        <w:jc w:val="both"/>
        <w:rPr>
          <w:sz w:val="28"/>
        </w:rPr>
      </w:pPr>
      <w:r w:rsidRPr="009422D1">
        <w:rPr>
          <w:sz w:val="28"/>
        </w:rPr>
        <w:t xml:space="preserve">Школьные методические объединения, районные/городские, областные творческие группы (Школа молодого учителя, Школа передового </w:t>
      </w:r>
      <w:r w:rsidRPr="009422D1">
        <w:rPr>
          <w:spacing w:val="-2"/>
          <w:sz w:val="28"/>
        </w:rPr>
        <w:t>опыта);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before="2" w:line="256" w:lineRule="auto"/>
        <w:ind w:right="151" w:firstLine="710"/>
        <w:jc w:val="both"/>
        <w:rPr>
          <w:sz w:val="28"/>
        </w:rPr>
      </w:pPr>
      <w:r w:rsidRPr="009422D1">
        <w:rPr>
          <w:sz w:val="28"/>
        </w:rPr>
        <w:t>Тематические семинары, вебинары по проблемным вопросам преподавания и обучения;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before="3" w:line="259" w:lineRule="auto"/>
        <w:ind w:right="145" w:firstLine="710"/>
        <w:jc w:val="both"/>
        <w:rPr>
          <w:sz w:val="28"/>
        </w:rPr>
      </w:pPr>
      <w:r w:rsidRPr="009422D1">
        <w:rPr>
          <w:sz w:val="28"/>
        </w:rPr>
        <w:t xml:space="preserve">Участие в профессиональных конкурсах </w:t>
      </w:r>
      <w:r w:rsidRPr="009422D1">
        <w:rPr>
          <w:b/>
          <w:sz w:val="28"/>
        </w:rPr>
        <w:t>(</w:t>
      </w:r>
      <w:r w:rsidRPr="009422D1">
        <w:rPr>
          <w:i/>
          <w:sz w:val="28"/>
        </w:rPr>
        <w:t xml:space="preserve">Check list №17 </w:t>
      </w:r>
      <w:r w:rsidRPr="009422D1">
        <w:rPr>
          <w:sz w:val="28"/>
        </w:rPr>
        <w:t>«Маршрутная карта подготовки к конкурсу»);</w:t>
      </w:r>
    </w:p>
    <w:p w:rsidR="009422D1" w:rsidRPr="009422D1" w:rsidRDefault="009422D1" w:rsidP="009422D1">
      <w:pPr>
        <w:pStyle w:val="a5"/>
        <w:numPr>
          <w:ilvl w:val="0"/>
          <w:numId w:val="1"/>
        </w:numPr>
        <w:tabs>
          <w:tab w:val="left" w:pos="1698"/>
        </w:tabs>
        <w:spacing w:before="1" w:line="259" w:lineRule="auto"/>
        <w:ind w:right="139" w:firstLine="710"/>
        <w:jc w:val="both"/>
        <w:rPr>
          <w:i/>
          <w:sz w:val="28"/>
        </w:rPr>
      </w:pPr>
      <w:r w:rsidRPr="009422D1">
        <w:rPr>
          <w:sz w:val="28"/>
        </w:rPr>
        <w:t>Исследовательская</w:t>
      </w:r>
      <w:r w:rsidRPr="009422D1">
        <w:rPr>
          <w:spacing w:val="40"/>
          <w:sz w:val="28"/>
        </w:rPr>
        <w:t xml:space="preserve"> </w:t>
      </w:r>
      <w:r w:rsidRPr="009422D1">
        <w:rPr>
          <w:sz w:val="28"/>
        </w:rPr>
        <w:t>деятельность</w:t>
      </w:r>
      <w:r w:rsidRPr="009422D1">
        <w:rPr>
          <w:spacing w:val="-7"/>
          <w:sz w:val="28"/>
        </w:rPr>
        <w:t xml:space="preserve"> </w:t>
      </w:r>
      <w:r w:rsidRPr="009422D1">
        <w:rPr>
          <w:sz w:val="28"/>
        </w:rPr>
        <w:t>(Lesson</w:t>
      </w:r>
      <w:r w:rsidRPr="009422D1">
        <w:rPr>
          <w:spacing w:val="-7"/>
          <w:sz w:val="28"/>
        </w:rPr>
        <w:t xml:space="preserve"> </w:t>
      </w:r>
      <w:r w:rsidRPr="009422D1">
        <w:rPr>
          <w:sz w:val="28"/>
        </w:rPr>
        <w:t>study,</w:t>
      </w:r>
      <w:r w:rsidRPr="009422D1">
        <w:rPr>
          <w:spacing w:val="-9"/>
          <w:sz w:val="28"/>
        </w:rPr>
        <w:t xml:space="preserve"> </w:t>
      </w:r>
      <w:r w:rsidRPr="009422D1">
        <w:rPr>
          <w:sz w:val="28"/>
        </w:rPr>
        <w:t>Action</w:t>
      </w:r>
      <w:r w:rsidRPr="009422D1">
        <w:rPr>
          <w:spacing w:val="-8"/>
          <w:sz w:val="28"/>
        </w:rPr>
        <w:t xml:space="preserve"> </w:t>
      </w:r>
      <w:r w:rsidRPr="009422D1">
        <w:rPr>
          <w:sz w:val="28"/>
        </w:rPr>
        <w:t>Research)</w:t>
      </w:r>
      <w:r w:rsidRPr="009422D1">
        <w:rPr>
          <w:spacing w:val="-4"/>
          <w:sz w:val="28"/>
        </w:rPr>
        <w:t xml:space="preserve"> </w:t>
      </w:r>
      <w:r w:rsidRPr="009422D1">
        <w:rPr>
          <w:b/>
          <w:sz w:val="28"/>
        </w:rPr>
        <w:t>(</w:t>
      </w:r>
      <w:r w:rsidRPr="009422D1">
        <w:rPr>
          <w:i/>
          <w:sz w:val="28"/>
        </w:rPr>
        <w:t>Check list №18 «Карта исследовательской деятельности педагога»).</w:t>
      </w:r>
    </w:p>
    <w:p w:rsidR="009422D1" w:rsidRPr="009422D1" w:rsidRDefault="009422D1" w:rsidP="009422D1">
      <w:pPr>
        <w:pStyle w:val="a3"/>
        <w:spacing w:before="2" w:line="256" w:lineRule="auto"/>
        <w:ind w:left="283" w:right="151" w:firstLine="0"/>
        <w:jc w:val="both"/>
      </w:pPr>
      <w:r w:rsidRPr="009422D1">
        <w:t>Основные критерии и показатели профессионального роста педагога представлены в таблице 8.</w:t>
      </w:r>
    </w:p>
    <w:p w:rsidR="009422D1" w:rsidRPr="009422D1" w:rsidRDefault="009422D1" w:rsidP="009422D1">
      <w:pPr>
        <w:pStyle w:val="4"/>
        <w:spacing w:before="166" w:after="30"/>
        <w:ind w:left="988"/>
        <w:jc w:val="both"/>
      </w:pPr>
      <w:r w:rsidRPr="009422D1">
        <w:t>Таблица</w:t>
      </w:r>
      <w:r w:rsidRPr="009422D1">
        <w:rPr>
          <w:spacing w:val="-7"/>
        </w:rPr>
        <w:t xml:space="preserve"> </w:t>
      </w:r>
      <w:r w:rsidRPr="009422D1">
        <w:t>8.</w:t>
      </w:r>
      <w:r w:rsidRPr="009422D1">
        <w:rPr>
          <w:spacing w:val="-11"/>
        </w:rPr>
        <w:t xml:space="preserve"> </w:t>
      </w:r>
      <w:r w:rsidRPr="009422D1">
        <w:t>Критерии</w:t>
      </w:r>
      <w:r w:rsidRPr="009422D1">
        <w:rPr>
          <w:spacing w:val="-10"/>
        </w:rPr>
        <w:t xml:space="preserve"> </w:t>
      </w:r>
      <w:r w:rsidRPr="009422D1">
        <w:t>и</w:t>
      </w:r>
      <w:r w:rsidRPr="009422D1">
        <w:rPr>
          <w:spacing w:val="-6"/>
        </w:rPr>
        <w:t xml:space="preserve"> </w:t>
      </w:r>
      <w:r w:rsidRPr="009422D1">
        <w:t>показатели</w:t>
      </w:r>
      <w:r w:rsidRPr="009422D1">
        <w:rPr>
          <w:spacing w:val="-10"/>
        </w:rPr>
        <w:t xml:space="preserve"> </w:t>
      </w:r>
      <w:r w:rsidRPr="009422D1">
        <w:t>профессионального</w:t>
      </w:r>
      <w:r w:rsidRPr="009422D1">
        <w:rPr>
          <w:spacing w:val="-10"/>
        </w:rPr>
        <w:t xml:space="preserve"> </w:t>
      </w:r>
      <w:r w:rsidRPr="009422D1">
        <w:t>роста</w:t>
      </w:r>
      <w:r w:rsidRPr="009422D1">
        <w:rPr>
          <w:spacing w:val="-7"/>
        </w:rPr>
        <w:t xml:space="preserve"> </w:t>
      </w:r>
      <w:r w:rsidRPr="009422D1">
        <w:rPr>
          <w:spacing w:val="-2"/>
        </w:rPr>
        <w:t>педагога</w:t>
      </w:r>
    </w:p>
    <w:tbl>
      <w:tblPr>
        <w:tblStyle w:val="TableNormal"/>
        <w:tblW w:w="0" w:type="auto"/>
        <w:tblInd w:w="293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4941"/>
      </w:tblGrid>
      <w:tr w:rsidR="009422D1" w:rsidRPr="009422D1" w:rsidTr="00A56271">
        <w:trPr>
          <w:trHeight w:val="340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Критерии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Показатели</w:t>
            </w:r>
          </w:p>
        </w:tc>
      </w:tr>
      <w:tr w:rsidR="009422D1" w:rsidRPr="009422D1" w:rsidTr="00A56271">
        <w:trPr>
          <w:trHeight w:val="1027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tabs>
                <w:tab w:val="left" w:pos="816"/>
                <w:tab w:val="left" w:pos="2001"/>
                <w:tab w:val="left" w:pos="3031"/>
                <w:tab w:val="left" w:pos="4709"/>
              </w:tabs>
              <w:ind w:left="110" w:right="102"/>
              <w:rPr>
                <w:sz w:val="28"/>
                <w:lang w:val="ru-RU"/>
              </w:rPr>
            </w:pPr>
            <w:r w:rsidRPr="009422D1">
              <w:rPr>
                <w:spacing w:val="-6"/>
                <w:sz w:val="28"/>
                <w:lang w:val="ru-RU"/>
              </w:rPr>
              <w:t>1.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Знание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основ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педагогики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 xml:space="preserve">и </w:t>
            </w:r>
            <w:r w:rsidRPr="009422D1">
              <w:rPr>
                <w:spacing w:val="-2"/>
                <w:sz w:val="28"/>
                <w:lang w:val="ru-RU"/>
              </w:rPr>
              <w:t>психологии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tabs>
                <w:tab w:val="left" w:pos="1617"/>
                <w:tab w:val="left" w:pos="3669"/>
              </w:tabs>
              <w:ind w:left="109" w:right="104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Применение</w:t>
            </w:r>
            <w:r w:rsidRPr="009422D1">
              <w:rPr>
                <w:spacing w:val="4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4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своей</w:t>
            </w:r>
            <w:r w:rsidRPr="009422D1">
              <w:rPr>
                <w:spacing w:val="8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 xml:space="preserve">педагогической </w:t>
            </w:r>
            <w:r w:rsidRPr="009422D1">
              <w:rPr>
                <w:spacing w:val="-2"/>
                <w:sz w:val="28"/>
                <w:lang w:val="ru-RU"/>
              </w:rPr>
              <w:t>практике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современных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подходов</w:t>
            </w:r>
          </w:p>
          <w:p w:rsidR="009422D1" w:rsidRPr="009422D1" w:rsidRDefault="009422D1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 w:rsidRPr="009422D1">
              <w:rPr>
                <w:sz w:val="28"/>
              </w:rPr>
              <w:t>педагогики</w:t>
            </w:r>
            <w:r w:rsidRPr="009422D1">
              <w:rPr>
                <w:spacing w:val="-9"/>
                <w:sz w:val="28"/>
              </w:rPr>
              <w:t xml:space="preserve"> </w:t>
            </w:r>
            <w:r w:rsidRPr="009422D1">
              <w:rPr>
                <w:sz w:val="28"/>
              </w:rPr>
              <w:t>и</w:t>
            </w:r>
            <w:r w:rsidRPr="009422D1">
              <w:rPr>
                <w:spacing w:val="-11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психологии.</w:t>
            </w:r>
          </w:p>
        </w:tc>
      </w:tr>
    </w:tbl>
    <w:p w:rsidR="009422D1" w:rsidRPr="009422D1" w:rsidRDefault="009422D1" w:rsidP="009422D1">
      <w:pPr>
        <w:pStyle w:val="TableParagraph"/>
        <w:spacing w:line="326" w:lineRule="exact"/>
        <w:rPr>
          <w:sz w:val="28"/>
        </w:rPr>
        <w:sectPr w:rsidR="009422D1" w:rsidRPr="009422D1">
          <w:pgSz w:w="11910" w:h="16840"/>
          <w:pgMar w:top="1080" w:right="708" w:bottom="1240" w:left="850" w:header="0" w:footer="982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4941"/>
      </w:tblGrid>
      <w:tr w:rsidR="009422D1" w:rsidRPr="009422D1" w:rsidTr="00A56271">
        <w:trPr>
          <w:trHeight w:val="1708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tabs>
                <w:tab w:val="left" w:pos="816"/>
                <w:tab w:val="left" w:pos="2663"/>
                <w:tab w:val="left" w:pos="3498"/>
              </w:tabs>
              <w:spacing w:line="242" w:lineRule="auto"/>
              <w:ind w:left="110" w:right="103"/>
              <w:rPr>
                <w:sz w:val="28"/>
                <w:lang w:val="ru-RU"/>
              </w:rPr>
            </w:pPr>
            <w:r w:rsidRPr="009422D1">
              <w:rPr>
                <w:spacing w:val="-6"/>
                <w:sz w:val="28"/>
                <w:lang w:val="ru-RU"/>
              </w:rPr>
              <w:lastRenderedPageBreak/>
              <w:t>2.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Освоение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и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углубление </w:t>
            </w:r>
            <w:r w:rsidRPr="009422D1">
              <w:rPr>
                <w:sz w:val="28"/>
                <w:lang w:val="ru-RU"/>
              </w:rPr>
              <w:t>предметных знаний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spacing w:line="242" w:lineRule="auto"/>
              <w:ind w:left="109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Освоение современных</w:t>
            </w:r>
            <w:r w:rsidRPr="009422D1">
              <w:rPr>
                <w:spacing w:val="7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достижений в области науки;</w:t>
            </w:r>
          </w:p>
          <w:p w:rsidR="009422D1" w:rsidRPr="009422D1" w:rsidRDefault="009422D1" w:rsidP="00A56271">
            <w:pPr>
              <w:pStyle w:val="TableParagraph"/>
              <w:tabs>
                <w:tab w:val="left" w:pos="1409"/>
                <w:tab w:val="left" w:pos="2017"/>
                <w:tab w:val="left" w:pos="2521"/>
                <w:tab w:val="left" w:pos="2833"/>
                <w:tab w:val="left" w:pos="3341"/>
              </w:tabs>
              <w:ind w:left="109" w:right="109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Участие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педагога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в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предметных олимпиадах,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в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профессиональных</w:t>
            </w:r>
          </w:p>
          <w:p w:rsidR="009422D1" w:rsidRPr="009422D1" w:rsidRDefault="009422D1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конкурсах.</w:t>
            </w:r>
          </w:p>
        </w:tc>
      </w:tr>
      <w:tr w:rsidR="009422D1" w:rsidRPr="009422D1" w:rsidTr="00A56271">
        <w:trPr>
          <w:trHeight w:val="1708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tabs>
                <w:tab w:val="left" w:pos="816"/>
                <w:tab w:val="left" w:pos="3688"/>
              </w:tabs>
              <w:spacing w:line="242" w:lineRule="auto"/>
              <w:ind w:left="110" w:right="102"/>
              <w:rPr>
                <w:sz w:val="28"/>
                <w:lang w:val="ru-RU"/>
              </w:rPr>
            </w:pPr>
            <w:r w:rsidRPr="009422D1">
              <w:rPr>
                <w:spacing w:val="-6"/>
                <w:sz w:val="28"/>
                <w:lang w:val="ru-RU"/>
              </w:rPr>
              <w:t>3.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Совершенствование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методики </w:t>
            </w:r>
            <w:r w:rsidRPr="009422D1">
              <w:rPr>
                <w:sz w:val="28"/>
                <w:lang w:val="ru-RU"/>
              </w:rPr>
              <w:t>обучения и воспитания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tabs>
                <w:tab w:val="left" w:pos="2009"/>
                <w:tab w:val="left" w:pos="3011"/>
                <w:tab w:val="left" w:pos="4100"/>
              </w:tabs>
              <w:ind w:left="109" w:right="108"/>
              <w:jc w:val="both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Продуктивное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использование </w:t>
            </w:r>
            <w:r w:rsidRPr="009422D1">
              <w:rPr>
                <w:sz w:val="28"/>
                <w:lang w:val="ru-RU"/>
              </w:rPr>
              <w:t xml:space="preserve">инновационных технологий и цифровых ресурсов в учебном </w:t>
            </w:r>
            <w:r w:rsidRPr="009422D1">
              <w:rPr>
                <w:spacing w:val="-2"/>
                <w:sz w:val="28"/>
                <w:lang w:val="ru-RU"/>
              </w:rPr>
              <w:t>процессе,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трансляция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4"/>
                <w:sz w:val="28"/>
                <w:lang w:val="ru-RU"/>
              </w:rPr>
              <w:t>опыта</w:t>
            </w:r>
          </w:p>
          <w:p w:rsidR="009422D1" w:rsidRPr="009422D1" w:rsidRDefault="009422D1" w:rsidP="00A56271">
            <w:pPr>
              <w:pStyle w:val="TableParagraph"/>
              <w:spacing w:line="323" w:lineRule="exact"/>
              <w:ind w:left="109"/>
              <w:jc w:val="both"/>
              <w:rPr>
                <w:sz w:val="28"/>
              </w:rPr>
            </w:pPr>
            <w:r w:rsidRPr="009422D1">
              <w:rPr>
                <w:sz w:val="28"/>
              </w:rPr>
              <w:t>практических</w:t>
            </w:r>
            <w:r w:rsidRPr="009422D1">
              <w:rPr>
                <w:spacing w:val="-15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результатов.</w:t>
            </w:r>
          </w:p>
        </w:tc>
      </w:tr>
      <w:tr w:rsidR="009422D1" w:rsidRPr="009422D1" w:rsidTr="00A56271">
        <w:trPr>
          <w:trHeight w:val="1622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tabs>
                <w:tab w:val="left" w:pos="1630"/>
                <w:tab w:val="left" w:pos="2585"/>
              </w:tabs>
              <w:spacing w:before="2"/>
              <w:ind w:left="110" w:right="102"/>
              <w:jc w:val="both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4.</w:t>
            </w:r>
            <w:r w:rsidRPr="009422D1">
              <w:rPr>
                <w:spacing w:val="4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 xml:space="preserve">Обобщение профессионального </w:t>
            </w:r>
            <w:r w:rsidRPr="009422D1">
              <w:rPr>
                <w:spacing w:val="-2"/>
                <w:sz w:val="28"/>
                <w:lang w:val="ru-RU"/>
              </w:rPr>
              <w:t>опыта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и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исследовательская деятельность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tabs>
                <w:tab w:val="left" w:pos="1707"/>
                <w:tab w:val="left" w:pos="2057"/>
                <w:tab w:val="left" w:pos="2514"/>
                <w:tab w:val="left" w:pos="2734"/>
              </w:tabs>
              <w:spacing w:before="2"/>
              <w:ind w:left="109" w:right="107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Обобщение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и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распростронение </w:t>
            </w:r>
            <w:r w:rsidRPr="009422D1">
              <w:rPr>
                <w:sz w:val="28"/>
                <w:lang w:val="ru-RU"/>
              </w:rPr>
              <w:t xml:space="preserve">собственного инновационного опыта; </w:t>
            </w:r>
            <w:r w:rsidRPr="009422D1">
              <w:rPr>
                <w:spacing w:val="-2"/>
                <w:sz w:val="28"/>
                <w:lang w:val="ru-RU"/>
              </w:rPr>
              <w:t>Участие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в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исследовательской деятельности.</w:t>
            </w:r>
          </w:p>
        </w:tc>
      </w:tr>
      <w:tr w:rsidR="009422D1" w:rsidRPr="009422D1" w:rsidTr="00A56271">
        <w:trPr>
          <w:trHeight w:val="2736"/>
        </w:trPr>
        <w:tc>
          <w:tcPr>
            <w:tcW w:w="4975" w:type="dxa"/>
          </w:tcPr>
          <w:p w:rsidR="009422D1" w:rsidRPr="009422D1" w:rsidRDefault="009422D1" w:rsidP="00A56271">
            <w:pPr>
              <w:pStyle w:val="TableParagraph"/>
              <w:tabs>
                <w:tab w:val="left" w:pos="816"/>
              </w:tabs>
              <w:ind w:left="139" w:right="505"/>
              <w:rPr>
                <w:sz w:val="28"/>
              </w:rPr>
            </w:pPr>
            <w:r w:rsidRPr="009422D1">
              <w:rPr>
                <w:spacing w:val="-6"/>
                <w:sz w:val="28"/>
              </w:rPr>
              <w:t>5.</w:t>
            </w:r>
            <w:r w:rsidRPr="009422D1">
              <w:rPr>
                <w:sz w:val="28"/>
              </w:rPr>
              <w:tab/>
            </w:r>
            <w:r w:rsidRPr="009422D1">
              <w:rPr>
                <w:spacing w:val="-2"/>
                <w:sz w:val="28"/>
              </w:rPr>
              <w:t>Профессионально-личностное саморазвитие</w:t>
            </w:r>
          </w:p>
        </w:tc>
        <w:tc>
          <w:tcPr>
            <w:tcW w:w="4941" w:type="dxa"/>
          </w:tcPr>
          <w:p w:rsidR="009422D1" w:rsidRPr="009422D1" w:rsidRDefault="009422D1" w:rsidP="00A56271">
            <w:pPr>
              <w:pStyle w:val="TableParagraph"/>
              <w:tabs>
                <w:tab w:val="left" w:pos="2124"/>
                <w:tab w:val="left" w:pos="3557"/>
              </w:tabs>
              <w:ind w:left="109" w:right="108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Расширение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общего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кругозора, </w:t>
            </w:r>
            <w:r w:rsidRPr="009422D1">
              <w:rPr>
                <w:sz w:val="28"/>
                <w:lang w:val="ru-RU"/>
              </w:rPr>
              <w:t>освоение новых компетенции;</w:t>
            </w:r>
          </w:p>
          <w:p w:rsidR="009422D1" w:rsidRPr="009422D1" w:rsidRDefault="009422D1" w:rsidP="00A56271">
            <w:pPr>
              <w:pStyle w:val="TableParagraph"/>
              <w:tabs>
                <w:tab w:val="left" w:pos="2494"/>
                <w:tab w:val="left" w:pos="3017"/>
                <w:tab w:val="left" w:pos="3279"/>
              </w:tabs>
              <w:ind w:left="109" w:right="101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Повышение</w:t>
            </w:r>
            <w:r w:rsidRPr="009422D1">
              <w:rPr>
                <w:spacing w:val="8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квалификации</w:t>
            </w:r>
            <w:r w:rsidRPr="009422D1">
              <w:rPr>
                <w:spacing w:val="8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на</w:t>
            </w:r>
            <w:r w:rsidRPr="009422D1">
              <w:rPr>
                <w:spacing w:val="8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 xml:space="preserve">курсах </w:t>
            </w:r>
            <w:r w:rsidRPr="009422D1">
              <w:rPr>
                <w:spacing w:val="-2"/>
                <w:sz w:val="28"/>
                <w:lang w:val="ru-RU"/>
              </w:rPr>
              <w:t>повышения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квалификации, послевузовское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 xml:space="preserve">образование </w:t>
            </w:r>
            <w:r w:rsidRPr="009422D1">
              <w:rPr>
                <w:sz w:val="28"/>
                <w:lang w:val="ru-RU"/>
              </w:rPr>
              <w:t xml:space="preserve">(получение академической степени); </w:t>
            </w:r>
            <w:r w:rsidRPr="009422D1">
              <w:rPr>
                <w:spacing w:val="-2"/>
                <w:sz w:val="28"/>
                <w:lang w:val="ru-RU"/>
              </w:rPr>
              <w:t>Повышение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квалификационной</w:t>
            </w:r>
          </w:p>
          <w:p w:rsidR="009422D1" w:rsidRPr="009422D1" w:rsidRDefault="009422D1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категории.</w:t>
            </w:r>
          </w:p>
        </w:tc>
      </w:tr>
    </w:tbl>
    <w:p w:rsidR="009422D1" w:rsidRPr="009422D1" w:rsidRDefault="009422D1" w:rsidP="009422D1">
      <w:pPr>
        <w:pStyle w:val="a3"/>
        <w:spacing w:before="14" w:line="259" w:lineRule="auto"/>
        <w:ind w:left="283" w:right="147" w:firstLine="705"/>
        <w:jc w:val="both"/>
      </w:pPr>
      <w:r w:rsidRPr="009422D1">
        <w:t>Одним</w:t>
      </w:r>
      <w:r w:rsidRPr="009422D1">
        <w:rPr>
          <w:spacing w:val="-16"/>
        </w:rPr>
        <w:t xml:space="preserve"> </w:t>
      </w:r>
      <w:r w:rsidRPr="009422D1">
        <w:t>из</w:t>
      </w:r>
      <w:r w:rsidRPr="009422D1">
        <w:rPr>
          <w:spacing w:val="-16"/>
        </w:rPr>
        <w:t xml:space="preserve"> </w:t>
      </w:r>
      <w:r w:rsidRPr="009422D1">
        <w:t>методов</w:t>
      </w:r>
      <w:r w:rsidRPr="009422D1">
        <w:rPr>
          <w:spacing w:val="-16"/>
        </w:rPr>
        <w:t xml:space="preserve"> </w:t>
      </w:r>
      <w:r w:rsidRPr="009422D1">
        <w:t>организации</w:t>
      </w:r>
      <w:r w:rsidRPr="009422D1">
        <w:rPr>
          <w:spacing w:val="-16"/>
        </w:rPr>
        <w:t xml:space="preserve"> </w:t>
      </w:r>
      <w:r w:rsidRPr="009422D1">
        <w:t>и</w:t>
      </w:r>
      <w:r w:rsidRPr="009422D1">
        <w:rPr>
          <w:spacing w:val="-16"/>
        </w:rPr>
        <w:t xml:space="preserve"> </w:t>
      </w:r>
      <w:r w:rsidRPr="009422D1">
        <w:t>мониторинга</w:t>
      </w:r>
      <w:r w:rsidRPr="009422D1">
        <w:rPr>
          <w:spacing w:val="-15"/>
        </w:rPr>
        <w:t xml:space="preserve"> </w:t>
      </w:r>
      <w:r w:rsidRPr="009422D1">
        <w:t>профессионального</w:t>
      </w:r>
      <w:r w:rsidRPr="009422D1">
        <w:rPr>
          <w:spacing w:val="-16"/>
        </w:rPr>
        <w:t xml:space="preserve"> </w:t>
      </w:r>
      <w:r w:rsidRPr="009422D1">
        <w:t>развития педагога является</w:t>
      </w:r>
      <w:r w:rsidRPr="009422D1">
        <w:rPr>
          <w:spacing w:val="40"/>
        </w:rPr>
        <w:t xml:space="preserve"> </w:t>
      </w:r>
      <w:r w:rsidRPr="009422D1">
        <w:t xml:space="preserve">циклограмма. Циклограмма позволяет саморегулировать, самоорганизовывать деятельность педагога, направляет на достижение целей </w:t>
      </w:r>
      <w:r w:rsidRPr="009422D1">
        <w:rPr>
          <w:spacing w:val="-2"/>
        </w:rPr>
        <w:t>ИОМП.</w:t>
      </w:r>
    </w:p>
    <w:p w:rsidR="009422D1" w:rsidRPr="009422D1" w:rsidRDefault="009422D1" w:rsidP="009422D1">
      <w:pPr>
        <w:pStyle w:val="a3"/>
        <w:spacing w:line="259" w:lineRule="auto"/>
        <w:ind w:left="283" w:right="154" w:firstLine="705"/>
        <w:jc w:val="both"/>
      </w:pPr>
      <w:r w:rsidRPr="009422D1">
        <w:t>Общий</w:t>
      </w:r>
      <w:r w:rsidRPr="009422D1">
        <w:rPr>
          <w:spacing w:val="80"/>
        </w:rPr>
        <w:t xml:space="preserve"> </w:t>
      </w:r>
      <w:r w:rsidRPr="009422D1">
        <w:t>план</w:t>
      </w:r>
      <w:r w:rsidRPr="009422D1">
        <w:rPr>
          <w:spacing w:val="80"/>
        </w:rPr>
        <w:t xml:space="preserve"> </w:t>
      </w:r>
      <w:r w:rsidRPr="009422D1">
        <w:t>организации</w:t>
      </w:r>
      <w:r w:rsidRPr="009422D1">
        <w:rPr>
          <w:spacing w:val="80"/>
        </w:rPr>
        <w:t xml:space="preserve"> </w:t>
      </w:r>
      <w:r w:rsidRPr="009422D1">
        <w:t>ИОМП</w:t>
      </w:r>
      <w:r w:rsidRPr="009422D1">
        <w:rPr>
          <w:spacing w:val="80"/>
        </w:rPr>
        <w:t xml:space="preserve"> </w:t>
      </w:r>
      <w:r w:rsidRPr="009422D1">
        <w:t>представлен</w:t>
      </w:r>
      <w:r w:rsidRPr="009422D1">
        <w:rPr>
          <w:spacing w:val="80"/>
        </w:rPr>
        <w:t xml:space="preserve">  </w:t>
      </w:r>
      <w:r w:rsidRPr="009422D1">
        <w:t>циклограммой</w:t>
      </w:r>
      <w:r w:rsidRPr="009422D1">
        <w:rPr>
          <w:spacing w:val="80"/>
        </w:rPr>
        <w:t xml:space="preserve"> </w:t>
      </w:r>
      <w:r w:rsidRPr="009422D1">
        <w:t>в</w:t>
      </w:r>
      <w:r w:rsidRPr="009422D1">
        <w:rPr>
          <w:spacing w:val="40"/>
        </w:rPr>
        <w:t xml:space="preserve"> </w:t>
      </w:r>
      <w:r w:rsidRPr="009422D1">
        <w:t>Таблице 9.</w:t>
      </w:r>
    </w:p>
    <w:p w:rsidR="009422D1" w:rsidRPr="009422D1" w:rsidRDefault="009422D1" w:rsidP="009422D1">
      <w:pPr>
        <w:pStyle w:val="a3"/>
        <w:spacing w:before="185"/>
        <w:ind w:firstLine="0"/>
      </w:pPr>
    </w:p>
    <w:p w:rsidR="009422D1" w:rsidRPr="009422D1" w:rsidRDefault="009422D1" w:rsidP="009422D1">
      <w:pPr>
        <w:pStyle w:val="4"/>
        <w:ind w:left="283"/>
      </w:pPr>
      <w:r w:rsidRPr="009422D1">
        <w:t>Таблица</w:t>
      </w:r>
      <w:r w:rsidRPr="009422D1">
        <w:rPr>
          <w:spacing w:val="-4"/>
        </w:rPr>
        <w:t xml:space="preserve"> </w:t>
      </w:r>
      <w:r w:rsidRPr="009422D1">
        <w:t>9.</w:t>
      </w:r>
      <w:r w:rsidRPr="009422D1">
        <w:rPr>
          <w:spacing w:val="-9"/>
        </w:rPr>
        <w:t xml:space="preserve"> </w:t>
      </w:r>
      <w:r w:rsidRPr="009422D1">
        <w:t>Циклограмма</w:t>
      </w:r>
      <w:r w:rsidRPr="009422D1">
        <w:rPr>
          <w:spacing w:val="51"/>
        </w:rPr>
        <w:t xml:space="preserve"> </w:t>
      </w:r>
      <w:r w:rsidRPr="009422D1">
        <w:t>по</w:t>
      </w:r>
      <w:r w:rsidRPr="009422D1">
        <w:rPr>
          <w:spacing w:val="-8"/>
        </w:rPr>
        <w:t xml:space="preserve"> </w:t>
      </w:r>
      <w:r w:rsidRPr="009422D1">
        <w:rPr>
          <w:spacing w:val="-4"/>
        </w:rPr>
        <w:t>ИОМП</w:t>
      </w:r>
    </w:p>
    <w:p w:rsidR="009422D1" w:rsidRPr="009422D1" w:rsidRDefault="009422D1" w:rsidP="009422D1">
      <w:pPr>
        <w:pStyle w:val="a3"/>
        <w:spacing w:before="6"/>
        <w:ind w:firstLine="0"/>
        <w:rPr>
          <w:b/>
          <w:sz w:val="15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9916"/>
      </w:tblGrid>
      <w:tr w:rsidR="009422D1" w:rsidRPr="009422D1" w:rsidTr="00A56271">
        <w:trPr>
          <w:trHeight w:val="340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 w:rsidRPr="009422D1">
              <w:rPr>
                <w:b/>
                <w:spacing w:val="-2"/>
                <w:sz w:val="28"/>
              </w:rPr>
              <w:t>Ежедневно</w:t>
            </w:r>
          </w:p>
        </w:tc>
      </w:tr>
      <w:tr w:rsidR="009422D1" w:rsidRPr="009422D1" w:rsidTr="00A56271">
        <w:trPr>
          <w:trHeight w:val="345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 w:rsidRPr="009422D1">
              <w:rPr>
                <w:sz w:val="28"/>
              </w:rPr>
              <w:t>Совершенствовать</w:t>
            </w:r>
            <w:r w:rsidRPr="009422D1">
              <w:rPr>
                <w:spacing w:val="-15"/>
                <w:sz w:val="28"/>
              </w:rPr>
              <w:t xml:space="preserve"> </w:t>
            </w:r>
            <w:r w:rsidRPr="009422D1">
              <w:rPr>
                <w:sz w:val="28"/>
              </w:rPr>
              <w:t>организацию</w:t>
            </w:r>
            <w:r w:rsidRPr="009422D1">
              <w:rPr>
                <w:spacing w:val="-11"/>
                <w:sz w:val="28"/>
              </w:rPr>
              <w:t xml:space="preserve"> </w:t>
            </w:r>
            <w:r w:rsidRPr="009422D1">
              <w:rPr>
                <w:sz w:val="28"/>
              </w:rPr>
              <w:t>учебного</w:t>
            </w:r>
            <w:r w:rsidRPr="009422D1">
              <w:rPr>
                <w:spacing w:val="-14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процесса.</w:t>
            </w:r>
          </w:p>
        </w:tc>
      </w:tr>
      <w:tr w:rsidR="009422D1" w:rsidRPr="009422D1" w:rsidTr="00A56271">
        <w:trPr>
          <w:trHeight w:val="681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3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Использовать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методы</w:t>
            </w:r>
            <w:r w:rsidRPr="009422D1">
              <w:rPr>
                <w:spacing w:val="-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приемы</w:t>
            </w:r>
            <w:r w:rsidRPr="009422D1">
              <w:rPr>
                <w:spacing w:val="-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вовлечения</w:t>
            </w:r>
            <w:r w:rsidRPr="009422D1">
              <w:rPr>
                <w:spacing w:val="-7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учебную</w:t>
            </w:r>
            <w:r w:rsidRPr="009422D1">
              <w:rPr>
                <w:spacing w:val="-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познавательную</w:t>
            </w:r>
          </w:p>
          <w:p w:rsidR="009422D1" w:rsidRPr="009422D1" w:rsidRDefault="009422D1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деятельность</w:t>
            </w:r>
            <w:r w:rsidRPr="009422D1">
              <w:rPr>
                <w:spacing w:val="4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учащихся.</w:t>
            </w:r>
          </w:p>
        </w:tc>
      </w:tr>
      <w:tr w:rsidR="009422D1" w:rsidRPr="009422D1" w:rsidTr="00A56271">
        <w:trPr>
          <w:trHeight w:val="340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Изучать</w:t>
            </w:r>
            <w:r w:rsidRPr="009422D1">
              <w:rPr>
                <w:spacing w:val="4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использовать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современные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технологии</w:t>
            </w:r>
            <w:r w:rsidRPr="009422D1">
              <w:rPr>
                <w:spacing w:val="-7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цифровые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ресурсы.</w:t>
            </w:r>
          </w:p>
        </w:tc>
      </w:tr>
      <w:tr w:rsidR="009422D1" w:rsidRPr="009422D1" w:rsidTr="00A56271">
        <w:trPr>
          <w:trHeight w:val="345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before="2" w:line="324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Проводить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самоанализ</w:t>
            </w:r>
            <w:r w:rsidRPr="009422D1">
              <w:rPr>
                <w:spacing w:val="-12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уроков,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вносить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коррективы.</w:t>
            </w:r>
          </w:p>
        </w:tc>
      </w:tr>
      <w:tr w:rsidR="009422D1" w:rsidRPr="009422D1" w:rsidTr="00A56271">
        <w:trPr>
          <w:trHeight w:val="340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9422D1">
              <w:rPr>
                <w:b/>
                <w:spacing w:val="-2"/>
                <w:sz w:val="28"/>
              </w:rPr>
              <w:t>Еженедельно</w:t>
            </w:r>
          </w:p>
        </w:tc>
      </w:tr>
      <w:tr w:rsidR="009422D1" w:rsidRPr="009422D1" w:rsidTr="00A56271">
        <w:trPr>
          <w:trHeight w:val="340"/>
        </w:trPr>
        <w:tc>
          <w:tcPr>
            <w:tcW w:w="9916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Изучать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учебно-методическую</w:t>
            </w:r>
            <w:r w:rsidRPr="009422D1">
              <w:rPr>
                <w:spacing w:val="-13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литературу,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научные</w:t>
            </w:r>
            <w:r w:rsidRPr="009422D1">
              <w:rPr>
                <w:spacing w:val="-13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статьи.</w:t>
            </w:r>
          </w:p>
        </w:tc>
      </w:tr>
    </w:tbl>
    <w:p w:rsidR="009422D1" w:rsidRPr="009422D1" w:rsidRDefault="009422D1" w:rsidP="009422D1">
      <w:pPr>
        <w:pStyle w:val="TableParagraph"/>
        <w:spacing w:line="320" w:lineRule="exact"/>
        <w:rPr>
          <w:sz w:val="28"/>
        </w:rPr>
        <w:sectPr w:rsidR="009422D1" w:rsidRPr="009422D1">
          <w:type w:val="continuous"/>
          <w:pgSz w:w="11910" w:h="16840"/>
          <w:pgMar w:top="1100" w:right="708" w:bottom="1495" w:left="850" w:header="0" w:footer="982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8992"/>
      </w:tblGrid>
      <w:tr w:rsidR="009422D1" w:rsidRPr="009422D1" w:rsidTr="009422D1">
        <w:trPr>
          <w:trHeight w:val="648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lastRenderedPageBreak/>
              <w:t>Пополнять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информационный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банк</w:t>
            </w:r>
            <w:r w:rsidRPr="009422D1">
              <w:rPr>
                <w:spacing w:val="-13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по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проблемам</w:t>
            </w:r>
            <w:r w:rsidRPr="009422D1">
              <w:rPr>
                <w:spacing w:val="-13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эффективности</w:t>
            </w:r>
            <w:r w:rsidRPr="009422D1">
              <w:rPr>
                <w:spacing w:val="-12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преподавания.</w:t>
            </w:r>
          </w:p>
        </w:tc>
      </w:tr>
      <w:tr w:rsidR="009422D1" w:rsidRPr="009422D1" w:rsidTr="009422D1">
        <w:trPr>
          <w:trHeight w:val="648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Диалог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</w:t>
            </w:r>
            <w:r w:rsidRPr="009422D1">
              <w:rPr>
                <w:spacing w:val="5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наставником,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</w:t>
            </w:r>
            <w:r w:rsidRPr="009422D1">
              <w:rPr>
                <w:spacing w:val="-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коллегами</w:t>
            </w:r>
            <w:r w:rsidRPr="009422D1">
              <w:rPr>
                <w:spacing w:val="-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по</w:t>
            </w:r>
            <w:r w:rsidRPr="009422D1">
              <w:rPr>
                <w:spacing w:val="-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вопросам</w:t>
            </w:r>
            <w:r w:rsidRPr="009422D1">
              <w:rPr>
                <w:spacing w:val="4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преподавания</w:t>
            </w:r>
            <w:r w:rsidRPr="009422D1">
              <w:rPr>
                <w:spacing w:val="-2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обучения.</w:t>
            </w:r>
          </w:p>
        </w:tc>
      </w:tr>
      <w:tr w:rsidR="009422D1" w:rsidRPr="009422D1" w:rsidTr="009422D1">
        <w:trPr>
          <w:trHeight w:val="682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Посещение</w:t>
            </w:r>
            <w:r w:rsidRPr="009422D1">
              <w:rPr>
                <w:spacing w:val="2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уроков</w:t>
            </w:r>
            <w:r w:rsidRPr="009422D1">
              <w:rPr>
                <w:spacing w:val="2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коллег,</w:t>
            </w:r>
            <w:r w:rsidRPr="009422D1">
              <w:rPr>
                <w:spacing w:val="22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обмен</w:t>
            </w:r>
            <w:r w:rsidRPr="009422D1">
              <w:rPr>
                <w:spacing w:val="2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мнениями,</w:t>
            </w:r>
            <w:r w:rsidRPr="009422D1">
              <w:rPr>
                <w:spacing w:val="27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работа</w:t>
            </w:r>
            <w:r w:rsidRPr="009422D1">
              <w:rPr>
                <w:spacing w:val="2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над</w:t>
            </w:r>
            <w:r w:rsidRPr="009422D1">
              <w:rPr>
                <w:spacing w:val="33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совершенствованием</w:t>
            </w:r>
          </w:p>
          <w:p w:rsidR="009422D1" w:rsidRPr="009422D1" w:rsidRDefault="009422D1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преподавания.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Систематизировать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анализировать</w:t>
            </w:r>
            <w:r w:rsidRPr="009422D1">
              <w:rPr>
                <w:spacing w:val="-1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уровень</w:t>
            </w:r>
            <w:r w:rsidRPr="009422D1">
              <w:rPr>
                <w:spacing w:val="-1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профессионального</w:t>
            </w:r>
            <w:r w:rsidRPr="009422D1">
              <w:rPr>
                <w:spacing w:val="-15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развития.</w:t>
            </w:r>
          </w:p>
        </w:tc>
      </w:tr>
      <w:tr w:rsidR="009422D1" w:rsidRPr="009422D1" w:rsidTr="009422D1">
        <w:trPr>
          <w:trHeight w:val="345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 w:rsidRPr="009422D1">
              <w:rPr>
                <w:b/>
                <w:spacing w:val="-2"/>
                <w:sz w:val="28"/>
              </w:rPr>
              <w:t>Ежемесячно</w:t>
            </w:r>
          </w:p>
        </w:tc>
      </w:tr>
      <w:tr w:rsidR="009422D1" w:rsidRPr="009422D1" w:rsidTr="009422D1">
        <w:trPr>
          <w:trHeight w:val="682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Участвовать</w:t>
            </w:r>
            <w:r w:rsidRPr="009422D1">
              <w:rPr>
                <w:spacing w:val="5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6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работе</w:t>
            </w:r>
            <w:r w:rsidRPr="009422D1">
              <w:rPr>
                <w:spacing w:val="6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методического</w:t>
            </w:r>
            <w:r w:rsidRPr="009422D1">
              <w:rPr>
                <w:spacing w:val="6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объединения</w:t>
            </w:r>
            <w:r w:rsidRPr="009422D1">
              <w:rPr>
                <w:spacing w:val="62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согласно</w:t>
            </w:r>
            <w:r w:rsidRPr="009422D1">
              <w:rPr>
                <w:spacing w:val="61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общешкольному</w:t>
            </w:r>
          </w:p>
          <w:p w:rsidR="009422D1" w:rsidRPr="009422D1" w:rsidRDefault="009422D1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 w:rsidRPr="009422D1">
              <w:rPr>
                <w:spacing w:val="-2"/>
                <w:sz w:val="28"/>
              </w:rPr>
              <w:t>плану.</w:t>
            </w:r>
          </w:p>
        </w:tc>
      </w:tr>
      <w:tr w:rsidR="009422D1" w:rsidRPr="009422D1" w:rsidTr="009422D1">
        <w:trPr>
          <w:trHeight w:val="686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Участвовать</w:t>
            </w:r>
            <w:r w:rsidRPr="009422D1">
              <w:rPr>
                <w:spacing w:val="79"/>
                <w:w w:val="15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27"/>
                <w:sz w:val="28"/>
                <w:lang w:val="ru-RU"/>
              </w:rPr>
              <w:t xml:space="preserve">  </w:t>
            </w:r>
            <w:r w:rsidRPr="009422D1">
              <w:rPr>
                <w:sz w:val="28"/>
                <w:lang w:val="ru-RU"/>
              </w:rPr>
              <w:t>методических</w:t>
            </w:r>
            <w:r w:rsidRPr="009422D1">
              <w:rPr>
                <w:spacing w:val="26"/>
                <w:sz w:val="28"/>
                <w:lang w:val="ru-RU"/>
              </w:rPr>
              <w:t xml:space="preserve">  </w:t>
            </w:r>
            <w:r w:rsidRPr="009422D1">
              <w:rPr>
                <w:sz w:val="28"/>
                <w:lang w:val="ru-RU"/>
              </w:rPr>
              <w:t>мероприятиях,</w:t>
            </w:r>
            <w:r w:rsidRPr="009422D1">
              <w:rPr>
                <w:spacing w:val="25"/>
                <w:sz w:val="28"/>
                <w:lang w:val="ru-RU"/>
              </w:rPr>
              <w:t xml:space="preserve"> 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27"/>
                <w:sz w:val="28"/>
                <w:lang w:val="ru-RU"/>
              </w:rPr>
              <w:t xml:space="preserve">  </w:t>
            </w:r>
            <w:r w:rsidRPr="009422D1">
              <w:rPr>
                <w:sz w:val="28"/>
                <w:lang w:val="ru-RU"/>
              </w:rPr>
              <w:t>педагогических</w:t>
            </w:r>
            <w:r w:rsidRPr="009422D1">
              <w:rPr>
                <w:spacing w:val="31"/>
                <w:sz w:val="28"/>
                <w:lang w:val="ru-RU"/>
              </w:rPr>
              <w:t xml:space="preserve">  </w:t>
            </w:r>
            <w:r w:rsidRPr="009422D1">
              <w:rPr>
                <w:spacing w:val="-2"/>
                <w:sz w:val="28"/>
                <w:lang w:val="ru-RU"/>
              </w:rPr>
              <w:t>сообществах</w:t>
            </w:r>
          </w:p>
          <w:p w:rsidR="009422D1" w:rsidRPr="009422D1" w:rsidRDefault="009422D1" w:rsidP="00A56271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района/города,</w:t>
            </w:r>
            <w:r w:rsidRPr="009422D1">
              <w:rPr>
                <w:spacing w:val="-1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области,</w:t>
            </w:r>
            <w:r w:rsidRPr="009422D1">
              <w:rPr>
                <w:spacing w:val="-12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республики</w:t>
            </w:r>
            <w:r w:rsidRPr="009422D1">
              <w:rPr>
                <w:spacing w:val="-13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(согласно</w:t>
            </w:r>
            <w:r w:rsidRPr="009422D1">
              <w:rPr>
                <w:spacing w:val="-12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плану).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Посещение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уроков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коллег,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рефлексия</w:t>
            </w:r>
            <w:r w:rsidRPr="009422D1">
              <w:rPr>
                <w:spacing w:val="-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по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урокам.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9422D1">
              <w:rPr>
                <w:sz w:val="28"/>
              </w:rPr>
              <w:t>Участвовать</w:t>
            </w:r>
            <w:r w:rsidRPr="009422D1">
              <w:rPr>
                <w:spacing w:val="-16"/>
                <w:sz w:val="28"/>
              </w:rPr>
              <w:t xml:space="preserve"> </w:t>
            </w:r>
            <w:r w:rsidRPr="009422D1">
              <w:rPr>
                <w:sz w:val="28"/>
              </w:rPr>
              <w:t>в</w:t>
            </w:r>
            <w:r w:rsidRPr="009422D1">
              <w:rPr>
                <w:spacing w:val="-11"/>
                <w:sz w:val="28"/>
              </w:rPr>
              <w:t xml:space="preserve"> </w:t>
            </w:r>
            <w:r w:rsidRPr="009422D1">
              <w:rPr>
                <w:sz w:val="28"/>
              </w:rPr>
              <w:t>исследовательской</w:t>
            </w:r>
            <w:r w:rsidRPr="009422D1">
              <w:rPr>
                <w:spacing w:val="-16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деятельности.</w:t>
            </w:r>
          </w:p>
        </w:tc>
      </w:tr>
      <w:tr w:rsidR="009422D1" w:rsidRPr="009422D1" w:rsidTr="009422D1">
        <w:trPr>
          <w:trHeight w:val="687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Изучать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применять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современные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педагогические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технологии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в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практике</w:t>
            </w:r>
          </w:p>
          <w:p w:rsidR="009422D1" w:rsidRPr="009422D1" w:rsidRDefault="009422D1" w:rsidP="00A56271">
            <w:pPr>
              <w:pStyle w:val="TableParagraph"/>
              <w:spacing w:before="4" w:line="323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ведущих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педагогов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школы,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района/города,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области,</w:t>
            </w:r>
            <w:r w:rsidRPr="009422D1">
              <w:rPr>
                <w:spacing w:val="-10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республики.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Систематизировать</w:t>
            </w:r>
            <w:r w:rsidRPr="009422D1">
              <w:rPr>
                <w:spacing w:val="-14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1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анализировать</w:t>
            </w:r>
            <w:r w:rsidRPr="009422D1">
              <w:rPr>
                <w:spacing w:val="-16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уровень</w:t>
            </w:r>
            <w:r w:rsidRPr="009422D1">
              <w:rPr>
                <w:spacing w:val="-15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профессионального</w:t>
            </w:r>
            <w:r w:rsidRPr="009422D1">
              <w:rPr>
                <w:spacing w:val="-15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развития.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z w:val="28"/>
                <w:lang w:val="ru-RU"/>
              </w:rPr>
              <w:t>Контроль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и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коррекция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своей</w:t>
            </w:r>
            <w:r w:rsidRPr="009422D1">
              <w:rPr>
                <w:spacing w:val="-11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деятельности</w:t>
            </w:r>
            <w:r w:rsidRPr="009422D1">
              <w:rPr>
                <w:spacing w:val="-9"/>
                <w:sz w:val="28"/>
                <w:lang w:val="ru-RU"/>
              </w:rPr>
              <w:t xml:space="preserve"> </w:t>
            </w:r>
            <w:r w:rsidRPr="009422D1">
              <w:rPr>
                <w:sz w:val="28"/>
                <w:lang w:val="ru-RU"/>
              </w:rPr>
              <w:t>по</w:t>
            </w:r>
            <w:r w:rsidRPr="009422D1">
              <w:rPr>
                <w:spacing w:val="-8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ИОМП.</w:t>
            </w:r>
          </w:p>
        </w:tc>
      </w:tr>
      <w:tr w:rsidR="009422D1" w:rsidRPr="009422D1" w:rsidTr="009422D1">
        <w:trPr>
          <w:trHeight w:val="345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6" w:lineRule="exact"/>
              <w:ind w:left="110"/>
              <w:rPr>
                <w:b/>
                <w:sz w:val="28"/>
              </w:rPr>
            </w:pPr>
            <w:r w:rsidRPr="009422D1">
              <w:rPr>
                <w:b/>
                <w:spacing w:val="-2"/>
                <w:sz w:val="28"/>
              </w:rPr>
              <w:t>Ежегодно</w:t>
            </w:r>
          </w:p>
        </w:tc>
      </w:tr>
      <w:tr w:rsidR="009422D1" w:rsidRPr="009422D1" w:rsidTr="009422D1">
        <w:trPr>
          <w:trHeight w:val="682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tabs>
                <w:tab w:val="left" w:pos="1736"/>
                <w:tab w:val="left" w:pos="2737"/>
                <w:tab w:val="left" w:pos="3787"/>
                <w:tab w:val="left" w:pos="5499"/>
                <w:tab w:val="left" w:pos="6774"/>
                <w:tab w:val="left" w:pos="8524"/>
                <w:tab w:val="left" w:pos="8870"/>
              </w:tabs>
              <w:spacing w:line="33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Обобщение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опыта,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выпуск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публикаций,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брошюр,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выступление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10"/>
                <w:sz w:val="28"/>
                <w:lang w:val="ru-RU"/>
              </w:rPr>
              <w:t>в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научно-</w:t>
            </w:r>
          </w:p>
          <w:p w:rsidR="009422D1" w:rsidRPr="009422D1" w:rsidRDefault="009422D1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 w:rsidRPr="009422D1">
              <w:rPr>
                <w:sz w:val="28"/>
              </w:rPr>
              <w:t>практических</w:t>
            </w:r>
            <w:r w:rsidRPr="009422D1">
              <w:rPr>
                <w:spacing w:val="-14"/>
                <w:sz w:val="28"/>
              </w:rPr>
              <w:t xml:space="preserve"> </w:t>
            </w:r>
            <w:r w:rsidRPr="009422D1">
              <w:rPr>
                <w:sz w:val="28"/>
              </w:rPr>
              <w:t>конференциях,</w:t>
            </w:r>
            <w:r w:rsidRPr="009422D1">
              <w:rPr>
                <w:spacing w:val="-13"/>
                <w:sz w:val="28"/>
              </w:rPr>
              <w:t xml:space="preserve"> </w:t>
            </w:r>
            <w:r w:rsidRPr="009422D1">
              <w:rPr>
                <w:sz w:val="28"/>
              </w:rPr>
              <w:t>творческие</w:t>
            </w:r>
            <w:r w:rsidRPr="009422D1">
              <w:rPr>
                <w:spacing w:val="-10"/>
                <w:sz w:val="28"/>
              </w:rPr>
              <w:t xml:space="preserve"> </w:t>
            </w:r>
            <w:r w:rsidRPr="009422D1">
              <w:rPr>
                <w:spacing w:val="-2"/>
                <w:sz w:val="28"/>
              </w:rPr>
              <w:t>отчеты.</w:t>
            </w:r>
          </w:p>
        </w:tc>
      </w:tr>
      <w:tr w:rsidR="009422D1" w:rsidRPr="009422D1" w:rsidTr="009422D1">
        <w:trPr>
          <w:trHeight w:val="686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tabs>
                <w:tab w:val="left" w:pos="2574"/>
                <w:tab w:val="left" w:pos="5326"/>
                <w:tab w:val="left" w:pos="7422"/>
                <w:tab w:val="left" w:pos="9258"/>
              </w:tabs>
              <w:spacing w:line="33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Диагностировать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профессиональную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деятельность,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2"/>
                <w:sz w:val="28"/>
                <w:lang w:val="ru-RU"/>
              </w:rPr>
              <w:t>определить</w:t>
            </w:r>
            <w:r w:rsidRPr="009422D1">
              <w:rPr>
                <w:sz w:val="28"/>
                <w:lang w:val="ru-RU"/>
              </w:rPr>
              <w:tab/>
            </w:r>
            <w:r w:rsidRPr="009422D1">
              <w:rPr>
                <w:spacing w:val="-4"/>
                <w:sz w:val="28"/>
                <w:lang w:val="ru-RU"/>
              </w:rPr>
              <w:t>пути</w:t>
            </w:r>
          </w:p>
          <w:p w:rsidR="009422D1" w:rsidRPr="009422D1" w:rsidRDefault="009422D1" w:rsidP="00A56271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совершенствования.</w:t>
            </w:r>
          </w:p>
        </w:tc>
      </w:tr>
      <w:tr w:rsidR="009422D1" w:rsidRPr="009422D1" w:rsidTr="009422D1">
        <w:trPr>
          <w:trHeight w:val="340"/>
        </w:trPr>
        <w:tc>
          <w:tcPr>
            <w:tcW w:w="8992" w:type="dxa"/>
          </w:tcPr>
          <w:p w:rsidR="009422D1" w:rsidRPr="009422D1" w:rsidRDefault="009422D1" w:rsidP="00A56271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9422D1">
              <w:rPr>
                <w:spacing w:val="-2"/>
                <w:sz w:val="28"/>
                <w:lang w:val="ru-RU"/>
              </w:rPr>
              <w:t>Повышение</w:t>
            </w:r>
            <w:r w:rsidRPr="009422D1">
              <w:rPr>
                <w:spacing w:val="9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профессионального</w:t>
            </w:r>
            <w:r w:rsidRPr="009422D1">
              <w:rPr>
                <w:spacing w:val="9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уровня,</w:t>
            </w:r>
            <w:r w:rsidRPr="009422D1">
              <w:rPr>
                <w:spacing w:val="5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квалификационной</w:t>
            </w:r>
            <w:r w:rsidRPr="009422D1">
              <w:rPr>
                <w:spacing w:val="2"/>
                <w:sz w:val="28"/>
                <w:lang w:val="ru-RU"/>
              </w:rPr>
              <w:t xml:space="preserve"> </w:t>
            </w:r>
            <w:r w:rsidRPr="009422D1">
              <w:rPr>
                <w:spacing w:val="-2"/>
                <w:sz w:val="28"/>
                <w:lang w:val="ru-RU"/>
              </w:rPr>
              <w:t>категории.</w:t>
            </w:r>
          </w:p>
        </w:tc>
      </w:tr>
    </w:tbl>
    <w:p w:rsidR="009422D1" w:rsidRPr="009422D1" w:rsidRDefault="009422D1" w:rsidP="009422D1">
      <w:pPr>
        <w:pStyle w:val="a3"/>
        <w:spacing w:before="207"/>
        <w:ind w:firstLine="0"/>
        <w:rPr>
          <w:b/>
        </w:rPr>
      </w:pPr>
    </w:p>
    <w:p w:rsidR="009422D1" w:rsidRPr="009422D1" w:rsidRDefault="009422D1" w:rsidP="009422D1">
      <w:pPr>
        <w:pStyle w:val="a3"/>
        <w:ind w:left="283" w:right="144" w:firstLine="187"/>
        <w:jc w:val="both"/>
      </w:pPr>
      <w:r w:rsidRPr="009422D1">
        <w:t xml:space="preserve">Каждый педагог по ИОМП должен прослеживать стадию своего профессионального развития. Зачастую педагоги сталкиваются с множеством задач и обязанностей в процессе педагогической деятельности, и карта наблюдения участия педагога в методических мероприятиях </w:t>
      </w:r>
      <w:r w:rsidRPr="009422D1">
        <w:rPr>
          <w:i/>
        </w:rPr>
        <w:t xml:space="preserve">(Check list №13) </w:t>
      </w:r>
      <w:r w:rsidRPr="009422D1">
        <w:t>становится незаменимым инструментом, который помогает структурировать и эффективно планировать свои действия, учитывая все необходимые аспекты ИОМП. Ниже представлены чек-листы, которые позволят педагогу планировать, эффективно</w:t>
      </w:r>
      <w:r w:rsidRPr="009422D1">
        <w:rPr>
          <w:spacing w:val="-4"/>
        </w:rPr>
        <w:t xml:space="preserve"> </w:t>
      </w:r>
      <w:r w:rsidRPr="009422D1">
        <w:t>организовывать</w:t>
      </w:r>
      <w:r w:rsidRPr="009422D1">
        <w:rPr>
          <w:spacing w:val="-3"/>
        </w:rPr>
        <w:t xml:space="preserve"> </w:t>
      </w:r>
      <w:r w:rsidRPr="009422D1">
        <w:t>последовательное</w:t>
      </w:r>
      <w:r w:rsidRPr="009422D1">
        <w:rPr>
          <w:spacing w:val="-6"/>
        </w:rPr>
        <w:t xml:space="preserve"> </w:t>
      </w:r>
      <w:r w:rsidRPr="009422D1">
        <w:t>выполнение</w:t>
      </w:r>
      <w:r w:rsidRPr="009422D1">
        <w:rPr>
          <w:spacing w:val="40"/>
        </w:rPr>
        <w:t xml:space="preserve"> </w:t>
      </w:r>
      <w:r w:rsidRPr="009422D1">
        <w:t>необходимых</w:t>
      </w:r>
      <w:r w:rsidRPr="009422D1">
        <w:rPr>
          <w:spacing w:val="-7"/>
        </w:rPr>
        <w:t xml:space="preserve"> </w:t>
      </w:r>
      <w:r w:rsidRPr="009422D1">
        <w:t>задач, а также систематически анализировать и оценивать реализацию ИОМП.</w:t>
      </w:r>
    </w:p>
    <w:bookmarkEnd w:id="0"/>
    <w:p w:rsidR="00720292" w:rsidRPr="009422D1" w:rsidRDefault="009422D1"/>
    <w:sectPr w:rsidR="00720292" w:rsidRPr="0094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97ECF"/>
    <w:multiLevelType w:val="hybridMultilevel"/>
    <w:tmpl w:val="3898B10E"/>
    <w:lvl w:ilvl="0" w:tplc="ECF64EB8">
      <w:numFmt w:val="bullet"/>
      <w:lvlText w:val=""/>
      <w:lvlJc w:val="left"/>
      <w:pPr>
        <w:ind w:left="283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1087BE">
      <w:numFmt w:val="bullet"/>
      <w:lvlText w:val="•"/>
      <w:lvlJc w:val="left"/>
      <w:pPr>
        <w:ind w:left="1286" w:hanging="707"/>
      </w:pPr>
      <w:rPr>
        <w:rFonts w:hint="default"/>
        <w:lang w:val="ru-RU" w:eastAsia="en-US" w:bidi="ar-SA"/>
      </w:rPr>
    </w:lvl>
    <w:lvl w:ilvl="2" w:tplc="1576A830">
      <w:numFmt w:val="bullet"/>
      <w:lvlText w:val="•"/>
      <w:lvlJc w:val="left"/>
      <w:pPr>
        <w:ind w:left="2293" w:hanging="707"/>
      </w:pPr>
      <w:rPr>
        <w:rFonts w:hint="default"/>
        <w:lang w:val="ru-RU" w:eastAsia="en-US" w:bidi="ar-SA"/>
      </w:rPr>
    </w:lvl>
    <w:lvl w:ilvl="3" w:tplc="A7AC2386">
      <w:numFmt w:val="bullet"/>
      <w:lvlText w:val="•"/>
      <w:lvlJc w:val="left"/>
      <w:pPr>
        <w:ind w:left="3299" w:hanging="707"/>
      </w:pPr>
      <w:rPr>
        <w:rFonts w:hint="default"/>
        <w:lang w:val="ru-RU" w:eastAsia="en-US" w:bidi="ar-SA"/>
      </w:rPr>
    </w:lvl>
    <w:lvl w:ilvl="4" w:tplc="3F08929A">
      <w:numFmt w:val="bullet"/>
      <w:lvlText w:val="•"/>
      <w:lvlJc w:val="left"/>
      <w:pPr>
        <w:ind w:left="4306" w:hanging="707"/>
      </w:pPr>
      <w:rPr>
        <w:rFonts w:hint="default"/>
        <w:lang w:val="ru-RU" w:eastAsia="en-US" w:bidi="ar-SA"/>
      </w:rPr>
    </w:lvl>
    <w:lvl w:ilvl="5" w:tplc="B1C09858">
      <w:numFmt w:val="bullet"/>
      <w:lvlText w:val="•"/>
      <w:lvlJc w:val="left"/>
      <w:pPr>
        <w:ind w:left="5313" w:hanging="707"/>
      </w:pPr>
      <w:rPr>
        <w:rFonts w:hint="default"/>
        <w:lang w:val="ru-RU" w:eastAsia="en-US" w:bidi="ar-SA"/>
      </w:rPr>
    </w:lvl>
    <w:lvl w:ilvl="6" w:tplc="E9C49CB4">
      <w:numFmt w:val="bullet"/>
      <w:lvlText w:val="•"/>
      <w:lvlJc w:val="left"/>
      <w:pPr>
        <w:ind w:left="6319" w:hanging="707"/>
      </w:pPr>
      <w:rPr>
        <w:rFonts w:hint="default"/>
        <w:lang w:val="ru-RU" w:eastAsia="en-US" w:bidi="ar-SA"/>
      </w:rPr>
    </w:lvl>
    <w:lvl w:ilvl="7" w:tplc="138C436A">
      <w:numFmt w:val="bullet"/>
      <w:lvlText w:val="•"/>
      <w:lvlJc w:val="left"/>
      <w:pPr>
        <w:ind w:left="7326" w:hanging="707"/>
      </w:pPr>
      <w:rPr>
        <w:rFonts w:hint="default"/>
        <w:lang w:val="ru-RU" w:eastAsia="en-US" w:bidi="ar-SA"/>
      </w:rPr>
    </w:lvl>
    <w:lvl w:ilvl="8" w:tplc="9F169FE8">
      <w:numFmt w:val="bullet"/>
      <w:lvlText w:val="•"/>
      <w:lvlJc w:val="left"/>
      <w:pPr>
        <w:ind w:left="8332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4B9601F5"/>
    <w:multiLevelType w:val="hybridMultilevel"/>
    <w:tmpl w:val="64AA23FE"/>
    <w:lvl w:ilvl="0" w:tplc="12DA844A">
      <w:start w:val="1"/>
      <w:numFmt w:val="decimal"/>
      <w:lvlText w:val="%1."/>
      <w:lvlJc w:val="left"/>
      <w:pPr>
        <w:ind w:left="135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89"/>
        <w:sz w:val="28"/>
        <w:szCs w:val="28"/>
        <w:lang w:val="ru-RU" w:eastAsia="en-US" w:bidi="ar-SA"/>
      </w:rPr>
    </w:lvl>
    <w:lvl w:ilvl="1" w:tplc="9A507CF2">
      <w:numFmt w:val="bullet"/>
      <w:lvlText w:val=""/>
      <w:lvlJc w:val="left"/>
      <w:pPr>
        <w:ind w:left="283" w:hanging="42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49480EA">
      <w:numFmt w:val="bullet"/>
      <w:lvlText w:val="•"/>
      <w:lvlJc w:val="left"/>
      <w:pPr>
        <w:ind w:left="2358" w:hanging="423"/>
      </w:pPr>
      <w:rPr>
        <w:rFonts w:hint="default"/>
        <w:lang w:val="ru-RU" w:eastAsia="en-US" w:bidi="ar-SA"/>
      </w:rPr>
    </w:lvl>
    <w:lvl w:ilvl="3" w:tplc="0BF2A004">
      <w:numFmt w:val="bullet"/>
      <w:lvlText w:val="•"/>
      <w:lvlJc w:val="left"/>
      <w:pPr>
        <w:ind w:left="3356" w:hanging="423"/>
      </w:pPr>
      <w:rPr>
        <w:rFonts w:hint="default"/>
        <w:lang w:val="ru-RU" w:eastAsia="en-US" w:bidi="ar-SA"/>
      </w:rPr>
    </w:lvl>
    <w:lvl w:ilvl="4" w:tplc="3B9054FC">
      <w:numFmt w:val="bullet"/>
      <w:lvlText w:val="•"/>
      <w:lvlJc w:val="left"/>
      <w:pPr>
        <w:ind w:left="4355" w:hanging="423"/>
      </w:pPr>
      <w:rPr>
        <w:rFonts w:hint="default"/>
        <w:lang w:val="ru-RU" w:eastAsia="en-US" w:bidi="ar-SA"/>
      </w:rPr>
    </w:lvl>
    <w:lvl w:ilvl="5" w:tplc="A6A0CD20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 w:tplc="ED3819E6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7" w:tplc="16CABDF6">
      <w:numFmt w:val="bullet"/>
      <w:lvlText w:val="•"/>
      <w:lvlJc w:val="left"/>
      <w:pPr>
        <w:ind w:left="7350" w:hanging="423"/>
      </w:pPr>
      <w:rPr>
        <w:rFonts w:hint="default"/>
        <w:lang w:val="ru-RU" w:eastAsia="en-US" w:bidi="ar-SA"/>
      </w:rPr>
    </w:lvl>
    <w:lvl w:ilvl="8" w:tplc="FC0CFE5A"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99"/>
    <w:rsid w:val="009422D1"/>
    <w:rsid w:val="00AB2099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F3F5"/>
  <w15:chartTrackingRefBased/>
  <w15:docId w15:val="{F0DE09B0-3EB1-4076-9A97-310F3FE6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2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9422D1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422D1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2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22D1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22D1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9422D1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94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2025-10-27T14:03:00Z</dcterms:created>
  <dcterms:modified xsi:type="dcterms:W3CDTF">2025-10-27T14:04:00Z</dcterms:modified>
</cp:coreProperties>
</file>