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CF" w:rsidRDefault="001826CF" w:rsidP="001826CF">
      <w:pPr>
        <w:pStyle w:val="4"/>
        <w:tabs>
          <w:tab w:val="left" w:pos="1439"/>
        </w:tabs>
        <w:spacing w:before="334"/>
        <w:ind w:left="0" w:right="155"/>
        <w:jc w:val="both"/>
      </w:pPr>
      <w:bookmarkStart w:id="0" w:name="_GoBack"/>
      <w:r>
        <w:t xml:space="preserve">Карта реализации индивидуального образовательного маршрута </w:t>
      </w:r>
      <w:r>
        <w:rPr>
          <w:spacing w:val="-2"/>
        </w:rPr>
        <w:t>педагога</w:t>
      </w:r>
    </w:p>
    <w:bookmarkEnd w:id="0"/>
    <w:p w:rsidR="001826CF" w:rsidRDefault="001826CF" w:rsidP="001826CF">
      <w:pPr>
        <w:pStyle w:val="a3"/>
        <w:spacing w:before="2"/>
        <w:ind w:firstLine="0"/>
        <w:rPr>
          <w:b/>
        </w:rPr>
      </w:pPr>
    </w:p>
    <w:p w:rsidR="001826CF" w:rsidRDefault="001826CF" w:rsidP="001826CF">
      <w:pPr>
        <w:pStyle w:val="a3"/>
        <w:ind w:left="283" w:right="150" w:firstLine="705"/>
        <w:jc w:val="both"/>
      </w:pPr>
      <w:r>
        <w:t>На этапе создания карты реализации индивидуального образовательного маршрута педагога, необходимо вносить информацию о содержании профессиональной деятельности (мероприятиях, уровнях и дате их проведения). Так же необходимо отмечать форму представления продукта (результата профессиональной деятельности педагога). Для этого рекомендуется использовать следующие организационные направления деятельности:</w:t>
      </w:r>
    </w:p>
    <w:p w:rsidR="001826CF" w:rsidRDefault="001826CF" w:rsidP="001826CF">
      <w:pPr>
        <w:pStyle w:val="a5"/>
        <w:numPr>
          <w:ilvl w:val="0"/>
          <w:numId w:val="1"/>
        </w:numPr>
        <w:tabs>
          <w:tab w:val="left" w:pos="1416"/>
        </w:tabs>
        <w:ind w:right="425" w:firstLine="0"/>
        <w:rPr>
          <w:i/>
          <w:sz w:val="28"/>
        </w:rPr>
      </w:pPr>
      <w:r>
        <w:rPr>
          <w:sz w:val="28"/>
        </w:rPr>
        <w:t>самообразование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саморазвитие. </w:t>
      </w:r>
      <w:r>
        <w:rPr>
          <w:i/>
          <w:sz w:val="28"/>
        </w:rPr>
        <w:t>(Check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list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№8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«Шаблон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 самообразования педагога»);</w:t>
      </w:r>
    </w:p>
    <w:p w:rsidR="001826CF" w:rsidRDefault="001826CF" w:rsidP="001826CF">
      <w:pPr>
        <w:pStyle w:val="a5"/>
        <w:numPr>
          <w:ilvl w:val="0"/>
          <w:numId w:val="1"/>
        </w:numPr>
        <w:tabs>
          <w:tab w:val="left" w:pos="1416"/>
        </w:tabs>
        <w:spacing w:line="242" w:lineRule="auto"/>
        <w:ind w:right="873" w:firstLine="0"/>
        <w:rPr>
          <w:i/>
          <w:sz w:val="28"/>
        </w:rPr>
      </w:pPr>
      <w:r>
        <w:rPr>
          <w:sz w:val="28"/>
        </w:rPr>
        <w:t>организационная,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научно-методическая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образовательной организации </w:t>
      </w:r>
      <w:r>
        <w:rPr>
          <w:color w:val="FF6699"/>
          <w:sz w:val="28"/>
        </w:rPr>
        <w:t>(</w:t>
      </w:r>
      <w:r>
        <w:rPr>
          <w:i/>
          <w:color w:val="FF6699"/>
          <w:sz w:val="28"/>
        </w:rPr>
        <w:t>Check list №9 «Пример карты ИОМП»)</w:t>
      </w:r>
      <w:r>
        <w:rPr>
          <w:i/>
          <w:sz w:val="28"/>
        </w:rPr>
        <w:t>;</w:t>
      </w:r>
    </w:p>
    <w:p w:rsidR="001826CF" w:rsidRDefault="001826CF" w:rsidP="001826CF">
      <w:pPr>
        <w:pStyle w:val="a5"/>
        <w:numPr>
          <w:ilvl w:val="0"/>
          <w:numId w:val="1"/>
        </w:numPr>
        <w:tabs>
          <w:tab w:val="left" w:pos="1416"/>
        </w:tabs>
        <w:spacing w:line="338" w:lineRule="exact"/>
        <w:ind w:left="1416"/>
        <w:rPr>
          <w:i/>
          <w:sz w:val="28"/>
        </w:rPr>
      </w:pPr>
      <w:r>
        <w:rPr>
          <w:sz w:val="28"/>
        </w:rPr>
        <w:t>методическая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9"/>
          <w:sz w:val="28"/>
        </w:rPr>
        <w:t xml:space="preserve"> </w:t>
      </w:r>
      <w:r>
        <w:rPr>
          <w:i/>
          <w:spacing w:val="-2"/>
          <w:sz w:val="28"/>
        </w:rPr>
        <w:t>(</w:t>
      </w:r>
      <w:hyperlink r:id="rId5">
        <w:r>
          <w:rPr>
            <w:i/>
            <w:color w:val="0000FF"/>
            <w:spacing w:val="-2"/>
            <w:sz w:val="28"/>
            <w:u w:val="single" w:color="0000FF"/>
          </w:rPr>
          <w:t>https://uba.edu.kz/ru/metodology/3</w:t>
        </w:r>
      </w:hyperlink>
      <w:r>
        <w:rPr>
          <w:i/>
          <w:spacing w:val="-2"/>
          <w:sz w:val="28"/>
        </w:rPr>
        <w:t>);</w:t>
      </w:r>
    </w:p>
    <w:p w:rsidR="001826CF" w:rsidRDefault="001826CF" w:rsidP="001826CF">
      <w:pPr>
        <w:pStyle w:val="a5"/>
        <w:numPr>
          <w:ilvl w:val="0"/>
          <w:numId w:val="1"/>
        </w:numPr>
        <w:tabs>
          <w:tab w:val="left" w:pos="1415"/>
        </w:tabs>
        <w:ind w:left="283" w:right="143" w:firstLine="710"/>
        <w:jc w:val="both"/>
        <w:rPr>
          <w:i/>
          <w:sz w:val="28"/>
        </w:rPr>
      </w:pPr>
      <w:r>
        <w:rPr>
          <w:sz w:val="28"/>
        </w:rPr>
        <w:t xml:space="preserve">участие в деятельности рабочих групп и профессиональных сообществ различного уровня </w:t>
      </w:r>
      <w:r>
        <w:rPr>
          <w:color w:val="FF6699"/>
          <w:sz w:val="28"/>
        </w:rPr>
        <w:t>(</w:t>
      </w:r>
      <w:r>
        <w:rPr>
          <w:i/>
          <w:color w:val="FF6699"/>
          <w:sz w:val="28"/>
        </w:rPr>
        <w:t>Check list №10 «Пример таблицы участия педагога»)</w:t>
      </w:r>
      <w:r>
        <w:rPr>
          <w:i/>
          <w:sz w:val="28"/>
        </w:rPr>
        <w:t>;</w:t>
      </w:r>
    </w:p>
    <w:p w:rsidR="001826CF" w:rsidRDefault="001826CF" w:rsidP="001826CF">
      <w:pPr>
        <w:pStyle w:val="a5"/>
        <w:numPr>
          <w:ilvl w:val="0"/>
          <w:numId w:val="1"/>
        </w:numPr>
        <w:tabs>
          <w:tab w:val="left" w:pos="1415"/>
        </w:tabs>
        <w:spacing w:line="341" w:lineRule="exact"/>
        <w:ind w:left="1415" w:hanging="422"/>
        <w:jc w:val="both"/>
        <w:rPr>
          <w:i/>
          <w:sz w:val="28"/>
        </w:rPr>
      </w:pPr>
      <w:r>
        <w:rPr>
          <w:sz w:val="28"/>
        </w:rPr>
        <w:t>участие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55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56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67"/>
          <w:sz w:val="28"/>
        </w:rPr>
        <w:t xml:space="preserve"> </w:t>
      </w:r>
      <w:r>
        <w:rPr>
          <w:i/>
          <w:color w:val="FF6699"/>
          <w:sz w:val="28"/>
        </w:rPr>
        <w:t>(Check</w:t>
      </w:r>
      <w:r>
        <w:rPr>
          <w:i/>
          <w:color w:val="FF6699"/>
          <w:spacing w:val="54"/>
          <w:sz w:val="28"/>
        </w:rPr>
        <w:t xml:space="preserve"> </w:t>
      </w:r>
      <w:r>
        <w:rPr>
          <w:i/>
          <w:color w:val="FF6699"/>
          <w:sz w:val="28"/>
        </w:rPr>
        <w:t>list</w:t>
      </w:r>
      <w:r>
        <w:rPr>
          <w:i/>
          <w:color w:val="FF6699"/>
          <w:spacing w:val="59"/>
          <w:sz w:val="28"/>
        </w:rPr>
        <w:t xml:space="preserve"> </w:t>
      </w:r>
      <w:r>
        <w:rPr>
          <w:i/>
          <w:color w:val="FF6699"/>
          <w:spacing w:val="-5"/>
          <w:sz w:val="28"/>
        </w:rPr>
        <w:t>№11</w:t>
      </w:r>
    </w:p>
    <w:p w:rsidR="001826CF" w:rsidRDefault="001826CF" w:rsidP="001826CF">
      <w:pPr>
        <w:spacing w:line="341" w:lineRule="exact"/>
        <w:ind w:left="283"/>
        <w:jc w:val="both"/>
        <w:rPr>
          <w:i/>
          <w:sz w:val="28"/>
        </w:rPr>
      </w:pPr>
      <w:r>
        <w:rPr>
          <w:i/>
          <w:color w:val="FF6699"/>
          <w:sz w:val="28"/>
        </w:rPr>
        <w:t>«Деятельность</w:t>
      </w:r>
      <w:r>
        <w:rPr>
          <w:i/>
          <w:color w:val="FF6699"/>
          <w:spacing w:val="-15"/>
          <w:sz w:val="28"/>
        </w:rPr>
        <w:t xml:space="preserve"> </w:t>
      </w:r>
      <w:r>
        <w:rPr>
          <w:i/>
          <w:color w:val="FF6699"/>
          <w:sz w:val="28"/>
        </w:rPr>
        <w:t>сетевых</w:t>
      </w:r>
      <w:r>
        <w:rPr>
          <w:i/>
          <w:color w:val="FF6699"/>
          <w:spacing w:val="-15"/>
          <w:sz w:val="28"/>
        </w:rPr>
        <w:t xml:space="preserve"> </w:t>
      </w:r>
      <w:r>
        <w:rPr>
          <w:i/>
          <w:color w:val="FF6699"/>
          <w:spacing w:val="-2"/>
          <w:sz w:val="28"/>
        </w:rPr>
        <w:t>сообществ»)</w:t>
      </w:r>
      <w:r>
        <w:rPr>
          <w:i/>
          <w:spacing w:val="-2"/>
          <w:sz w:val="28"/>
        </w:rPr>
        <w:t>;</w:t>
      </w:r>
    </w:p>
    <w:p w:rsidR="001826CF" w:rsidRDefault="001826CF" w:rsidP="001826CF">
      <w:pPr>
        <w:pStyle w:val="a5"/>
        <w:numPr>
          <w:ilvl w:val="0"/>
          <w:numId w:val="1"/>
        </w:numPr>
        <w:tabs>
          <w:tab w:val="left" w:pos="1415"/>
        </w:tabs>
        <w:spacing w:line="341" w:lineRule="exact"/>
        <w:ind w:left="1415" w:hanging="422"/>
        <w:jc w:val="both"/>
        <w:rPr>
          <w:i/>
          <w:sz w:val="28"/>
        </w:rPr>
      </w:pPr>
      <w:r>
        <w:rPr>
          <w:sz w:val="28"/>
        </w:rPr>
        <w:t>представление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5"/>
          <w:sz w:val="28"/>
        </w:rPr>
        <w:t xml:space="preserve"> </w:t>
      </w:r>
      <w:r>
        <w:rPr>
          <w:color w:val="FF6699"/>
          <w:sz w:val="28"/>
        </w:rPr>
        <w:t>(</w:t>
      </w:r>
      <w:r>
        <w:rPr>
          <w:i/>
          <w:color w:val="FF6699"/>
          <w:sz w:val="28"/>
        </w:rPr>
        <w:t>Check</w:t>
      </w:r>
      <w:r>
        <w:rPr>
          <w:i/>
          <w:color w:val="FF6699"/>
          <w:spacing w:val="15"/>
          <w:sz w:val="28"/>
        </w:rPr>
        <w:t xml:space="preserve"> </w:t>
      </w:r>
      <w:r>
        <w:rPr>
          <w:i/>
          <w:color w:val="FF6699"/>
          <w:spacing w:val="-4"/>
          <w:sz w:val="28"/>
        </w:rPr>
        <w:t>list</w:t>
      </w:r>
    </w:p>
    <w:p w:rsidR="001826CF" w:rsidRDefault="001826CF" w:rsidP="001826CF">
      <w:pPr>
        <w:spacing w:line="341" w:lineRule="exact"/>
        <w:ind w:left="283"/>
        <w:jc w:val="both"/>
        <w:rPr>
          <w:i/>
          <w:sz w:val="28"/>
        </w:rPr>
      </w:pPr>
      <w:r>
        <w:rPr>
          <w:i/>
          <w:color w:val="FF6699"/>
          <w:sz w:val="28"/>
        </w:rPr>
        <w:t>№12</w:t>
      </w:r>
      <w:r>
        <w:rPr>
          <w:i/>
          <w:color w:val="FF6699"/>
          <w:spacing w:val="-13"/>
          <w:sz w:val="28"/>
        </w:rPr>
        <w:t xml:space="preserve"> </w:t>
      </w:r>
      <w:r>
        <w:rPr>
          <w:i/>
          <w:color w:val="FF6699"/>
          <w:sz w:val="28"/>
        </w:rPr>
        <w:t>«Рекомендации</w:t>
      </w:r>
      <w:r>
        <w:rPr>
          <w:i/>
          <w:color w:val="FF6699"/>
          <w:spacing w:val="-10"/>
          <w:sz w:val="28"/>
        </w:rPr>
        <w:t xml:space="preserve"> </w:t>
      </w:r>
      <w:r>
        <w:rPr>
          <w:i/>
          <w:color w:val="FF6699"/>
          <w:sz w:val="28"/>
        </w:rPr>
        <w:t>по</w:t>
      </w:r>
      <w:r>
        <w:rPr>
          <w:i/>
          <w:color w:val="FF6699"/>
          <w:spacing w:val="-9"/>
          <w:sz w:val="28"/>
        </w:rPr>
        <w:t xml:space="preserve"> </w:t>
      </w:r>
      <w:r>
        <w:rPr>
          <w:i/>
          <w:color w:val="FF6699"/>
          <w:sz w:val="28"/>
        </w:rPr>
        <w:t>написанию</w:t>
      </w:r>
      <w:r>
        <w:rPr>
          <w:i/>
          <w:color w:val="FF6699"/>
          <w:spacing w:val="-5"/>
          <w:sz w:val="28"/>
        </w:rPr>
        <w:t xml:space="preserve"> </w:t>
      </w:r>
      <w:r>
        <w:rPr>
          <w:i/>
          <w:color w:val="FF6699"/>
          <w:sz w:val="28"/>
        </w:rPr>
        <w:t>творческого</w:t>
      </w:r>
      <w:r>
        <w:rPr>
          <w:i/>
          <w:color w:val="FF6699"/>
          <w:spacing w:val="-9"/>
          <w:sz w:val="28"/>
        </w:rPr>
        <w:t xml:space="preserve"> </w:t>
      </w:r>
      <w:r>
        <w:rPr>
          <w:i/>
          <w:color w:val="FF6699"/>
          <w:sz w:val="28"/>
        </w:rPr>
        <w:t>отчета</w:t>
      </w:r>
      <w:r>
        <w:rPr>
          <w:i/>
          <w:color w:val="FF6699"/>
          <w:spacing w:val="-10"/>
          <w:sz w:val="28"/>
        </w:rPr>
        <w:t xml:space="preserve"> </w:t>
      </w:r>
      <w:r>
        <w:rPr>
          <w:i/>
          <w:color w:val="FF6699"/>
          <w:spacing w:val="-2"/>
          <w:sz w:val="28"/>
        </w:rPr>
        <w:t>педагога»)</w:t>
      </w:r>
      <w:r>
        <w:rPr>
          <w:i/>
          <w:spacing w:val="-2"/>
          <w:sz w:val="28"/>
        </w:rPr>
        <w:t>.</w:t>
      </w:r>
    </w:p>
    <w:p w:rsidR="001826CF" w:rsidRDefault="001826CF" w:rsidP="001826CF">
      <w:pPr>
        <w:pStyle w:val="a3"/>
        <w:ind w:left="283" w:right="143"/>
        <w:jc w:val="both"/>
      </w:pPr>
      <w:r>
        <w:t>Необходимо помнить о том, что представленные выше организационные направления</w:t>
      </w:r>
      <w:r>
        <w:rPr>
          <w:spacing w:val="-4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актуальны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педагогов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разной</w:t>
      </w:r>
      <w:r>
        <w:rPr>
          <w:spacing w:val="-12"/>
        </w:rPr>
        <w:t xml:space="preserve"> </w:t>
      </w:r>
      <w:r>
        <w:t>степени.</w:t>
      </w:r>
      <w:r>
        <w:rPr>
          <w:spacing w:val="-10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 того, на каком этапе своей профессиональной деятельности находится педагог, каков его уровень педагогического мастерства, какова область его преподавания.</w:t>
      </w:r>
    </w:p>
    <w:p w:rsidR="001826CF" w:rsidRDefault="001826CF" w:rsidP="001826CF">
      <w:pPr>
        <w:pStyle w:val="a3"/>
        <w:jc w:val="both"/>
        <w:sectPr w:rsidR="001826CF">
          <w:pgSz w:w="11910" w:h="16840"/>
          <w:pgMar w:top="1080" w:right="708" w:bottom="1240" w:left="850" w:header="0" w:footer="982" w:gutter="0"/>
          <w:cols w:space="720"/>
        </w:sectPr>
      </w:pPr>
    </w:p>
    <w:p w:rsidR="001826CF" w:rsidRDefault="001826CF" w:rsidP="001826CF">
      <w:pPr>
        <w:pStyle w:val="a3"/>
        <w:spacing w:before="32"/>
        <w:ind w:left="283" w:right="153" w:firstLine="705"/>
        <w:jc w:val="both"/>
      </w:pPr>
      <w:r>
        <w:lastRenderedPageBreak/>
        <w:t>Следует акцентировать внимание именно на наиболее актуальных направлениях,</w:t>
      </w:r>
      <w:r>
        <w:rPr>
          <w:spacing w:val="-6"/>
        </w:rPr>
        <w:t xml:space="preserve"> </w:t>
      </w:r>
      <w:r>
        <w:t>но при</w:t>
      </w:r>
      <w:r>
        <w:rPr>
          <w:spacing w:val="-6"/>
        </w:rPr>
        <w:t xml:space="preserve"> </w:t>
      </w:r>
      <w:r>
        <w:t>этом,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забывая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остальных</w:t>
      </w:r>
      <w:r>
        <w:rPr>
          <w:spacing w:val="-5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t>моментах.</w:t>
      </w:r>
    </w:p>
    <w:p w:rsidR="00720292" w:rsidRDefault="001826CF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4510"/>
    <w:multiLevelType w:val="hybridMultilevel"/>
    <w:tmpl w:val="68CA90AC"/>
    <w:lvl w:ilvl="0" w:tplc="B2725E0E">
      <w:numFmt w:val="bullet"/>
      <w:lvlText w:val=""/>
      <w:lvlJc w:val="left"/>
      <w:pPr>
        <w:ind w:left="99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82F7D6">
      <w:numFmt w:val="bullet"/>
      <w:lvlText w:val="•"/>
      <w:lvlJc w:val="left"/>
      <w:pPr>
        <w:ind w:left="1934" w:hanging="423"/>
      </w:pPr>
      <w:rPr>
        <w:rFonts w:hint="default"/>
        <w:lang w:val="ru-RU" w:eastAsia="en-US" w:bidi="ar-SA"/>
      </w:rPr>
    </w:lvl>
    <w:lvl w:ilvl="2" w:tplc="5ED69F18">
      <w:numFmt w:val="bullet"/>
      <w:lvlText w:val="•"/>
      <w:lvlJc w:val="left"/>
      <w:pPr>
        <w:ind w:left="2869" w:hanging="423"/>
      </w:pPr>
      <w:rPr>
        <w:rFonts w:hint="default"/>
        <w:lang w:val="ru-RU" w:eastAsia="en-US" w:bidi="ar-SA"/>
      </w:rPr>
    </w:lvl>
    <w:lvl w:ilvl="3" w:tplc="FE023C40">
      <w:numFmt w:val="bullet"/>
      <w:lvlText w:val="•"/>
      <w:lvlJc w:val="left"/>
      <w:pPr>
        <w:ind w:left="3803" w:hanging="423"/>
      </w:pPr>
      <w:rPr>
        <w:rFonts w:hint="default"/>
        <w:lang w:val="ru-RU" w:eastAsia="en-US" w:bidi="ar-SA"/>
      </w:rPr>
    </w:lvl>
    <w:lvl w:ilvl="4" w:tplc="EA86CDD6">
      <w:numFmt w:val="bullet"/>
      <w:lvlText w:val="•"/>
      <w:lvlJc w:val="left"/>
      <w:pPr>
        <w:ind w:left="4738" w:hanging="423"/>
      </w:pPr>
      <w:rPr>
        <w:rFonts w:hint="default"/>
        <w:lang w:val="ru-RU" w:eastAsia="en-US" w:bidi="ar-SA"/>
      </w:rPr>
    </w:lvl>
    <w:lvl w:ilvl="5" w:tplc="037610E2">
      <w:numFmt w:val="bullet"/>
      <w:lvlText w:val="•"/>
      <w:lvlJc w:val="left"/>
      <w:pPr>
        <w:ind w:left="5673" w:hanging="423"/>
      </w:pPr>
      <w:rPr>
        <w:rFonts w:hint="default"/>
        <w:lang w:val="ru-RU" w:eastAsia="en-US" w:bidi="ar-SA"/>
      </w:rPr>
    </w:lvl>
    <w:lvl w:ilvl="6" w:tplc="10B8D23E">
      <w:numFmt w:val="bullet"/>
      <w:lvlText w:val="•"/>
      <w:lvlJc w:val="left"/>
      <w:pPr>
        <w:ind w:left="6607" w:hanging="423"/>
      </w:pPr>
      <w:rPr>
        <w:rFonts w:hint="default"/>
        <w:lang w:val="ru-RU" w:eastAsia="en-US" w:bidi="ar-SA"/>
      </w:rPr>
    </w:lvl>
    <w:lvl w:ilvl="7" w:tplc="3948CD62">
      <w:numFmt w:val="bullet"/>
      <w:lvlText w:val="•"/>
      <w:lvlJc w:val="left"/>
      <w:pPr>
        <w:ind w:left="7542" w:hanging="423"/>
      </w:pPr>
      <w:rPr>
        <w:rFonts w:hint="default"/>
        <w:lang w:val="ru-RU" w:eastAsia="en-US" w:bidi="ar-SA"/>
      </w:rPr>
    </w:lvl>
    <w:lvl w:ilvl="8" w:tplc="C08EAA16">
      <w:numFmt w:val="bullet"/>
      <w:lvlText w:val="•"/>
      <w:lvlJc w:val="left"/>
      <w:pPr>
        <w:ind w:left="8476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4B9601F5"/>
    <w:multiLevelType w:val="hybridMultilevel"/>
    <w:tmpl w:val="64AA23FE"/>
    <w:lvl w:ilvl="0" w:tplc="12DA844A">
      <w:start w:val="1"/>
      <w:numFmt w:val="decimal"/>
      <w:lvlText w:val="%1."/>
      <w:lvlJc w:val="left"/>
      <w:pPr>
        <w:ind w:left="1354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89"/>
        <w:sz w:val="28"/>
        <w:szCs w:val="28"/>
        <w:lang w:val="ru-RU" w:eastAsia="en-US" w:bidi="ar-SA"/>
      </w:rPr>
    </w:lvl>
    <w:lvl w:ilvl="1" w:tplc="9A507CF2">
      <w:numFmt w:val="bullet"/>
      <w:lvlText w:val=""/>
      <w:lvlJc w:val="left"/>
      <w:pPr>
        <w:ind w:left="283" w:hanging="423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E49480EA">
      <w:numFmt w:val="bullet"/>
      <w:lvlText w:val="•"/>
      <w:lvlJc w:val="left"/>
      <w:pPr>
        <w:ind w:left="2358" w:hanging="423"/>
      </w:pPr>
      <w:rPr>
        <w:rFonts w:hint="default"/>
        <w:lang w:val="ru-RU" w:eastAsia="en-US" w:bidi="ar-SA"/>
      </w:rPr>
    </w:lvl>
    <w:lvl w:ilvl="3" w:tplc="0BF2A004">
      <w:numFmt w:val="bullet"/>
      <w:lvlText w:val="•"/>
      <w:lvlJc w:val="left"/>
      <w:pPr>
        <w:ind w:left="3356" w:hanging="423"/>
      </w:pPr>
      <w:rPr>
        <w:rFonts w:hint="default"/>
        <w:lang w:val="ru-RU" w:eastAsia="en-US" w:bidi="ar-SA"/>
      </w:rPr>
    </w:lvl>
    <w:lvl w:ilvl="4" w:tplc="3B9054FC">
      <w:numFmt w:val="bullet"/>
      <w:lvlText w:val="•"/>
      <w:lvlJc w:val="left"/>
      <w:pPr>
        <w:ind w:left="4355" w:hanging="423"/>
      </w:pPr>
      <w:rPr>
        <w:rFonts w:hint="default"/>
        <w:lang w:val="ru-RU" w:eastAsia="en-US" w:bidi="ar-SA"/>
      </w:rPr>
    </w:lvl>
    <w:lvl w:ilvl="5" w:tplc="A6A0CD20">
      <w:numFmt w:val="bullet"/>
      <w:lvlText w:val="•"/>
      <w:lvlJc w:val="left"/>
      <w:pPr>
        <w:ind w:left="5353" w:hanging="423"/>
      </w:pPr>
      <w:rPr>
        <w:rFonts w:hint="default"/>
        <w:lang w:val="ru-RU" w:eastAsia="en-US" w:bidi="ar-SA"/>
      </w:rPr>
    </w:lvl>
    <w:lvl w:ilvl="6" w:tplc="ED3819E6">
      <w:numFmt w:val="bullet"/>
      <w:lvlText w:val="•"/>
      <w:lvlJc w:val="left"/>
      <w:pPr>
        <w:ind w:left="6352" w:hanging="423"/>
      </w:pPr>
      <w:rPr>
        <w:rFonts w:hint="default"/>
        <w:lang w:val="ru-RU" w:eastAsia="en-US" w:bidi="ar-SA"/>
      </w:rPr>
    </w:lvl>
    <w:lvl w:ilvl="7" w:tplc="16CABDF6">
      <w:numFmt w:val="bullet"/>
      <w:lvlText w:val="•"/>
      <w:lvlJc w:val="left"/>
      <w:pPr>
        <w:ind w:left="7350" w:hanging="423"/>
      </w:pPr>
      <w:rPr>
        <w:rFonts w:hint="default"/>
        <w:lang w:val="ru-RU" w:eastAsia="en-US" w:bidi="ar-SA"/>
      </w:rPr>
    </w:lvl>
    <w:lvl w:ilvl="8" w:tplc="FC0CFE5A">
      <w:numFmt w:val="bullet"/>
      <w:lvlText w:val="•"/>
      <w:lvlJc w:val="left"/>
      <w:pPr>
        <w:ind w:left="8349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C1"/>
    <w:rsid w:val="001826CF"/>
    <w:rsid w:val="00DE7973"/>
    <w:rsid w:val="00E3144A"/>
    <w:rsid w:val="00E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4AC7"/>
  <w15:chartTrackingRefBased/>
  <w15:docId w15:val="{1333D684-6C57-473F-985F-85BD0C73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26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1826CF"/>
    <w:pPr>
      <w:ind w:left="14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1826CF"/>
    <w:rPr>
      <w:rFonts w:ascii="Calibri" w:eastAsia="Calibri" w:hAnsi="Calibri" w:cs="Calibri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826CF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26CF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1826CF"/>
    <w:pPr>
      <w:ind w:left="141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ba.edu.kz/ru/metodology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2025-10-27T13:58:00Z</dcterms:created>
  <dcterms:modified xsi:type="dcterms:W3CDTF">2025-10-27T13:59:00Z</dcterms:modified>
</cp:coreProperties>
</file>