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</w:p>
    <w:p w:rsidR="00426DE3" w:rsidRPr="00426DE3" w:rsidRDefault="00426DE3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>КОНСУЛЬТАЦИЯ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>Для родителей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40"/>
          <w:szCs w:val="40"/>
        </w:rPr>
        <w:t>по теме: «взаимодействия ДОУ и семьи по физическому воспитанию, укреплению здоровья дошкольников.»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  <w:t> 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  <w:t> 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</w:pPr>
      <w:r w:rsidRPr="00426DE3">
        <w:rPr>
          <w:rFonts w:ascii="Times New Roman" w:eastAsia="Times New Roman" w:hAnsi="Times New Roman" w:cs="Times New Roman"/>
          <w:color w:val="181818"/>
          <w:kern w:val="0"/>
          <w:sz w:val="40"/>
          <w:szCs w:val="40"/>
        </w:rPr>
        <w:t> </w:t>
      </w:r>
    </w:p>
    <w:p w:rsidR="00426DE3" w:rsidRDefault="00426DE3" w:rsidP="00426DE3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426DE3" w:rsidRPr="00426DE3" w:rsidRDefault="00426DE3" w:rsidP="00426D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</w:p>
    <w:p w:rsidR="00426DE3" w:rsidRPr="00426DE3" w:rsidRDefault="00426DE3" w:rsidP="00426D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 xml:space="preserve">Подготовила воспитатель 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 xml:space="preserve">МДОАУ «Детский сад №53» 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>Г. Орска</w:t>
      </w:r>
    </w:p>
    <w:p w:rsidR="00426DE3" w:rsidRPr="00426DE3" w:rsidRDefault="00426DE3" w:rsidP="00426D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kern w:val="0"/>
          <w:sz w:val="18"/>
          <w:szCs w:val="18"/>
        </w:rPr>
      </w:pPr>
      <w:r w:rsidRPr="00426DE3">
        <w:rPr>
          <w:rFonts w:ascii="Times New Roman" w:eastAsia="Times New Roman" w:hAnsi="Times New Roman" w:cs="Times New Roman"/>
          <w:b/>
          <w:bCs/>
          <w:color w:val="181818"/>
          <w:kern w:val="0"/>
          <w:sz w:val="32"/>
          <w:szCs w:val="32"/>
        </w:rPr>
        <w:t>Белых Людмила Викторовна </w:t>
      </w:r>
    </w:p>
    <w:p w:rsidR="00426DE3" w:rsidRDefault="00426DE3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  <w:r w:rsidRPr="00426DE3"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  <w:t> </w:t>
      </w: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</w:pPr>
    </w:p>
    <w:p w:rsidR="00D14C62" w:rsidRPr="00426DE3" w:rsidRDefault="00D14C62" w:rsidP="00426DE3">
      <w:pPr>
        <w:shd w:val="clear" w:color="auto" w:fill="FFFFFF"/>
        <w:spacing w:after="0" w:line="240" w:lineRule="auto"/>
        <w:ind w:right="800"/>
        <w:rPr>
          <w:rFonts w:ascii="Open Sans" w:eastAsia="Times New Roman" w:hAnsi="Open Sans" w:cs="Open Sans"/>
          <w:color w:val="181818"/>
          <w:kern w:val="0"/>
          <w:sz w:val="21"/>
          <w:szCs w:val="21"/>
        </w:rPr>
      </w:pPr>
    </w:p>
    <w:p w:rsidR="00426DE3" w:rsidRPr="00426DE3" w:rsidRDefault="00426DE3" w:rsidP="00426DE3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181818"/>
          <w:kern w:val="0"/>
          <w:sz w:val="21"/>
          <w:szCs w:val="21"/>
        </w:rPr>
      </w:pPr>
      <w:r w:rsidRPr="00426DE3">
        <w:rPr>
          <w:rFonts w:ascii="Open Sans" w:eastAsia="Times New Roman" w:hAnsi="Open Sans" w:cs="Open Sans"/>
          <w:b/>
          <w:bCs/>
          <w:color w:val="181818"/>
          <w:kern w:val="0"/>
          <w:sz w:val="40"/>
          <w:szCs w:val="40"/>
        </w:rPr>
        <w:t> 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lastRenderedPageBreak/>
        <w:t>«Только вместе с родителями, общими усилиями, педагоги могут дать детям большое человеческое счастье»</w:t>
      </w:r>
      <w:proofErr w:type="gramStart"/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.В</w:t>
      </w:r>
      <w:proofErr w:type="gramEnd"/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. А. Сухомлинский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Взаимодействие дошкольного учреждения с семьями воспитанников является приоритетным направлением в работе детского сада. А с появлением ФГОС это направление стало актуальным. Детский сад, семья, здоровый ребенок – три понятия, тесно связанные между собой.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Вырастить здорового ребенка – нет задачи сложнее, а может и важнее для семьи и дошкольного учреждения.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Здоровье – важный фактор работоспособности и гармонического развития детей.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Здоровье никому нельзя дать и подарить, его нужно сохранять и укреплять.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«Здоровье и счастье наших детей во многом зависит от постановки физической культуры в детском саду и дома»</w:t>
      </w:r>
      <w:proofErr w:type="gramStart"/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.Н</w:t>
      </w:r>
      <w:proofErr w:type="gramEnd"/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. М. Амосов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Эффективными формами сотрудничества дошкольного учреждения с семьей являются следующие: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1. 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Наглядные уголки для родителей, стенды, папки – передвижки.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proofErr w:type="gramStart"/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На информационных стендах в каждой возрастной группе должны быть освещающие вопросы оздоровления детей, такие как «Растим детей здоровыми», «Здоровье без лекарств», «Помоги ребенку быть здоровым!», «Здоровая семья», «Здоровый позвоночник – путь к долголетию» и т.д., предлагаются упражнения пальчиковой гимнастики, подвижные игры, упражнения для профилактики плоскостопия, упражнения для развития мелкой моторики, упражнения для формирования правильной осанки и равновесия.</w:t>
      </w:r>
      <w:proofErr w:type="gramEnd"/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2. Вторая эффективная форма сотрудничества –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консультации специалистов.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Консультация, может быть, как по желанию родителя, так и по инициативе специалиста. Целью консультации является желание коллектива улучшить физическое, психическое, эмоциональное здоровье ребенка, сделать его пребывание в детском саду максимально комфортным.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3. 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Анкетирование, тесты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 являются интересной формой работы с родителями. Этот метод позволяет получить информацию от родителей по вопросам физкультурно-оздоровительной работы в детском саду, анализировать качество проводимой работы с родителями, узнать больше о каждом ребенке и его семье. В анкете родители задают вопросы, которые чаще и являются определяющими при выборе темы родительского собрания.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4. 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Круглый стол, кружок молодого родителя.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Использование нетрадиционных форм в работе позволяют в оживленной интересной беседе с родителями обмениваться опытом по оздоровлению детей, общаться и получать исчерпывающие ответы от специалистов, высказывать свое мнение. Такой кружок в форме круглого стола можно проводить 1 раз в месяц с приглашением любого специалиста.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В работе кружка можно практиковать совместные занятия детей и родителей, где они учатся правильно выполнять с детьми утреннюю гимнастику, дыхательную, пальчиковую, играть в подвижные игры, выполнять элементы закаливания.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5. 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Конкурсы стенгазет, выставки совместных рисунков, поделок.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lastRenderedPageBreak/>
        <w:t>Большой популярностью пользуются в детском саду конкурсы семейных стенгазет «Физкультурная семья!», «Выходной день в семье!», «Двигательная активность в режиме дня», конкурсы рисунков и поделок «Физкульт-ура!».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6. 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Совместная спортивно - игровая деятельность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 направлена на развитие эмоциональной сферы, партнерских и доверительных отношений родителей и детей. Можно провести такие игры – занятия «Мы за здоровый образ жизни», «Вместе с мамочкой моей становлюсь я здоровей!»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Привлекаются родители к участию в тематических развлечениях «Осенние старты», «Зимние забавы», «День защитника Отечества» и т.д.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7. 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Спортивные праздники, досуги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 благотворно влияют на взаимоотношения между семьей и коллективом детского сада: «Папа, мама, я – спортивная семья!» и «Пусть всегда будет мама, пусть всегда буду я!» Дети должны соревноваться с родителями, читать стихи о физкультуре, выступать с музыкально–спортивными номерами, участвовать в разминках и подвижных играх.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8. 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«День открытых дверей».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В этот день двери открыты для всех желающих, как родителей, так и педагогов из других детских садов. Воспитатели проводят экскурсии по группе и детскому саду, игры-занятия с детьми. Родители вместе с детьми могут показать оздоровительную гимнастику, физкультурные досуги, праздник «Семейные старты».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9. Эффективной формой сотрудничества является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«Неделя Здоровья».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В детском саду режим дня наполняется играми, развлечениями, увеличивается время пребывания детей на свежем воздухе. Желающие родители могут принять активное участие во всех мероприятиях. Эта форма работы дает возможность познакомить с особенностями воспитательно-образовательной работы, заинтересовать ею, привлечь к участию.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10. 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Пополнение физкультурных уголков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 – родители своими руками изготавливают нестандартное физкультурное оборудование для групп детского сада, например, «дорожки здоровья», пособия для развития мелкой моторики, для метания и многое другое.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11. Всегда вызывают большой интерес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фотовыставки для родителей.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На них размещаются фотографии детей, выполняющих различные физические упражнения или фотографии с мероприятий.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Использование данных форм общения с родителями играет важную роль в формировании педагогической культуры родителей, способствует возникновению интереса к физической культуре в ДОУ.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12. 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Размещение материала на сайте ДОУ.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Родители в любое время могут получить информацию по вопросам физического развития детей. Могут быть размещены такие консультации: «Какой вид спорта выбрать?», «Физическое развитие ребенка. С чего начать?», «Спорт для дошколят» и другие.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Одна из основных задач ДОУ – формировать и прививать у детей и родителей потребность к здоровому образу жизни.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И только взаимодействуя с родителями, можно добиться положительных результатов в оздоровлении, воспитании и обучении детей.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lastRenderedPageBreak/>
        <w:t>13. 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Комплектование педагогической библиотеки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 по организации физического воспитания в семье.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К комплектованию библиотечного фонда можно привлечь самих родителей, которые охотно передают в общественное пользование прочитанные книги, журналы.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Задача педагога – пробудить у родителей интерес к педагогической литературе и помочь выбрать в потоке современных изданий надежные в теоретическом отношении источники.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14. Самая традиционная эффективная форма работы, позволяющая педагогу лично знакомиться с семьями воспитанников на основе личной беседы, выявить потребности и желания родителей в вопросах физического воспитания – это </w:t>
      </w: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</w:rPr>
        <w:t>родительские собрания.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Все родители желают видеть своего ребенка здоровым, сильным, физически развитым и большинство прекрасно понимают, что для нормального роста, развития, крепкого здоровья необходимо движение.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Поддержать у детей положительное отношение к активному образу жизни, а в дальнейшем желание сохранять и укреплять свое здоровье – важные составляющие воспитания в семье.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Лучший способ приобщить ребенка к здоровому образу жизни – это показать на собственном примере, как нужно относиться к физкультуре и спорту.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Если ребенок видит, что родители испытывают удовольствие от здорового активного досуга, они обязательно будут им подражать.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Только при тесной поддержке родителей и ДОУ можно достичь положительных результатов в воспитании здорового ребенка.</w:t>
      </w:r>
    </w:p>
    <w:p w:rsidR="00426DE3" w:rsidRPr="00D14C62" w:rsidRDefault="00426DE3" w:rsidP="00426D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1"/>
          <w:szCs w:val="21"/>
        </w:rPr>
      </w:pPr>
      <w:r w:rsidRPr="00D14C62">
        <w:rPr>
          <w:rFonts w:ascii="Times New Roman" w:eastAsia="Times New Roman" w:hAnsi="Times New Roman" w:cs="Times New Roman"/>
          <w:color w:val="181818"/>
          <w:kern w:val="0"/>
          <w:sz w:val="28"/>
          <w:szCs w:val="28"/>
        </w:rPr>
        <w:t>«Семья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общественность».</w:t>
      </w:r>
    </w:p>
    <w:p w:rsidR="006043B8" w:rsidRPr="00426DE3" w:rsidRDefault="006043B8" w:rsidP="00426DE3">
      <w:pPr>
        <w:jc w:val="center"/>
        <w:rPr>
          <w:rFonts w:ascii="Times New Roman" w:hAnsi="Times New Roman" w:cs="Times New Roman"/>
        </w:rPr>
      </w:pPr>
    </w:p>
    <w:sectPr w:rsidR="006043B8" w:rsidRPr="00426DE3" w:rsidSect="00D14C6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  <w:useFELayout/>
  </w:compat>
  <w:rsids>
    <w:rsidRoot w:val="00B046EB"/>
    <w:rsid w:val="00426DE3"/>
    <w:rsid w:val="006043B8"/>
    <w:rsid w:val="008F31E6"/>
    <w:rsid w:val="00B046EB"/>
    <w:rsid w:val="00C05896"/>
    <w:rsid w:val="00D1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96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1110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gendelf</dc:creator>
  <cp:keywords/>
  <dc:description/>
  <cp:lastModifiedBy>User</cp:lastModifiedBy>
  <cp:revision>4</cp:revision>
  <dcterms:created xsi:type="dcterms:W3CDTF">2024-02-01T12:58:00Z</dcterms:created>
  <dcterms:modified xsi:type="dcterms:W3CDTF">2024-02-06T06:53:00Z</dcterms:modified>
</cp:coreProperties>
</file>