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CA2" w:rsidRDefault="00F55CA2" w:rsidP="00F55CA2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Формы наставничества педагогических работников.</w:t>
      </w:r>
    </w:p>
    <w:p w:rsidR="00F55CA2" w:rsidRDefault="00F55CA2" w:rsidP="00F55CA2">
      <w:pPr>
        <w:pStyle w:val="Default"/>
        <w:jc w:val="center"/>
        <w:rPr>
          <w:sz w:val="28"/>
          <w:szCs w:val="28"/>
        </w:rPr>
      </w:pPr>
    </w:p>
    <w:p w:rsidR="00F55CA2" w:rsidRDefault="00F55CA2" w:rsidP="00F55CA2">
      <w:pPr>
        <w:pStyle w:val="Default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           Форма наставничества </w:t>
      </w:r>
      <w:r>
        <w:rPr>
          <w:sz w:val="28"/>
          <w:szCs w:val="28"/>
        </w:rPr>
        <w:t xml:space="preserve">– способ реализации наставничества через организацию работы наставнической пары или группы, участники которой находятся в заданной ролевой ситуации, определяемой программой наставничества, основной деятельностью и позицией участников.            </w:t>
      </w:r>
    </w:p>
    <w:p w:rsidR="00F55CA2" w:rsidRDefault="00F55CA2" w:rsidP="00F55C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 образовательных организациях общего, среднего профессионального, дополнительного образования в отношении педагогических работников могут быть реализованы различные формы наставничества: </w:t>
      </w:r>
      <w:r>
        <w:rPr>
          <w:b/>
          <w:bCs/>
          <w:i/>
          <w:iCs/>
          <w:sz w:val="28"/>
          <w:szCs w:val="28"/>
        </w:rPr>
        <w:t xml:space="preserve">«педагог – педагог», «руководитель образовательной организации – педагог», «работодатель – студент педагогического вуза/колледжа» «педагог вуза/колледжа – молодой педагог образовательной организации», «социальный партнер – педагогический </w:t>
      </w:r>
      <w:r>
        <w:rPr>
          <w:b/>
          <w:bCs/>
          <w:i/>
          <w:iCs/>
          <w:color w:val="auto"/>
          <w:sz w:val="28"/>
          <w:szCs w:val="28"/>
        </w:rPr>
        <w:t>работник образовательных организаций СПО и дополнительного образования.</w:t>
      </w:r>
    </w:p>
    <w:p w:rsidR="00F55CA2" w:rsidRPr="00F55CA2" w:rsidRDefault="00F55CA2" w:rsidP="00F55CA2">
      <w:pPr>
        <w:pStyle w:val="Default"/>
        <w:jc w:val="center"/>
        <w:rPr>
          <w:b/>
          <w:color w:val="auto"/>
          <w:sz w:val="28"/>
          <w:szCs w:val="28"/>
          <w:u w:val="single"/>
        </w:rPr>
      </w:pPr>
      <w:r w:rsidRPr="00F55CA2">
        <w:rPr>
          <w:b/>
          <w:color w:val="auto"/>
          <w:sz w:val="28"/>
          <w:szCs w:val="28"/>
          <w:u w:val="single"/>
        </w:rPr>
        <w:t>Форма наставничества «педагог–педагог»</w:t>
      </w:r>
    </w:p>
    <w:p w:rsidR="00F55CA2" w:rsidRDefault="00F55CA2" w:rsidP="00F55CA2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Форма наставничества «педагог – педагог» применяется во всех образовательных организациях общего образования, СПО и </w:t>
      </w:r>
      <w:proofErr w:type="gramStart"/>
      <w:r>
        <w:rPr>
          <w:color w:val="auto"/>
          <w:sz w:val="28"/>
          <w:szCs w:val="28"/>
        </w:rPr>
        <w:t>ДО</w:t>
      </w:r>
      <w:proofErr w:type="gramEnd"/>
      <w:r>
        <w:rPr>
          <w:color w:val="auto"/>
          <w:sz w:val="28"/>
          <w:szCs w:val="28"/>
        </w:rPr>
        <w:t xml:space="preserve">. В рамках этой формы одной из основных задач наставничества является успешное закрепление молодого (начинающего) педагога на месте работы или в должности педагога, повышение его профессионального потенциала и уровня, а также создание комфортной профессиональной среды внутри образовательной организации. </w:t>
      </w:r>
    </w:p>
    <w:p w:rsidR="00F55CA2" w:rsidRDefault="00F55CA2" w:rsidP="00F55CA2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В такой форме наставничества, как «педагог – педагог», возможны следующие </w:t>
      </w:r>
      <w:r>
        <w:rPr>
          <w:b/>
          <w:bCs/>
          <w:i/>
          <w:iCs/>
          <w:color w:val="auto"/>
          <w:sz w:val="28"/>
          <w:szCs w:val="28"/>
        </w:rPr>
        <w:t xml:space="preserve">модели взаимодействия. </w:t>
      </w:r>
    </w:p>
    <w:p w:rsidR="00F55CA2" w:rsidRDefault="00F55CA2" w:rsidP="00F55CA2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1. </w:t>
      </w:r>
      <w:r w:rsidRPr="00F55CA2">
        <w:rPr>
          <w:color w:val="auto"/>
          <w:sz w:val="28"/>
          <w:szCs w:val="28"/>
        </w:rPr>
        <w:t>Взаимодействие</w:t>
      </w:r>
      <w:r w:rsidRPr="00F55CA2">
        <w:rPr>
          <w:b/>
          <w:color w:val="auto"/>
          <w:sz w:val="28"/>
          <w:szCs w:val="28"/>
        </w:rPr>
        <w:t xml:space="preserve"> </w:t>
      </w:r>
      <w:r w:rsidRPr="00F55CA2">
        <w:rPr>
          <w:b/>
          <w:i/>
          <w:iCs/>
          <w:color w:val="auto"/>
          <w:sz w:val="28"/>
          <w:szCs w:val="28"/>
        </w:rPr>
        <w:t>«опытный педагог – молодой специалист»,</w:t>
      </w:r>
      <w:r>
        <w:rPr>
          <w:i/>
          <w:iCs/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которое является классическим вариантом поддержки со стороны опытного педагога (педагога-профессионала) для приобретения молодым педагогом необходимых профессиональных навыков (организационных, предметных, коммуникационных и др.). Здесь подходит и модель ментора, и модель наставника, который является «другом, товарищем и братом», и модель учителя, когда на первый план выводит не столько перечень необходимых для освоения компетенций и предметных знаний, сколько воодушевляющий и вдохновляющий пример успешного наставника. Наставник учит преодолевать препятствия, внушает </w:t>
      </w:r>
      <w:proofErr w:type="gramStart"/>
      <w:r>
        <w:rPr>
          <w:color w:val="auto"/>
          <w:sz w:val="28"/>
          <w:szCs w:val="28"/>
        </w:rPr>
        <w:t>наставляемому</w:t>
      </w:r>
      <w:proofErr w:type="gramEnd"/>
      <w:r>
        <w:rPr>
          <w:color w:val="auto"/>
          <w:sz w:val="28"/>
          <w:szCs w:val="28"/>
        </w:rPr>
        <w:t xml:space="preserve"> веру в собственные силы и в позитивные профессиональные перспективы. Формами и методами организации работы с молодыми и начинающими педагогами являются беседы, собеседования, тренинги, встречи с опытными учителями, открытые уроки, внеклассные мероприятия, тематические педсоветы, семинары, методические консультации, посещение и </w:t>
      </w:r>
      <w:proofErr w:type="spellStart"/>
      <w:r>
        <w:rPr>
          <w:color w:val="auto"/>
          <w:sz w:val="28"/>
          <w:szCs w:val="28"/>
        </w:rPr>
        <w:t>взаимопосещение</w:t>
      </w:r>
      <w:proofErr w:type="spellEnd"/>
      <w:r>
        <w:rPr>
          <w:color w:val="auto"/>
          <w:sz w:val="28"/>
          <w:szCs w:val="28"/>
        </w:rPr>
        <w:t xml:space="preserve"> уроков, анкетирование, тестирование, участие в различных очных и дистанционных мероприятиях. </w:t>
      </w:r>
    </w:p>
    <w:p w:rsidR="00F55CA2" w:rsidRDefault="00F55CA2" w:rsidP="00F55CA2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В случае успеха молодой педагог закрепляется не только в профессии, но и в данной образовательной организации, спустя три–пять лет проходит аттестацию и стремится к дальнейшему профессиональному росту. </w:t>
      </w:r>
    </w:p>
    <w:p w:rsidR="00F55CA2" w:rsidRDefault="00F55CA2" w:rsidP="00F55CA2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                 2. Взаимодействие </w:t>
      </w:r>
      <w:r w:rsidRPr="00F55CA2">
        <w:rPr>
          <w:b/>
          <w:i/>
          <w:iCs/>
          <w:color w:val="auto"/>
          <w:sz w:val="28"/>
          <w:szCs w:val="28"/>
        </w:rPr>
        <w:t>«лидер педагогического сообщества – педагог, испытывающий профессиональные затруднения в сфере коммуникации»</w:t>
      </w:r>
      <w:r>
        <w:rPr>
          <w:i/>
          <w:iCs/>
          <w:color w:val="auto"/>
          <w:sz w:val="28"/>
          <w:szCs w:val="28"/>
        </w:rPr>
        <w:t xml:space="preserve">. </w:t>
      </w:r>
      <w:proofErr w:type="gramStart"/>
      <w:r>
        <w:rPr>
          <w:color w:val="auto"/>
          <w:sz w:val="28"/>
          <w:szCs w:val="28"/>
        </w:rPr>
        <w:t>Здесь на первый план выходит психологическая и личностная поддержка педагога, который в силу различных причин имеет проблемы социального характера в выстраивании коммуникации и социального взаимодействия с отдельными личностями (например, с коллегой), не может найти общий язык с обучающимися и их родителями, сложно взаимодействует с заместителями директора («у меня плохо налаживаются контакты с коллегами», «я испытываю сложности во время уроков, особенно</w:t>
      </w:r>
      <w:proofErr w:type="gramEnd"/>
      <w:r>
        <w:rPr>
          <w:color w:val="auto"/>
          <w:sz w:val="28"/>
          <w:szCs w:val="28"/>
        </w:rPr>
        <w:t xml:space="preserve"> при посещении урока руководством школы» и пр., «я не знаю, как разговаривать с родителями в конфликтных ситуациях» и т.д.). Главное направление наставнической деятельности – профессиональная социализация </w:t>
      </w:r>
      <w:proofErr w:type="gramStart"/>
      <w:r>
        <w:rPr>
          <w:color w:val="auto"/>
          <w:sz w:val="28"/>
          <w:szCs w:val="28"/>
        </w:rPr>
        <w:t>наставляемого</w:t>
      </w:r>
      <w:proofErr w:type="gramEnd"/>
      <w:r>
        <w:rPr>
          <w:color w:val="auto"/>
          <w:sz w:val="28"/>
          <w:szCs w:val="28"/>
        </w:rPr>
        <w:t xml:space="preserve">. Эту поддержку необходимо сочетать с профессиональной помощью по развитию его педагогических компетенций и инициатив, которые подчеркнули бы уникальность, нестандартность и неповторимость личности педагога, испытывающего проблемы социального характера, его незаменимость в решении определенных проблем. </w:t>
      </w:r>
    </w:p>
    <w:p w:rsidR="00F55CA2" w:rsidRDefault="00F55CA2" w:rsidP="00F55CA2">
      <w:pPr>
        <w:pStyle w:val="Default"/>
        <w:spacing w:after="3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3. Взаимодействие </w:t>
      </w:r>
      <w:r w:rsidRPr="00F55CA2">
        <w:rPr>
          <w:b/>
          <w:i/>
          <w:iCs/>
          <w:color w:val="auto"/>
          <w:sz w:val="28"/>
          <w:szCs w:val="28"/>
        </w:rPr>
        <w:t xml:space="preserve">«педагог-новатор – консервативный педагог», </w:t>
      </w:r>
      <w:r>
        <w:rPr>
          <w:color w:val="auto"/>
          <w:sz w:val="28"/>
          <w:szCs w:val="28"/>
        </w:rPr>
        <w:t xml:space="preserve">при котором педагог, склонный к новаторству и нестандартным решениям, помогает опытному педагогу овладеть современными цифровыми технологиями. Главный метод общения между наставником и наставляемым – выведение консервативного педагога на рефлексивную позицию в отношении его педагогического опыта, который в значительной мере сформировался в условиях </w:t>
      </w:r>
      <w:proofErr w:type="spellStart"/>
      <w:proofErr w:type="gramStart"/>
      <w:r>
        <w:rPr>
          <w:color w:val="auto"/>
          <w:sz w:val="28"/>
          <w:szCs w:val="28"/>
        </w:rPr>
        <w:t>субъект-объектной</w:t>
      </w:r>
      <w:proofErr w:type="spellEnd"/>
      <w:proofErr w:type="gramEnd"/>
      <w:r>
        <w:rPr>
          <w:color w:val="auto"/>
          <w:sz w:val="28"/>
          <w:szCs w:val="28"/>
        </w:rPr>
        <w:t xml:space="preserve"> педагогики. В противном случае возникнет психологический барьер к человеку и к требованию или риск ухода опытного педагога из сферы образования. В случае успешного наставничества возможно вхождение опытного педагога в коллектив в новом качестве квалифицированного специалиста-эксперта инновационных процессов в школе, преодоление собственного профессионального выгорания, переход на новую для него позицию наставника или даже наставника наставников на региональном уровне (во внешнем контуре). </w:t>
      </w:r>
    </w:p>
    <w:p w:rsidR="00F55CA2" w:rsidRDefault="00F55CA2" w:rsidP="00F55CA2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4. Взаимодействие    </w:t>
      </w:r>
      <w:r w:rsidRPr="00F55CA2">
        <w:rPr>
          <w:b/>
          <w:i/>
          <w:iCs/>
          <w:color w:val="auto"/>
          <w:sz w:val="28"/>
          <w:szCs w:val="28"/>
        </w:rPr>
        <w:t>«опытный воспитатель  – неопытный воспитатель»</w:t>
      </w:r>
      <w:r w:rsidRPr="00F55CA2">
        <w:rPr>
          <w:b/>
          <w:color w:val="auto"/>
          <w:sz w:val="28"/>
          <w:szCs w:val="28"/>
        </w:rPr>
        <w:t>,</w:t>
      </w:r>
      <w:r>
        <w:rPr>
          <w:color w:val="auto"/>
          <w:sz w:val="28"/>
          <w:szCs w:val="28"/>
        </w:rPr>
        <w:t xml:space="preserve"> которое является наименее конфликтным и противоречивым. В рамках этого взаимодействия опытный педагог оказывает методическую поддержку (поиск методических пособий и технологий, составление рабочих программ и тематических планов и т.д.). Обязательным условием успешного наставничества является вовлечение неопытного педагога в деятельность, связанную с углублением в концептуально-методологические основания  педагогической деятельности,  к участию в предметных научно-практических конференциях, семинарах, </w:t>
      </w:r>
      <w:proofErr w:type="spellStart"/>
      <w:r>
        <w:rPr>
          <w:color w:val="auto"/>
          <w:sz w:val="28"/>
          <w:szCs w:val="28"/>
        </w:rPr>
        <w:t>вебинарах</w:t>
      </w:r>
      <w:proofErr w:type="spellEnd"/>
      <w:r>
        <w:rPr>
          <w:color w:val="auto"/>
          <w:sz w:val="28"/>
          <w:szCs w:val="28"/>
        </w:rPr>
        <w:t xml:space="preserve">. В случае успеха наставнической деятельности </w:t>
      </w:r>
      <w:proofErr w:type="gramStart"/>
      <w:r>
        <w:rPr>
          <w:color w:val="auto"/>
          <w:sz w:val="28"/>
          <w:szCs w:val="28"/>
        </w:rPr>
        <w:t>наставляемый</w:t>
      </w:r>
      <w:proofErr w:type="gramEnd"/>
      <w:r>
        <w:rPr>
          <w:color w:val="auto"/>
          <w:sz w:val="28"/>
          <w:szCs w:val="28"/>
        </w:rPr>
        <w:t xml:space="preserve"> сможет сосредоточиться на развитии олимпиадного движения в образовательной организации, муниципалитете, регионе; на организации взаимодействия с научным сообществом. </w:t>
      </w:r>
    </w:p>
    <w:p w:rsidR="00F55CA2" w:rsidRDefault="00F55CA2" w:rsidP="00F55CA2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Особую роль в форме наставничества «педагог–педагог» </w:t>
      </w:r>
      <w:r>
        <w:rPr>
          <w:i/>
          <w:iCs/>
          <w:color w:val="auto"/>
          <w:sz w:val="28"/>
          <w:szCs w:val="28"/>
        </w:rPr>
        <w:t xml:space="preserve">в перспективе </w:t>
      </w:r>
      <w:r>
        <w:rPr>
          <w:color w:val="auto"/>
          <w:sz w:val="28"/>
          <w:szCs w:val="28"/>
        </w:rPr>
        <w:t>будут играть педагоги, имеющие квалификационную категорию «педагог-</w:t>
      </w:r>
      <w:r>
        <w:rPr>
          <w:color w:val="auto"/>
          <w:sz w:val="28"/>
          <w:szCs w:val="28"/>
        </w:rPr>
        <w:lastRenderedPageBreak/>
        <w:t>наставник», «педагог-методист». Одно из необходимых условий присвоения педагогу квалификационной категории «педагог-наставник» - многолетнее продуктивное участие в реализации персонализированных программ наставничества.</w:t>
      </w:r>
    </w:p>
    <w:p w:rsidR="00F26727" w:rsidRPr="00F26727" w:rsidRDefault="00F55CA2" w:rsidP="00F26727">
      <w:pPr>
        <w:pStyle w:val="Default"/>
        <w:jc w:val="center"/>
        <w:rPr>
          <w:b/>
          <w:color w:val="auto"/>
          <w:sz w:val="28"/>
          <w:szCs w:val="28"/>
          <w:u w:val="single"/>
        </w:rPr>
      </w:pPr>
      <w:r w:rsidRPr="00F26727">
        <w:rPr>
          <w:b/>
          <w:color w:val="auto"/>
          <w:sz w:val="28"/>
          <w:szCs w:val="28"/>
          <w:u w:val="single"/>
        </w:rPr>
        <w:t>Форма наставничества «руководитель образовательной организации – педагог»</w:t>
      </w:r>
    </w:p>
    <w:p w:rsidR="00F55CA2" w:rsidRDefault="00F55CA2" w:rsidP="00F55CA2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Руководитель образовательной организации как представитель работодателя</w:t>
      </w:r>
      <w:r>
        <w:rPr>
          <w:color w:val="auto"/>
          <w:sz w:val="18"/>
          <w:szCs w:val="18"/>
        </w:rPr>
        <w:t xml:space="preserve">13 </w:t>
      </w:r>
      <w:r>
        <w:rPr>
          <w:color w:val="auto"/>
          <w:sz w:val="28"/>
          <w:szCs w:val="28"/>
        </w:rPr>
        <w:t xml:space="preserve">осуществляет общее руководство и координацию внедрения (применения) системы (целевой модели) наставничества (при участии совета наставников и куратора реализации программ наставничества), другие необходимые действия и функции по построению, внедрению и эффективному функционированию системы (целевой модели) наставничества педагогических работников в образовательных организациях.  </w:t>
      </w:r>
    </w:p>
    <w:p w:rsidR="00137D78" w:rsidRDefault="00F55CA2" w:rsidP="00F55CA2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Руководитель образовательной организации как представитель работодателя</w:t>
      </w:r>
      <w:r>
        <w:rPr>
          <w:color w:val="auto"/>
          <w:sz w:val="18"/>
          <w:szCs w:val="18"/>
        </w:rPr>
        <w:t xml:space="preserve">13 </w:t>
      </w:r>
      <w:r>
        <w:rPr>
          <w:color w:val="auto"/>
          <w:sz w:val="28"/>
          <w:szCs w:val="28"/>
        </w:rPr>
        <w:t xml:space="preserve">осуществляет общее руководство и координацию внедрения (применения) системы (целевой модели) наставничества (при участии совета наставников и куратора реализации программ наставничества), другие необходимые действия и функции по построению, внедрению и эффективному функционированию системы (целевой модели) наставничества педагогических работников в образовательных организациях </w:t>
      </w:r>
      <w:r w:rsidR="00137D78">
        <w:rPr>
          <w:color w:val="auto"/>
          <w:sz w:val="28"/>
          <w:szCs w:val="28"/>
        </w:rPr>
        <w:t xml:space="preserve"> </w:t>
      </w:r>
    </w:p>
    <w:p w:rsidR="00137D78" w:rsidRDefault="00F55CA2" w:rsidP="00137D7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</w:t>
      </w:r>
      <w:r w:rsidR="00137D78" w:rsidRPr="00137D78">
        <w:rPr>
          <w:i/>
          <w:iCs/>
          <w:color w:val="auto"/>
          <w:sz w:val="28"/>
          <w:szCs w:val="28"/>
          <w:u w:val="single"/>
        </w:rPr>
        <w:t xml:space="preserve">Задачи </w:t>
      </w:r>
      <w:r w:rsidR="00137D78" w:rsidRPr="00137D78">
        <w:rPr>
          <w:color w:val="auto"/>
          <w:sz w:val="28"/>
          <w:szCs w:val="28"/>
          <w:u w:val="single"/>
        </w:rPr>
        <w:t>реализации формы наставничества «руководитель</w:t>
      </w:r>
      <w:r w:rsidR="00137D78">
        <w:rPr>
          <w:color w:val="auto"/>
          <w:sz w:val="28"/>
          <w:szCs w:val="28"/>
        </w:rPr>
        <w:t xml:space="preserve"> образовательной организации – педагог»: </w:t>
      </w:r>
    </w:p>
    <w:p w:rsidR="00137D78" w:rsidRDefault="00137D78" w:rsidP="00137D78">
      <w:pPr>
        <w:pStyle w:val="Default"/>
        <w:spacing w:after="55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 создание условий для профессионального становления молодых/начинающих педагогов, возможности самостоятельно, качественно и ответственно выполнять возложенные функциональные обязанности в соответствии с занимаемой должностью; </w:t>
      </w:r>
    </w:p>
    <w:p w:rsidR="00137D78" w:rsidRDefault="00137D78" w:rsidP="00137D78">
      <w:pPr>
        <w:pStyle w:val="Default"/>
        <w:spacing w:after="55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 адаптация молодых/начинающих педагогов к условиям осуществления профессиональной деятельности, их закрепление в профессии; </w:t>
      </w:r>
    </w:p>
    <w:p w:rsidR="00137D78" w:rsidRDefault="00137D78" w:rsidP="00137D78">
      <w:pPr>
        <w:pStyle w:val="Default"/>
        <w:spacing w:after="55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 формирование сплоченного, творческого, эффективного коллектива за счет включения в адаптационный процесс опытных педагогических работников; </w:t>
      </w:r>
    </w:p>
    <w:p w:rsidR="00137D78" w:rsidRDefault="00137D78" w:rsidP="00137D78">
      <w:pPr>
        <w:pStyle w:val="Default"/>
        <w:spacing w:after="55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 снижение показателя текучести кадров, использование превентивных мер по предотвращению профессионального выгорания педагогических работников старших возрастов, развитие форм их горизонтальной и вертикальной мобильности; </w:t>
      </w:r>
    </w:p>
    <w:p w:rsidR="00137D78" w:rsidRDefault="00137D78" w:rsidP="00137D78">
      <w:pPr>
        <w:pStyle w:val="Default"/>
        <w:spacing w:after="55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 повышение престижа и укрепление позитивного имиджа школы и педагогов в </w:t>
      </w:r>
      <w:proofErr w:type="spellStart"/>
      <w:r>
        <w:rPr>
          <w:color w:val="auto"/>
          <w:sz w:val="28"/>
          <w:szCs w:val="28"/>
        </w:rPr>
        <w:t>социокультурном</w:t>
      </w:r>
      <w:proofErr w:type="spellEnd"/>
      <w:r>
        <w:rPr>
          <w:color w:val="auto"/>
          <w:sz w:val="28"/>
          <w:szCs w:val="28"/>
        </w:rPr>
        <w:t xml:space="preserve"> окружении, повышение престижа профессии педагога; </w:t>
      </w:r>
    </w:p>
    <w:p w:rsidR="00137D78" w:rsidRDefault="00137D78" w:rsidP="00137D7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 восполнение предметных, психолого-педагогических, методологических дефицитов педагогов внутри данной образовательной организации, а также путем использования внешних контуров. </w:t>
      </w:r>
    </w:p>
    <w:p w:rsidR="00137D78" w:rsidRDefault="00137D78" w:rsidP="00137D78">
      <w:pPr>
        <w:pStyle w:val="Default"/>
        <w:rPr>
          <w:color w:val="auto"/>
          <w:sz w:val="28"/>
          <w:szCs w:val="28"/>
        </w:rPr>
      </w:pPr>
    </w:p>
    <w:p w:rsidR="002A14AE" w:rsidRDefault="002A14AE" w:rsidP="00137D78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2A14AE" w:rsidRDefault="002A14AE" w:rsidP="00137D78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2A14AE" w:rsidRDefault="002A14AE" w:rsidP="00137D78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137D78" w:rsidRDefault="00137D78" w:rsidP="00137D78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lastRenderedPageBreak/>
        <w:t>Виды наставничества педагогических работников в образовательной организации</w:t>
      </w:r>
    </w:p>
    <w:p w:rsidR="002A14AE" w:rsidRDefault="002A14AE" w:rsidP="00137D78">
      <w:pPr>
        <w:pStyle w:val="Default"/>
        <w:jc w:val="center"/>
        <w:rPr>
          <w:color w:val="auto"/>
          <w:sz w:val="28"/>
          <w:szCs w:val="28"/>
        </w:rPr>
      </w:pPr>
    </w:p>
    <w:p w:rsidR="002A14AE" w:rsidRDefault="002A14AE" w:rsidP="002A14AE">
      <w:pPr>
        <w:pStyle w:val="Default"/>
        <w:jc w:val="both"/>
        <w:rPr>
          <w:color w:val="auto"/>
          <w:sz w:val="28"/>
          <w:szCs w:val="28"/>
        </w:rPr>
      </w:pPr>
      <w:r>
        <w:rPr>
          <w:b/>
          <w:bCs/>
          <w:i/>
          <w:iCs/>
          <w:color w:val="auto"/>
          <w:sz w:val="28"/>
          <w:szCs w:val="28"/>
        </w:rPr>
        <w:t xml:space="preserve">      </w:t>
      </w:r>
      <w:proofErr w:type="gramStart"/>
      <w:r w:rsidR="00137D78">
        <w:rPr>
          <w:b/>
          <w:bCs/>
          <w:i/>
          <w:iCs/>
          <w:color w:val="auto"/>
          <w:sz w:val="28"/>
          <w:szCs w:val="28"/>
        </w:rPr>
        <w:t xml:space="preserve">Виртуальное (дистанционное) наставничество </w:t>
      </w:r>
      <w:r w:rsidR="00137D78">
        <w:rPr>
          <w:color w:val="auto"/>
          <w:sz w:val="28"/>
          <w:szCs w:val="28"/>
        </w:rPr>
        <w:t xml:space="preserve">– дистанционная форма организации наставничества с использованием информационно-коммуникационных технологий, таких как видеоконференции, платформы для дистанционного обучения, социальные сети и </w:t>
      </w:r>
      <w:proofErr w:type="spellStart"/>
      <w:r w:rsidR="00137D78">
        <w:rPr>
          <w:color w:val="auto"/>
          <w:sz w:val="28"/>
          <w:szCs w:val="28"/>
        </w:rPr>
        <w:t>онлайн-сообщества</w:t>
      </w:r>
      <w:proofErr w:type="spellEnd"/>
      <w:r w:rsidR="00137D78">
        <w:rPr>
          <w:color w:val="auto"/>
          <w:sz w:val="28"/>
          <w:szCs w:val="28"/>
        </w:rPr>
        <w:t xml:space="preserve">, тематические </w:t>
      </w:r>
      <w:proofErr w:type="spellStart"/>
      <w:r w:rsidR="00137D78">
        <w:rPr>
          <w:color w:val="auto"/>
          <w:sz w:val="28"/>
          <w:szCs w:val="28"/>
        </w:rPr>
        <w:t>интернет-порталы</w:t>
      </w:r>
      <w:proofErr w:type="spellEnd"/>
      <w:r w:rsidR="00137D78">
        <w:rPr>
          <w:color w:val="auto"/>
          <w:sz w:val="28"/>
          <w:szCs w:val="28"/>
        </w:rPr>
        <w:t xml:space="preserve"> и др. Обеспечивает постоянное профессиональное и творческое общение, обмен опытом между наставником и наставляемым, позволяет дистанционно сформировать пары «наставник – наставляемый», привлечь профессионалов и сформировать банк данных наставников, делает наставничество доступным для широкого круга</w:t>
      </w:r>
      <w:r>
        <w:rPr>
          <w:color w:val="auto"/>
          <w:sz w:val="28"/>
          <w:szCs w:val="28"/>
        </w:rPr>
        <w:t xml:space="preserve"> </w:t>
      </w:r>
      <w:r w:rsidR="00137D78">
        <w:rPr>
          <w:color w:val="auto"/>
          <w:sz w:val="28"/>
          <w:szCs w:val="28"/>
        </w:rPr>
        <w:t xml:space="preserve"> лиц</w:t>
      </w:r>
      <w:r>
        <w:rPr>
          <w:color w:val="auto"/>
          <w:sz w:val="28"/>
          <w:szCs w:val="28"/>
        </w:rPr>
        <w:t>.</w:t>
      </w:r>
      <w:proofErr w:type="gramEnd"/>
    </w:p>
    <w:p w:rsidR="002A14AE" w:rsidRDefault="002A14AE" w:rsidP="002A14AE">
      <w:pPr>
        <w:pStyle w:val="Default"/>
        <w:jc w:val="both"/>
        <w:rPr>
          <w:color w:val="auto"/>
          <w:sz w:val="28"/>
          <w:szCs w:val="28"/>
        </w:rPr>
      </w:pPr>
      <w:r>
        <w:rPr>
          <w:b/>
          <w:bCs/>
          <w:i/>
          <w:iCs/>
          <w:color w:val="auto"/>
          <w:sz w:val="28"/>
          <w:szCs w:val="28"/>
        </w:rPr>
        <w:t xml:space="preserve">       Наставничество в группе </w:t>
      </w:r>
      <w:r>
        <w:rPr>
          <w:color w:val="auto"/>
          <w:sz w:val="28"/>
          <w:szCs w:val="28"/>
        </w:rPr>
        <w:t>– форма наставничества, когда один наставник взаимодействует с группой наставляемых одновременно (от двух и более человек) или один наставляемый взаимодействует сразу с несколькими наставниками по различным сферам педагогической деятельности</w:t>
      </w:r>
      <w:proofErr w:type="gramStart"/>
      <w:r>
        <w:rPr>
          <w:color w:val="auto"/>
          <w:sz w:val="28"/>
          <w:szCs w:val="28"/>
        </w:rPr>
        <w:t xml:space="preserve"> .</w:t>
      </w:r>
      <w:proofErr w:type="gramEnd"/>
    </w:p>
    <w:p w:rsidR="002A14AE" w:rsidRDefault="002A14AE" w:rsidP="002A14A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</w:t>
      </w:r>
      <w:r>
        <w:rPr>
          <w:b/>
          <w:bCs/>
          <w:i/>
          <w:iCs/>
          <w:color w:val="auto"/>
          <w:sz w:val="28"/>
          <w:szCs w:val="28"/>
        </w:rPr>
        <w:t xml:space="preserve">Краткосрочное или целеполагающее наставничество </w:t>
      </w:r>
      <w:r>
        <w:rPr>
          <w:color w:val="auto"/>
          <w:sz w:val="28"/>
          <w:szCs w:val="28"/>
        </w:rPr>
        <w:t>– наставник и наставляемый встречаются по заранее установленному графику для постановки конкретных целей, ориентированных на определенные краткосрочные результаты. Наставляемый должен приложить определенные усилия, чтобы проявить себя в период между встречами и достичь поставленных целей</w:t>
      </w:r>
      <w:proofErr w:type="gramStart"/>
      <w:r>
        <w:rPr>
          <w:color w:val="auto"/>
          <w:sz w:val="28"/>
          <w:szCs w:val="28"/>
        </w:rPr>
        <w:t xml:space="preserve"> .</w:t>
      </w:r>
      <w:proofErr w:type="gramEnd"/>
    </w:p>
    <w:p w:rsidR="002A14AE" w:rsidRPr="002A14AE" w:rsidRDefault="002A14AE" w:rsidP="002A14AE">
      <w:pPr>
        <w:pStyle w:val="Default"/>
        <w:jc w:val="both"/>
        <w:rPr>
          <w:color w:val="auto"/>
          <w:sz w:val="28"/>
          <w:szCs w:val="28"/>
        </w:rPr>
      </w:pPr>
      <w:r w:rsidRPr="002A14AE">
        <w:rPr>
          <w:color w:val="auto"/>
          <w:sz w:val="28"/>
          <w:szCs w:val="28"/>
        </w:rPr>
        <w:t xml:space="preserve">      </w:t>
      </w:r>
      <w:r w:rsidRPr="002A14AE">
        <w:rPr>
          <w:b/>
          <w:bCs/>
          <w:i/>
          <w:iCs/>
          <w:color w:val="auto"/>
          <w:sz w:val="28"/>
          <w:szCs w:val="28"/>
        </w:rPr>
        <w:t xml:space="preserve">Реверсивное наставничество </w:t>
      </w:r>
      <w:r w:rsidRPr="002A14AE">
        <w:rPr>
          <w:color w:val="auto"/>
          <w:sz w:val="28"/>
          <w:szCs w:val="28"/>
        </w:rPr>
        <w:t>– профессионал младшего возраста становится наставником опытного работника по вопросам новых тенденций, технологий, а опытный педагог становится наставником молодого педагога в вопросах методики и организации учебно-воспитательного процесса</w:t>
      </w:r>
    </w:p>
    <w:p w:rsidR="002A14AE" w:rsidRPr="002A14AE" w:rsidRDefault="002A14AE" w:rsidP="002A14AE">
      <w:pPr>
        <w:pStyle w:val="Default"/>
        <w:jc w:val="both"/>
        <w:rPr>
          <w:color w:val="auto"/>
          <w:sz w:val="28"/>
          <w:szCs w:val="28"/>
        </w:rPr>
      </w:pPr>
      <w:r w:rsidRPr="002A14AE">
        <w:rPr>
          <w:color w:val="auto"/>
          <w:sz w:val="28"/>
          <w:szCs w:val="28"/>
        </w:rPr>
        <w:t xml:space="preserve">      </w:t>
      </w:r>
      <w:r w:rsidRPr="002A14AE">
        <w:rPr>
          <w:b/>
          <w:bCs/>
          <w:i/>
          <w:iCs/>
          <w:color w:val="auto"/>
          <w:sz w:val="28"/>
          <w:szCs w:val="28"/>
        </w:rPr>
        <w:t xml:space="preserve">Ситуационное наставничество </w:t>
      </w:r>
      <w:r w:rsidRPr="002A14AE">
        <w:rPr>
          <w:color w:val="auto"/>
          <w:sz w:val="28"/>
          <w:szCs w:val="28"/>
        </w:rPr>
        <w:t xml:space="preserve">– наставник оказывает помощь или консультацию всякий раз, когда наставляемый нуждается в них. Как правило, роль наставника состоит в том, чтобы обеспечить немедленное реагирование на ту или иную ситуацию, значимую для его подопечного. </w:t>
      </w:r>
    </w:p>
    <w:p w:rsidR="002A14AE" w:rsidRPr="002A14AE" w:rsidRDefault="002A14AE" w:rsidP="002A14AE">
      <w:pPr>
        <w:pStyle w:val="Default"/>
        <w:jc w:val="both"/>
        <w:rPr>
          <w:color w:val="auto"/>
          <w:sz w:val="28"/>
          <w:szCs w:val="28"/>
        </w:rPr>
      </w:pPr>
      <w:r w:rsidRPr="002A14AE">
        <w:rPr>
          <w:color w:val="auto"/>
          <w:sz w:val="28"/>
          <w:szCs w:val="28"/>
        </w:rPr>
        <w:t xml:space="preserve">    </w:t>
      </w:r>
      <w:r w:rsidRPr="002A14AE">
        <w:rPr>
          <w:b/>
          <w:bCs/>
          <w:i/>
          <w:iCs/>
          <w:color w:val="auto"/>
          <w:sz w:val="28"/>
          <w:szCs w:val="28"/>
        </w:rPr>
        <w:t xml:space="preserve">Скоростное консультационное наставничество </w:t>
      </w:r>
      <w:r w:rsidRPr="002A14AE">
        <w:rPr>
          <w:color w:val="auto"/>
          <w:sz w:val="28"/>
          <w:szCs w:val="28"/>
        </w:rPr>
        <w:t>– однократная встреча наставника (наставников) с наставником более высокого уровня (профессионалом/компетентным лицом) с целью построения взаимоотношений с другими работниками, объединенными общими проблемами и интересами или обменом опытом. Такие встречи помогают формулировать и устанавливать цели индивидуального развития и карьерного роста наставников на основе информации, полученной из авторитетных источников, обменяться мнениями и личным опытом</w:t>
      </w:r>
    </w:p>
    <w:p w:rsidR="00F55CA2" w:rsidRPr="002A14AE" w:rsidRDefault="002A14AE" w:rsidP="002A14AE">
      <w:pPr>
        <w:jc w:val="both"/>
        <w:rPr>
          <w:rFonts w:ascii="Times New Roman" w:hAnsi="Times New Roman" w:cs="Times New Roman"/>
        </w:rPr>
      </w:pPr>
      <w:r w:rsidRPr="002A14AE">
        <w:rPr>
          <w:rFonts w:ascii="Times New Roman" w:hAnsi="Times New Roman" w:cs="Times New Roman"/>
          <w:sz w:val="28"/>
          <w:szCs w:val="28"/>
        </w:rPr>
        <w:t xml:space="preserve">    </w:t>
      </w:r>
      <w:r w:rsidRPr="002A14A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Традиционная форма наставничества </w:t>
      </w:r>
      <w:r w:rsidRPr="002A14AE">
        <w:rPr>
          <w:rFonts w:ascii="Times New Roman" w:hAnsi="Times New Roman" w:cs="Times New Roman"/>
          <w:i/>
          <w:iCs/>
          <w:sz w:val="28"/>
          <w:szCs w:val="28"/>
        </w:rPr>
        <w:t xml:space="preserve">(«один на один») </w:t>
      </w:r>
      <w:r w:rsidRPr="002A14AE">
        <w:rPr>
          <w:rFonts w:ascii="Times New Roman" w:hAnsi="Times New Roman" w:cs="Times New Roman"/>
          <w:sz w:val="28"/>
          <w:szCs w:val="28"/>
        </w:rPr>
        <w:t xml:space="preserve">– взаимодействие между более опытным наставником и начинающим работником в течение продолжительного времени. Обычно проводится отбор наставника и наставляемого по определенным критериям: опыт, навыки, личностные характеристики и </w:t>
      </w:r>
      <w:proofErr w:type="spellStart"/>
      <w:proofErr w:type="gramStart"/>
      <w:r w:rsidRPr="002A14AE">
        <w:rPr>
          <w:rFonts w:ascii="Times New Roman" w:hAnsi="Times New Roman" w:cs="Times New Roman"/>
          <w:sz w:val="28"/>
          <w:szCs w:val="28"/>
        </w:rPr>
        <w:t>др</w:t>
      </w:r>
      <w:proofErr w:type="spellEnd"/>
      <w:proofErr w:type="gramEnd"/>
    </w:p>
    <w:sectPr w:rsidR="00F55CA2" w:rsidRPr="002A14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55CA2"/>
    <w:rsid w:val="00137D78"/>
    <w:rsid w:val="002A14AE"/>
    <w:rsid w:val="00930EE9"/>
    <w:rsid w:val="00C1090A"/>
    <w:rsid w:val="00F26727"/>
    <w:rsid w:val="00F55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55C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1602</Words>
  <Characters>9138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UeerAsus</dc:creator>
  <cp:keywords/>
  <dc:description/>
  <cp:lastModifiedBy>UeerAsus</cp:lastModifiedBy>
  <cp:revision>5</cp:revision>
  <dcterms:created xsi:type="dcterms:W3CDTF">2024-04-27T07:54:00Z</dcterms:created>
  <dcterms:modified xsi:type="dcterms:W3CDTF">2024-04-27T09:50:00Z</dcterms:modified>
</cp:coreProperties>
</file>